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9B" w:rsidRPr="001C1B72" w:rsidRDefault="007B109B" w:rsidP="007B109B">
      <w:pPr>
        <w:jc w:val="center"/>
        <w:rPr>
          <w:rFonts w:asciiTheme="majorBidi" w:hAnsiTheme="majorBidi" w:cstheme="majorBidi"/>
          <w:noProof/>
        </w:rPr>
      </w:pPr>
    </w:p>
    <w:p w:rsidR="007B109B" w:rsidRPr="001C1B72" w:rsidRDefault="007B109B" w:rsidP="007B109B">
      <w:pPr>
        <w:jc w:val="center"/>
        <w:rPr>
          <w:rFonts w:asciiTheme="majorBidi" w:hAnsiTheme="majorBidi" w:cstheme="majorBidi"/>
        </w:rPr>
      </w:pPr>
      <w:r w:rsidRPr="001C1B72">
        <w:rPr>
          <w:rFonts w:asciiTheme="majorBidi" w:hAnsiTheme="majorBidi" w:cstheme="majorBidi"/>
          <w:noProof/>
          <w:lang w:val="en-GB" w:eastAsia="en-GB"/>
        </w:rPr>
        <w:drawing>
          <wp:inline distT="0" distB="0" distL="0" distR="0">
            <wp:extent cx="821285" cy="1161818"/>
            <wp:effectExtent l="19050" t="0" r="0" b="0"/>
            <wp:docPr id="14"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7B109B" w:rsidRPr="001C1B72" w:rsidRDefault="007B109B" w:rsidP="007B109B">
      <w:pPr>
        <w:jc w:val="center"/>
        <w:rPr>
          <w:rFonts w:asciiTheme="majorBidi" w:hAnsiTheme="majorBidi" w:cstheme="majorBidi"/>
          <w:b/>
          <w:bCs/>
          <w:sz w:val="52"/>
          <w:szCs w:val="52"/>
        </w:rPr>
      </w:pPr>
      <w:r w:rsidRPr="001C1B72">
        <w:rPr>
          <w:rFonts w:asciiTheme="majorBidi" w:hAnsiTheme="majorBidi" w:cstheme="majorBidi"/>
          <w:b/>
          <w:bCs/>
          <w:sz w:val="52"/>
          <w:szCs w:val="52"/>
        </w:rPr>
        <w:t>State of Palestine</w:t>
      </w:r>
    </w:p>
    <w:p w:rsidR="007B109B" w:rsidRPr="001C1B72" w:rsidRDefault="007B109B" w:rsidP="007B109B">
      <w:pPr>
        <w:jc w:val="center"/>
        <w:rPr>
          <w:rFonts w:asciiTheme="majorBidi" w:hAnsiTheme="majorBidi" w:cstheme="majorBidi"/>
          <w:b/>
          <w:bCs/>
          <w:sz w:val="48"/>
          <w:szCs w:val="48"/>
        </w:rPr>
      </w:pPr>
      <w:r w:rsidRPr="001C1B72">
        <w:rPr>
          <w:rFonts w:asciiTheme="majorBidi" w:hAnsiTheme="majorBidi" w:cstheme="majorBidi"/>
          <w:b/>
          <w:bCs/>
          <w:sz w:val="48"/>
          <w:szCs w:val="48"/>
        </w:rPr>
        <w:t>Palestinian Central Bureau of Statistics</w:t>
      </w:r>
    </w:p>
    <w:p w:rsidR="007B109B" w:rsidRPr="001C1B72" w:rsidRDefault="00C66B79" w:rsidP="00C66B79">
      <w:pPr>
        <w:tabs>
          <w:tab w:val="left" w:pos="6069"/>
        </w:tabs>
        <w:rPr>
          <w:rFonts w:asciiTheme="majorBidi" w:hAnsiTheme="majorBidi" w:cstheme="majorBidi"/>
          <w:b/>
          <w:bCs/>
        </w:rPr>
      </w:pPr>
      <w:r w:rsidRPr="001C1B72">
        <w:rPr>
          <w:rFonts w:asciiTheme="majorBidi" w:hAnsiTheme="majorBidi" w:cstheme="majorBidi"/>
          <w:b/>
          <w:bCs/>
        </w:rPr>
        <w:tab/>
      </w:r>
    </w:p>
    <w:p w:rsidR="007B109B" w:rsidRPr="001C1B72" w:rsidRDefault="007B109B" w:rsidP="007B109B">
      <w:pPr>
        <w:jc w:val="center"/>
        <w:rPr>
          <w:rFonts w:asciiTheme="majorBidi" w:hAnsiTheme="majorBidi" w:cstheme="majorBidi"/>
          <w:b/>
          <w:bCs/>
        </w:rPr>
      </w:pPr>
    </w:p>
    <w:p w:rsidR="007B109B" w:rsidRPr="001C1B72" w:rsidRDefault="007B109B" w:rsidP="007B109B">
      <w:pPr>
        <w:jc w:val="center"/>
        <w:rPr>
          <w:rFonts w:asciiTheme="majorBidi" w:hAnsiTheme="majorBidi" w:cstheme="majorBidi"/>
          <w:b/>
          <w:bCs/>
        </w:rPr>
      </w:pPr>
    </w:p>
    <w:p w:rsidR="007B109B" w:rsidRPr="001C1B72" w:rsidRDefault="007B109B" w:rsidP="007B109B">
      <w:pPr>
        <w:jc w:val="center"/>
        <w:rPr>
          <w:rFonts w:asciiTheme="majorBidi" w:hAnsiTheme="majorBidi" w:cstheme="majorBidi"/>
          <w:b/>
          <w:bCs/>
        </w:rPr>
      </w:pPr>
    </w:p>
    <w:p w:rsidR="007B109B" w:rsidRPr="001C1B72" w:rsidRDefault="007B109B" w:rsidP="007B109B">
      <w:pPr>
        <w:pStyle w:val="xl69"/>
        <w:spacing w:before="0" w:beforeAutospacing="0" w:after="200" w:afterAutospacing="0" w:line="276" w:lineRule="auto"/>
        <w:jc w:val="left"/>
        <w:textAlignment w:val="auto"/>
        <w:rPr>
          <w:rFonts w:asciiTheme="majorBidi" w:eastAsia="Calibri" w:hAnsiTheme="majorBidi" w:cstheme="majorBidi" w:hint="default"/>
        </w:rPr>
      </w:pPr>
    </w:p>
    <w:p w:rsidR="007B109B" w:rsidRPr="001C1B72" w:rsidRDefault="007B109B" w:rsidP="007B109B">
      <w:pPr>
        <w:jc w:val="center"/>
        <w:rPr>
          <w:rFonts w:asciiTheme="majorBidi" w:hAnsiTheme="majorBidi" w:cstheme="majorBidi"/>
          <w:b/>
          <w:bCs/>
        </w:rPr>
      </w:pPr>
    </w:p>
    <w:p w:rsidR="007B109B" w:rsidRPr="001C1B72" w:rsidRDefault="007B109B" w:rsidP="007B109B">
      <w:pPr>
        <w:pStyle w:val="Heading7"/>
        <w:keepLines w:val="0"/>
        <w:spacing w:before="0" w:after="200"/>
        <w:jc w:val="center"/>
        <w:rPr>
          <w:rFonts w:asciiTheme="majorBidi" w:eastAsia="Calibri" w:hAnsiTheme="majorBidi"/>
          <w:b/>
          <w:bCs/>
          <w:i w:val="0"/>
          <w:iCs w:val="0"/>
          <w:color w:val="auto"/>
          <w:sz w:val="40"/>
          <w:szCs w:val="40"/>
        </w:rPr>
      </w:pPr>
      <w:r w:rsidRPr="001C1B72">
        <w:rPr>
          <w:rFonts w:asciiTheme="majorBidi" w:eastAsia="Calibri" w:hAnsiTheme="majorBidi"/>
          <w:b/>
          <w:bCs/>
          <w:i w:val="0"/>
          <w:iCs w:val="0"/>
          <w:color w:val="auto"/>
          <w:sz w:val="40"/>
          <w:szCs w:val="40"/>
        </w:rPr>
        <w:t xml:space="preserve">Performance of the Palestinian </w:t>
      </w:r>
    </w:p>
    <w:p w:rsidR="007B109B" w:rsidRPr="001C1B72" w:rsidRDefault="007B109B" w:rsidP="003265E8">
      <w:pPr>
        <w:pStyle w:val="Heading7"/>
        <w:keepLines w:val="0"/>
        <w:spacing w:before="0" w:after="200"/>
        <w:jc w:val="center"/>
        <w:rPr>
          <w:rFonts w:asciiTheme="majorBidi" w:eastAsia="Calibri" w:hAnsiTheme="majorBidi"/>
          <w:b/>
          <w:bCs/>
          <w:i w:val="0"/>
          <w:iCs w:val="0"/>
          <w:color w:val="auto"/>
          <w:sz w:val="40"/>
          <w:szCs w:val="40"/>
        </w:rPr>
      </w:pPr>
      <w:r w:rsidRPr="001C1B72">
        <w:rPr>
          <w:rFonts w:asciiTheme="majorBidi" w:eastAsia="Calibri" w:hAnsiTheme="majorBidi"/>
          <w:b/>
          <w:bCs/>
          <w:i w:val="0"/>
          <w:iCs w:val="0"/>
          <w:color w:val="auto"/>
          <w:sz w:val="40"/>
          <w:szCs w:val="40"/>
        </w:rPr>
        <w:t xml:space="preserve">Economy, </w:t>
      </w:r>
      <w:r w:rsidR="003265E8" w:rsidRPr="001C1B72">
        <w:rPr>
          <w:rFonts w:asciiTheme="majorBidi" w:eastAsia="Calibri" w:hAnsiTheme="majorBidi"/>
          <w:b/>
          <w:bCs/>
          <w:i w:val="0"/>
          <w:iCs w:val="0"/>
          <w:color w:val="auto"/>
          <w:sz w:val="40"/>
          <w:szCs w:val="40"/>
        </w:rPr>
        <w:t>2015</w:t>
      </w: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jc w:val="center"/>
        <w:rPr>
          <w:rFonts w:asciiTheme="majorBidi" w:hAnsiTheme="majorBidi" w:cstheme="majorBidi"/>
          <w:b/>
          <w:bCs/>
          <w:sz w:val="28"/>
          <w:szCs w:val="28"/>
        </w:rPr>
      </w:pPr>
    </w:p>
    <w:p w:rsidR="007B109B" w:rsidRPr="001C1B72" w:rsidRDefault="002B6AB1" w:rsidP="003265E8">
      <w:pPr>
        <w:pStyle w:val="Heading5"/>
        <w:keepLines w:val="0"/>
        <w:spacing w:before="0" w:after="200"/>
        <w:jc w:val="center"/>
        <w:rPr>
          <w:rFonts w:asciiTheme="majorBidi" w:eastAsia="Calibri" w:hAnsiTheme="majorBidi"/>
          <w:b/>
          <w:bCs/>
          <w:color w:val="auto"/>
          <w:sz w:val="28"/>
          <w:szCs w:val="28"/>
        </w:rPr>
      </w:pPr>
      <w:r w:rsidRPr="001C1B72">
        <w:rPr>
          <w:rFonts w:asciiTheme="majorBidi" w:eastAsia="Calibri" w:hAnsiTheme="majorBidi"/>
          <w:b/>
          <w:bCs/>
          <w:color w:val="auto"/>
          <w:sz w:val="28"/>
          <w:szCs w:val="28"/>
        </w:rPr>
        <w:t>May</w:t>
      </w:r>
      <w:r w:rsidR="006140BA" w:rsidRPr="001C1B72">
        <w:rPr>
          <w:rFonts w:asciiTheme="majorBidi" w:eastAsia="Calibri" w:hAnsiTheme="majorBidi"/>
          <w:b/>
          <w:bCs/>
          <w:color w:val="auto"/>
          <w:sz w:val="28"/>
          <w:szCs w:val="28"/>
        </w:rPr>
        <w:t>,</w:t>
      </w:r>
      <w:r w:rsidR="00D52503" w:rsidRPr="001C1B72">
        <w:rPr>
          <w:rFonts w:asciiTheme="majorBidi" w:eastAsia="Calibri" w:hAnsiTheme="majorBidi"/>
          <w:b/>
          <w:bCs/>
          <w:color w:val="auto"/>
          <w:sz w:val="28"/>
          <w:szCs w:val="28"/>
        </w:rPr>
        <w:t xml:space="preserve"> </w:t>
      </w:r>
      <w:r w:rsidR="003265E8" w:rsidRPr="001C1B72">
        <w:rPr>
          <w:rFonts w:asciiTheme="majorBidi" w:eastAsia="Calibri" w:hAnsiTheme="majorBidi"/>
          <w:b/>
          <w:bCs/>
          <w:color w:val="auto"/>
          <w:sz w:val="28"/>
          <w:szCs w:val="28"/>
        </w:rPr>
        <w:t>2016</w:t>
      </w:r>
    </w:p>
    <w:p w:rsidR="007B109B" w:rsidRPr="001C1B72" w:rsidRDefault="007B109B" w:rsidP="007B109B">
      <w:pPr>
        <w:jc w:val="center"/>
        <w:rPr>
          <w:rFonts w:asciiTheme="majorBidi" w:hAnsiTheme="majorBidi" w:cstheme="majorBidi"/>
          <w:b/>
          <w:bCs/>
          <w:sz w:val="28"/>
          <w:szCs w:val="28"/>
        </w:rPr>
      </w:pPr>
    </w:p>
    <w:p w:rsidR="007B109B" w:rsidRPr="001C1B72" w:rsidRDefault="007B109B" w:rsidP="007B109B">
      <w:pPr>
        <w:pStyle w:val="Title"/>
        <w:jc w:val="left"/>
        <w:rPr>
          <w:rFonts w:asciiTheme="majorBidi" w:hAnsiTheme="majorBidi" w:cstheme="majorBidi"/>
          <w:b w:val="0"/>
          <w:bCs w:val="0"/>
        </w:rPr>
      </w:pPr>
    </w:p>
    <w:p w:rsidR="007B109B" w:rsidRPr="001C1B72" w:rsidRDefault="007B109B" w:rsidP="007B109B">
      <w:pPr>
        <w:pStyle w:val="BodyText"/>
        <w:bidi w:val="0"/>
        <w:spacing w:after="0" w:line="240" w:lineRule="auto"/>
        <w:rPr>
          <w:rFonts w:asciiTheme="majorBidi" w:hAnsiTheme="majorBidi" w:cstheme="majorBidi"/>
          <w:sz w:val="24"/>
          <w:szCs w:val="24"/>
        </w:rPr>
      </w:pPr>
      <w:r w:rsidRPr="001C1B72">
        <w:rPr>
          <w:rFonts w:asciiTheme="majorBidi" w:hAnsiTheme="majorBidi" w:cstheme="majorBidi"/>
          <w:sz w:val="24"/>
          <w:szCs w:val="24"/>
        </w:rPr>
        <w:t>PAGE NUMBERS OF ENGLISH TEXT ARE PRINTED IN SQUARE BRACKETS.</w:t>
      </w:r>
    </w:p>
    <w:p w:rsidR="007B109B" w:rsidRPr="001C1B72" w:rsidRDefault="007B109B" w:rsidP="007B109B">
      <w:pPr>
        <w:pStyle w:val="BodyText"/>
        <w:bidi w:val="0"/>
        <w:spacing w:after="0" w:line="240" w:lineRule="auto"/>
        <w:rPr>
          <w:rFonts w:asciiTheme="majorBidi" w:hAnsiTheme="majorBidi" w:cstheme="majorBidi"/>
          <w:sz w:val="24"/>
          <w:szCs w:val="24"/>
        </w:rPr>
      </w:pPr>
      <w:r w:rsidRPr="001C1B72">
        <w:rPr>
          <w:rFonts w:asciiTheme="majorBidi" w:hAnsiTheme="majorBidi" w:cstheme="majorBidi"/>
          <w:sz w:val="24"/>
          <w:szCs w:val="24"/>
        </w:rPr>
        <w:t>TABLES ARE PRINTED IN ARABIC FORMAT (FROM RIGHT TO LEFT).</w:t>
      </w: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7B109B" w:rsidP="007B109B">
      <w:pPr>
        <w:pStyle w:val="BodyText"/>
        <w:bidi w:val="0"/>
        <w:spacing w:after="0" w:line="240" w:lineRule="auto"/>
        <w:rPr>
          <w:rFonts w:asciiTheme="majorBidi" w:hAnsiTheme="majorBidi" w:cstheme="majorBidi"/>
          <w:sz w:val="24"/>
          <w:szCs w:val="24"/>
          <w:rtl/>
        </w:rPr>
      </w:pP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310620" w:rsidP="007B109B">
      <w:pPr>
        <w:pStyle w:val="BodyText"/>
        <w:bidi w:val="0"/>
        <w:spacing w:after="0" w:line="240" w:lineRule="auto"/>
        <w:rPr>
          <w:rFonts w:asciiTheme="majorBidi" w:hAnsiTheme="majorBidi" w:cstheme="majorBidi"/>
          <w:sz w:val="24"/>
          <w:szCs w:val="24"/>
        </w:rPr>
      </w:pPr>
      <w:r w:rsidRPr="00310620">
        <w:rPr>
          <w:rFonts w:asciiTheme="majorBidi" w:hAnsiTheme="majorBidi" w:cstheme="majorBidi"/>
          <w:sz w:val="24"/>
          <w:szCs w:val="24"/>
        </w:rPr>
        <w:pict>
          <v:shapetype id="_x0000_t202" coordsize="21600,21600" o:spt="202" path="m,l,21600r21600,l21600,xe">
            <v:stroke joinstyle="miter"/>
            <v:path gradientshapeok="t" o:connecttype="rect"/>
          </v:shapetype>
          <v:shape id="_x0000_s1026" type="#_x0000_t202" style="position:absolute;margin-left:3.65pt;margin-top:30.1pt;width:449.9pt;height:64.7pt;z-index:251660288" strokeweight="6pt">
            <v:stroke linestyle="thickBetweenThin"/>
            <v:textbox style="mso-next-textbox:#_x0000_s1026">
              <w:txbxContent>
                <w:p w:rsidR="00351249" w:rsidRPr="00EC1B67" w:rsidRDefault="00351249" w:rsidP="00EC1B67">
                  <w:pPr>
                    <w:pStyle w:val="BodyText2"/>
                    <w:spacing w:after="100" w:afterAutospacing="1" w:line="240" w:lineRule="atLeast"/>
                    <w:jc w:val="both"/>
                    <w:rPr>
                      <w:rFonts w:ascii="Times New Roman" w:hAnsi="Times New Roman" w:cs="Times New Roman"/>
                      <w:b/>
                      <w:bCs/>
                      <w:sz w:val="30"/>
                      <w:szCs w:val="30"/>
                      <w:rtl/>
                      <w:lang w:val="en-GB"/>
                    </w:rPr>
                  </w:pPr>
                  <w:r w:rsidRPr="00EC1B67">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7B109B" w:rsidRPr="001C1B72" w:rsidRDefault="007B109B" w:rsidP="007B109B">
      <w:pPr>
        <w:pStyle w:val="BodyText"/>
        <w:bidi w:val="0"/>
        <w:spacing w:after="0" w:line="240" w:lineRule="auto"/>
        <w:rPr>
          <w:rFonts w:asciiTheme="majorBidi" w:hAnsiTheme="majorBidi" w:cstheme="majorBidi"/>
          <w:sz w:val="24"/>
          <w:szCs w:val="24"/>
          <w:rtl/>
        </w:rPr>
      </w:pPr>
    </w:p>
    <w:p w:rsidR="007B109B" w:rsidRPr="001C1B72" w:rsidRDefault="007B109B" w:rsidP="007B109B">
      <w:pPr>
        <w:pStyle w:val="BodyText"/>
        <w:bidi w:val="0"/>
        <w:spacing w:after="0" w:line="240" w:lineRule="auto"/>
        <w:rPr>
          <w:rFonts w:asciiTheme="majorBidi" w:hAnsiTheme="majorBidi" w:cstheme="majorBidi"/>
          <w:sz w:val="24"/>
          <w:szCs w:val="24"/>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b w:val="0"/>
          <w:bCs w:val="0"/>
          <w:sz w:val="20"/>
          <w:szCs w:val="20"/>
        </w:rPr>
      </w:pPr>
    </w:p>
    <w:p w:rsidR="007B109B" w:rsidRPr="001C1B72" w:rsidRDefault="007B109B" w:rsidP="007B109B">
      <w:pPr>
        <w:pStyle w:val="Title"/>
        <w:jc w:val="right"/>
        <w:rPr>
          <w:rFonts w:asciiTheme="majorBidi" w:hAnsiTheme="majorBidi" w:cstheme="majorBidi"/>
          <w:b w:val="0"/>
          <w:bCs w:val="0"/>
          <w:sz w:val="20"/>
          <w:szCs w:val="20"/>
        </w:rPr>
      </w:pPr>
    </w:p>
    <w:p w:rsidR="007B109B" w:rsidRPr="001C1B72" w:rsidRDefault="007B109B" w:rsidP="007B109B">
      <w:pPr>
        <w:pStyle w:val="Title"/>
        <w:jc w:val="left"/>
        <w:rPr>
          <w:rFonts w:asciiTheme="majorBidi" w:hAnsiTheme="majorBidi" w:cstheme="majorBidi"/>
          <w:lang w:val="en-AU"/>
        </w:rPr>
      </w:pPr>
    </w:p>
    <w:p w:rsidR="007B109B" w:rsidRPr="001C1B72" w:rsidRDefault="007B109B" w:rsidP="007B109B">
      <w:pPr>
        <w:pStyle w:val="Title"/>
        <w:jc w:val="left"/>
        <w:rPr>
          <w:rFonts w:asciiTheme="majorBidi" w:hAnsiTheme="majorBidi" w:cstheme="majorBidi"/>
          <w:lang w:val="en-AU"/>
        </w:rPr>
      </w:pPr>
    </w:p>
    <w:p w:rsidR="007B109B" w:rsidRPr="001C1B72" w:rsidRDefault="007B109B" w:rsidP="007B109B">
      <w:pPr>
        <w:pStyle w:val="Title"/>
        <w:jc w:val="left"/>
        <w:rPr>
          <w:rFonts w:asciiTheme="majorBidi" w:hAnsiTheme="majorBidi" w:cstheme="majorBidi"/>
          <w:lang w:val="en-AU"/>
        </w:rPr>
      </w:pPr>
    </w:p>
    <w:p w:rsidR="007B109B" w:rsidRPr="001C1B72" w:rsidRDefault="007B109B" w:rsidP="007B109B">
      <w:pPr>
        <w:pStyle w:val="Title"/>
        <w:jc w:val="left"/>
        <w:rPr>
          <w:rFonts w:asciiTheme="majorBidi" w:hAnsiTheme="majorBidi" w:cstheme="majorBidi"/>
          <w:rtl/>
          <w:lang w:val="en-AU"/>
        </w:rPr>
      </w:pPr>
    </w:p>
    <w:p w:rsidR="007B109B" w:rsidRPr="001C1B72" w:rsidRDefault="007B109B" w:rsidP="003265E8">
      <w:pPr>
        <w:pStyle w:val="Title"/>
        <w:bidi w:val="0"/>
        <w:ind w:right="-284"/>
        <w:jc w:val="left"/>
        <w:rPr>
          <w:rFonts w:asciiTheme="majorBidi" w:hAnsiTheme="majorBidi" w:cstheme="majorBidi"/>
          <w:b w:val="0"/>
          <w:bCs w:val="0"/>
          <w:sz w:val="20"/>
          <w:szCs w:val="20"/>
        </w:rPr>
      </w:pPr>
      <w:r w:rsidRPr="001C1B72">
        <w:rPr>
          <w:rFonts w:asciiTheme="majorBidi" w:hAnsiTheme="majorBidi" w:cstheme="majorBidi"/>
          <w:sz w:val="20"/>
          <w:szCs w:val="20"/>
        </w:rPr>
        <w:sym w:font="Symbol" w:char="F0E3"/>
      </w:r>
      <w:r w:rsidRPr="001C1B72">
        <w:rPr>
          <w:rFonts w:asciiTheme="majorBidi" w:hAnsiTheme="majorBidi" w:cstheme="majorBidi"/>
          <w:b w:val="0"/>
          <w:bCs w:val="0"/>
          <w:sz w:val="20"/>
          <w:szCs w:val="20"/>
        </w:rPr>
        <w:t xml:space="preserve"> </w:t>
      </w:r>
      <w:r w:rsidR="002B6AB1" w:rsidRPr="001C1B72">
        <w:rPr>
          <w:rFonts w:asciiTheme="majorBidi" w:hAnsiTheme="majorBidi" w:cstheme="majorBidi"/>
          <w:b w:val="0"/>
          <w:bCs w:val="0"/>
          <w:sz w:val="20"/>
          <w:szCs w:val="20"/>
        </w:rPr>
        <w:t>May</w:t>
      </w:r>
      <w:r w:rsidR="00D632B0" w:rsidRPr="001C1B72">
        <w:rPr>
          <w:rFonts w:asciiTheme="majorBidi" w:hAnsiTheme="majorBidi" w:cstheme="majorBidi"/>
          <w:b w:val="0"/>
          <w:bCs w:val="0"/>
          <w:sz w:val="20"/>
          <w:szCs w:val="20"/>
        </w:rPr>
        <w:t>,</w:t>
      </w:r>
      <w:r w:rsidR="002B6AB1" w:rsidRPr="001C1B72">
        <w:rPr>
          <w:rFonts w:asciiTheme="majorBidi" w:hAnsiTheme="majorBidi" w:cstheme="majorBidi"/>
          <w:b w:val="0"/>
          <w:bCs w:val="0"/>
          <w:sz w:val="20"/>
          <w:szCs w:val="20"/>
        </w:rPr>
        <w:t xml:space="preserve"> </w:t>
      </w:r>
      <w:r w:rsidR="003265E8" w:rsidRPr="001C1B72">
        <w:rPr>
          <w:rFonts w:asciiTheme="majorBidi" w:hAnsiTheme="majorBidi" w:cstheme="majorBidi"/>
          <w:b w:val="0"/>
          <w:bCs w:val="0"/>
          <w:sz w:val="20"/>
          <w:szCs w:val="20"/>
        </w:rPr>
        <w:t>2016</w:t>
      </w:r>
      <w:r w:rsidRPr="001C1B72">
        <w:rPr>
          <w:rFonts w:asciiTheme="majorBidi" w:hAnsiTheme="majorBidi" w:cstheme="majorBidi"/>
          <w:b w:val="0"/>
          <w:bCs w:val="0"/>
          <w:sz w:val="20"/>
          <w:szCs w:val="20"/>
        </w:rPr>
        <w:t>.</w:t>
      </w:r>
    </w:p>
    <w:p w:rsidR="007B109B" w:rsidRPr="001C1B72" w:rsidRDefault="007B109B" w:rsidP="007B109B">
      <w:pPr>
        <w:pStyle w:val="Title"/>
        <w:bidi w:val="0"/>
        <w:ind w:right="-284"/>
        <w:jc w:val="left"/>
        <w:rPr>
          <w:rFonts w:asciiTheme="majorBidi" w:hAnsiTheme="majorBidi" w:cstheme="majorBidi"/>
          <w:sz w:val="20"/>
          <w:szCs w:val="20"/>
        </w:rPr>
      </w:pPr>
    </w:p>
    <w:p w:rsidR="007B109B" w:rsidRPr="001C1B72" w:rsidRDefault="007B109B" w:rsidP="007B109B">
      <w:pPr>
        <w:pStyle w:val="Title"/>
        <w:bidi w:val="0"/>
        <w:ind w:right="-284"/>
        <w:jc w:val="left"/>
        <w:rPr>
          <w:rFonts w:asciiTheme="majorBidi" w:hAnsiTheme="majorBidi" w:cstheme="majorBidi"/>
          <w:sz w:val="20"/>
          <w:szCs w:val="20"/>
        </w:rPr>
      </w:pPr>
      <w:r w:rsidRPr="001C1B72">
        <w:rPr>
          <w:rFonts w:asciiTheme="majorBidi" w:hAnsiTheme="majorBidi" w:cstheme="majorBidi"/>
          <w:sz w:val="20"/>
          <w:szCs w:val="20"/>
        </w:rPr>
        <w:t>All Rights Reserved</w:t>
      </w:r>
    </w:p>
    <w:p w:rsidR="007B109B" w:rsidRPr="001C1B72" w:rsidRDefault="007B109B" w:rsidP="007B109B">
      <w:pPr>
        <w:pStyle w:val="Title"/>
        <w:bidi w:val="0"/>
        <w:ind w:right="-284"/>
        <w:jc w:val="left"/>
        <w:rPr>
          <w:rFonts w:asciiTheme="majorBidi" w:hAnsiTheme="majorBidi" w:cstheme="majorBidi"/>
        </w:rPr>
      </w:pPr>
    </w:p>
    <w:p w:rsidR="007B109B" w:rsidRPr="001C1B72" w:rsidRDefault="007B109B" w:rsidP="007B109B">
      <w:pPr>
        <w:pStyle w:val="Title"/>
        <w:bidi w:val="0"/>
        <w:ind w:right="-284"/>
        <w:jc w:val="left"/>
        <w:rPr>
          <w:rFonts w:asciiTheme="majorBidi" w:hAnsiTheme="majorBidi" w:cstheme="majorBidi"/>
          <w:sz w:val="20"/>
          <w:szCs w:val="20"/>
        </w:rPr>
      </w:pPr>
      <w:r w:rsidRPr="001C1B72">
        <w:rPr>
          <w:rFonts w:asciiTheme="majorBidi" w:hAnsiTheme="majorBidi" w:cstheme="majorBidi"/>
          <w:sz w:val="20"/>
          <w:szCs w:val="20"/>
        </w:rPr>
        <w:t>Citation:</w:t>
      </w:r>
    </w:p>
    <w:p w:rsidR="007B109B" w:rsidRPr="001C1B72" w:rsidRDefault="007B109B" w:rsidP="007B109B">
      <w:pPr>
        <w:pStyle w:val="Title"/>
        <w:bidi w:val="0"/>
        <w:ind w:right="-284"/>
        <w:jc w:val="left"/>
        <w:rPr>
          <w:rFonts w:asciiTheme="majorBidi" w:hAnsiTheme="majorBidi" w:cstheme="majorBidi"/>
          <w:sz w:val="20"/>
          <w:szCs w:val="20"/>
        </w:rPr>
      </w:pPr>
    </w:p>
    <w:p w:rsidR="007B109B" w:rsidRPr="001C1B72" w:rsidRDefault="007B109B" w:rsidP="003265E8">
      <w:pPr>
        <w:pStyle w:val="Title"/>
        <w:bidi w:val="0"/>
        <w:ind w:right="-284"/>
        <w:jc w:val="left"/>
        <w:rPr>
          <w:rFonts w:asciiTheme="majorBidi" w:hAnsiTheme="majorBidi" w:cstheme="majorBidi"/>
          <w:b w:val="0"/>
          <w:bCs w:val="0"/>
        </w:rPr>
      </w:pPr>
      <w:r w:rsidRPr="001C1B72">
        <w:rPr>
          <w:rFonts w:asciiTheme="majorBidi" w:hAnsiTheme="majorBidi" w:cstheme="majorBidi"/>
        </w:rPr>
        <w:t xml:space="preserve">Palestinian Central Bureau of Statistics, </w:t>
      </w:r>
      <w:r w:rsidR="003265E8" w:rsidRPr="001C1B72">
        <w:rPr>
          <w:rFonts w:asciiTheme="majorBidi" w:hAnsiTheme="majorBidi" w:cstheme="majorBidi"/>
        </w:rPr>
        <w:t>2016</w:t>
      </w:r>
      <w:r w:rsidRPr="001C1B72">
        <w:rPr>
          <w:rFonts w:asciiTheme="majorBidi" w:hAnsiTheme="majorBidi" w:cstheme="majorBidi"/>
        </w:rPr>
        <w:t xml:space="preserve">.   </w:t>
      </w:r>
      <w:r w:rsidRPr="001C1B72">
        <w:rPr>
          <w:rFonts w:asciiTheme="majorBidi" w:hAnsiTheme="majorBidi" w:cstheme="majorBidi"/>
          <w:b w:val="0"/>
          <w:bCs w:val="0"/>
          <w:i/>
          <w:iCs/>
        </w:rPr>
        <w:t xml:space="preserve">Performance of the Palestinian Economy, </w:t>
      </w:r>
      <w:r w:rsidR="003265E8" w:rsidRPr="001C1B72">
        <w:rPr>
          <w:rFonts w:asciiTheme="majorBidi" w:hAnsiTheme="majorBidi" w:cstheme="majorBidi"/>
          <w:b w:val="0"/>
          <w:bCs w:val="0"/>
          <w:i/>
          <w:iCs/>
        </w:rPr>
        <w:t>2015</w:t>
      </w:r>
      <w:r w:rsidRPr="001C1B72">
        <w:rPr>
          <w:rFonts w:asciiTheme="majorBidi" w:hAnsiTheme="majorBidi" w:cstheme="majorBidi"/>
          <w:b w:val="0"/>
          <w:bCs w:val="0"/>
          <w:i/>
          <w:iCs/>
        </w:rPr>
        <w:t xml:space="preserve">.  </w:t>
      </w:r>
      <w:r w:rsidRPr="001C1B72">
        <w:rPr>
          <w:rFonts w:asciiTheme="majorBidi" w:hAnsiTheme="majorBidi" w:cstheme="majorBidi"/>
          <w:b w:val="0"/>
          <w:bCs w:val="0"/>
        </w:rPr>
        <w:t xml:space="preserve"> Ramallah – Palestine.</w:t>
      </w:r>
    </w:p>
    <w:p w:rsidR="007B109B" w:rsidRPr="001C1B72" w:rsidRDefault="007B109B" w:rsidP="007B109B">
      <w:pPr>
        <w:pStyle w:val="Title"/>
        <w:bidi w:val="0"/>
        <w:ind w:right="-284"/>
        <w:jc w:val="left"/>
        <w:rPr>
          <w:rFonts w:asciiTheme="majorBidi" w:hAnsiTheme="majorBidi" w:cstheme="majorBidi"/>
          <w:sz w:val="20"/>
          <w:szCs w:val="20"/>
        </w:rPr>
      </w:pPr>
    </w:p>
    <w:p w:rsidR="007B109B" w:rsidRPr="001C1B72" w:rsidRDefault="007B109B" w:rsidP="007B109B">
      <w:pPr>
        <w:pStyle w:val="Title"/>
        <w:bidi w:val="0"/>
        <w:ind w:right="-284"/>
        <w:jc w:val="left"/>
        <w:rPr>
          <w:rFonts w:asciiTheme="majorBidi" w:hAnsiTheme="majorBidi" w:cstheme="majorBidi"/>
          <w:b w:val="0"/>
          <w:bCs w:val="0"/>
          <w:sz w:val="20"/>
          <w:szCs w:val="20"/>
        </w:rPr>
      </w:pPr>
      <w:r w:rsidRPr="001C1B72">
        <w:rPr>
          <w:rFonts w:asciiTheme="majorBidi" w:hAnsiTheme="majorBidi" w:cstheme="majorBidi"/>
          <w:b w:val="0"/>
          <w:bCs w:val="0"/>
          <w:sz w:val="20"/>
          <w:szCs w:val="20"/>
        </w:rPr>
        <w:t xml:space="preserve">All correspondence should be directed to: </w:t>
      </w:r>
    </w:p>
    <w:p w:rsidR="007B109B" w:rsidRPr="001C1B72" w:rsidRDefault="007B109B" w:rsidP="007B109B">
      <w:pPr>
        <w:pStyle w:val="Title"/>
        <w:bidi w:val="0"/>
        <w:ind w:right="-284"/>
        <w:jc w:val="left"/>
        <w:rPr>
          <w:rFonts w:asciiTheme="majorBidi" w:hAnsiTheme="majorBidi" w:cstheme="majorBidi"/>
          <w:sz w:val="20"/>
          <w:szCs w:val="20"/>
        </w:rPr>
      </w:pPr>
      <w:r w:rsidRPr="001C1B72">
        <w:rPr>
          <w:rFonts w:asciiTheme="majorBidi" w:hAnsiTheme="majorBidi" w:cstheme="majorBidi"/>
          <w:sz w:val="20"/>
          <w:szCs w:val="20"/>
        </w:rPr>
        <w:t>Palestinian Central Bureau of Statistics</w:t>
      </w:r>
    </w:p>
    <w:p w:rsidR="007B109B" w:rsidRPr="001C1B72" w:rsidRDefault="007B109B" w:rsidP="007B109B">
      <w:pPr>
        <w:pStyle w:val="Title"/>
        <w:bidi w:val="0"/>
        <w:ind w:right="-284"/>
        <w:jc w:val="left"/>
        <w:rPr>
          <w:rFonts w:asciiTheme="majorBidi" w:hAnsiTheme="majorBidi" w:cstheme="majorBidi"/>
          <w:sz w:val="20"/>
          <w:szCs w:val="20"/>
        </w:rPr>
      </w:pPr>
      <w:r w:rsidRPr="001C1B72">
        <w:rPr>
          <w:rFonts w:asciiTheme="majorBidi" w:hAnsiTheme="majorBidi" w:cstheme="majorBidi"/>
          <w:sz w:val="20"/>
          <w:szCs w:val="20"/>
        </w:rPr>
        <w:t>P.O. Box 1647, Ramallah, Palestine.</w:t>
      </w:r>
    </w:p>
    <w:p w:rsidR="007B109B" w:rsidRPr="001C1B72" w:rsidRDefault="007B109B" w:rsidP="007B109B">
      <w:pPr>
        <w:ind w:right="-284"/>
        <w:rPr>
          <w:rFonts w:asciiTheme="majorBidi" w:hAnsiTheme="majorBidi" w:cstheme="majorBidi"/>
        </w:rPr>
      </w:pPr>
    </w:p>
    <w:p w:rsidR="007B109B" w:rsidRPr="001C1B72" w:rsidRDefault="007B109B" w:rsidP="007B109B">
      <w:pPr>
        <w:spacing w:after="0" w:line="240" w:lineRule="auto"/>
        <w:rPr>
          <w:rFonts w:asciiTheme="majorBidi" w:hAnsiTheme="majorBidi" w:cstheme="majorBidi"/>
          <w:sz w:val="20"/>
          <w:szCs w:val="20"/>
        </w:rPr>
      </w:pPr>
      <w:r w:rsidRPr="001C1B72">
        <w:rPr>
          <w:rFonts w:asciiTheme="majorBidi" w:hAnsiTheme="majorBidi" w:cstheme="majorBidi"/>
          <w:sz w:val="20"/>
          <w:szCs w:val="20"/>
        </w:rPr>
        <w:t>Tel: (970/972) 2 298 2700</w:t>
      </w:r>
    </w:p>
    <w:p w:rsidR="007B109B" w:rsidRPr="001C1B72" w:rsidRDefault="007B109B" w:rsidP="007B109B">
      <w:pPr>
        <w:spacing w:after="0" w:line="240" w:lineRule="auto"/>
        <w:rPr>
          <w:rFonts w:asciiTheme="majorBidi" w:hAnsiTheme="majorBidi" w:cstheme="majorBidi"/>
          <w:sz w:val="20"/>
          <w:szCs w:val="20"/>
        </w:rPr>
      </w:pPr>
      <w:r w:rsidRPr="001C1B72">
        <w:rPr>
          <w:rFonts w:asciiTheme="majorBidi" w:hAnsiTheme="majorBidi" w:cstheme="majorBidi"/>
          <w:sz w:val="20"/>
          <w:szCs w:val="20"/>
        </w:rPr>
        <w:t>Fax: (970/972) 2 298 2710</w:t>
      </w:r>
    </w:p>
    <w:p w:rsidR="007B109B" w:rsidRPr="001C1B72" w:rsidRDefault="007B109B" w:rsidP="007B109B">
      <w:pPr>
        <w:spacing w:after="0" w:line="240" w:lineRule="auto"/>
        <w:rPr>
          <w:rFonts w:asciiTheme="majorBidi" w:hAnsiTheme="majorBidi" w:cstheme="majorBidi"/>
          <w:sz w:val="20"/>
          <w:szCs w:val="20"/>
        </w:rPr>
      </w:pPr>
      <w:r w:rsidRPr="001C1B72">
        <w:rPr>
          <w:rFonts w:asciiTheme="majorBidi" w:hAnsiTheme="majorBidi" w:cstheme="majorBidi"/>
          <w:sz w:val="20"/>
          <w:szCs w:val="20"/>
        </w:rPr>
        <w:t>Toll Free: 1800300300</w:t>
      </w:r>
    </w:p>
    <w:p w:rsidR="007B109B" w:rsidRPr="001C1B72" w:rsidRDefault="007B109B" w:rsidP="007B109B">
      <w:pPr>
        <w:spacing w:after="0" w:line="240" w:lineRule="auto"/>
        <w:rPr>
          <w:rFonts w:asciiTheme="majorBidi" w:hAnsiTheme="majorBidi" w:cstheme="majorBidi"/>
          <w:sz w:val="20"/>
          <w:szCs w:val="20"/>
        </w:rPr>
      </w:pPr>
      <w:r w:rsidRPr="001C1B72">
        <w:rPr>
          <w:rFonts w:asciiTheme="majorBidi" w:hAnsiTheme="majorBidi" w:cstheme="majorBidi"/>
          <w:sz w:val="20"/>
          <w:szCs w:val="20"/>
          <w:lang w:eastAsia="fr-FR"/>
        </w:rPr>
        <w:t>E-Mail</w:t>
      </w:r>
      <w:r w:rsidRPr="001C1B72">
        <w:rPr>
          <w:rFonts w:asciiTheme="majorBidi" w:hAnsiTheme="majorBidi" w:cstheme="majorBidi"/>
          <w:sz w:val="20"/>
          <w:szCs w:val="20"/>
        </w:rPr>
        <w:t>:</w:t>
      </w:r>
      <w:r w:rsidRPr="001C1B72">
        <w:rPr>
          <w:rFonts w:asciiTheme="majorBidi" w:hAnsiTheme="majorBidi" w:cstheme="majorBidi"/>
          <w:sz w:val="20"/>
          <w:szCs w:val="20"/>
          <w:rtl/>
          <w:lang w:val="en-AU"/>
        </w:rPr>
        <w:t xml:space="preserve"> </w:t>
      </w:r>
      <w:r w:rsidRPr="001C1B72">
        <w:rPr>
          <w:rFonts w:asciiTheme="majorBidi" w:hAnsiTheme="majorBidi" w:cstheme="majorBidi"/>
          <w:sz w:val="20"/>
          <w:szCs w:val="20"/>
          <w:lang w:eastAsia="fr-FR"/>
        </w:rPr>
        <w:t>diwan@pcbs.gov.ps</w:t>
      </w:r>
    </w:p>
    <w:p w:rsidR="007B109B" w:rsidRPr="00C03D31" w:rsidRDefault="007B109B" w:rsidP="00FD6E29">
      <w:pPr>
        <w:spacing w:after="0" w:line="240" w:lineRule="auto"/>
        <w:rPr>
          <w:rFonts w:asciiTheme="majorBidi" w:hAnsiTheme="majorBidi" w:cstheme="majorBidi"/>
          <w:sz w:val="20"/>
          <w:szCs w:val="20"/>
        </w:rPr>
      </w:pPr>
      <w:r w:rsidRPr="001C1B72">
        <w:rPr>
          <w:rFonts w:asciiTheme="majorBidi" w:hAnsiTheme="majorBidi" w:cstheme="majorBidi"/>
          <w:sz w:val="20"/>
          <w:szCs w:val="20"/>
        </w:rPr>
        <w:t xml:space="preserve">Website:  </w:t>
      </w:r>
      <w:hyperlink r:id="rId9" w:history="1">
        <w:r w:rsidRPr="001C1B72">
          <w:rPr>
            <w:rStyle w:val="Hyperlink"/>
            <w:rFonts w:asciiTheme="majorBidi" w:hAnsiTheme="majorBidi" w:cstheme="majorBidi"/>
            <w:color w:val="auto"/>
            <w:sz w:val="20"/>
            <w:szCs w:val="20"/>
          </w:rPr>
          <w:t>http://www.pcbs.gov.ps</w:t>
        </w:r>
      </w:hyperlink>
      <w:r w:rsidR="00970018" w:rsidRPr="001C1B72">
        <w:rPr>
          <w:rFonts w:hint="cs"/>
          <w:rtl/>
        </w:rPr>
        <w:t xml:space="preserve">  </w:t>
      </w:r>
      <w:r w:rsidR="00970018" w:rsidRPr="001C1B72">
        <w:t xml:space="preserve">     </w:t>
      </w:r>
      <w:r w:rsidR="00FD6E29">
        <w:t xml:space="preserve">                                                      </w:t>
      </w:r>
      <w:r w:rsidR="00FD6E29">
        <w:rPr>
          <w:rFonts w:ascii="Times New Roman" w:hAnsi="Times New Roman" w:cs="Times New Roman"/>
          <w:b/>
          <w:bCs/>
          <w:sz w:val="20"/>
          <w:szCs w:val="20"/>
          <w:lang w:val="en-GB"/>
        </w:rPr>
        <w:t xml:space="preserve">Reference ID: </w:t>
      </w:r>
      <w:r w:rsidR="00C03D31" w:rsidRPr="00C03D31">
        <w:rPr>
          <w:rFonts w:ascii="Times New Roman" w:hAnsi="Times New Roman" w:cs="Times New Roman"/>
          <w:sz w:val="20"/>
          <w:szCs w:val="20"/>
        </w:rPr>
        <w:t>2197</w:t>
      </w:r>
    </w:p>
    <w:p w:rsidR="007B109B" w:rsidRPr="001C1B72" w:rsidRDefault="007B109B" w:rsidP="007B109B">
      <w:pPr>
        <w:spacing w:after="0" w:line="240" w:lineRule="auto"/>
        <w:rPr>
          <w:rFonts w:asciiTheme="majorBidi" w:hAnsiTheme="majorBidi" w:cstheme="majorBidi"/>
          <w:sz w:val="20"/>
          <w:szCs w:val="20"/>
        </w:rPr>
      </w:pPr>
    </w:p>
    <w:p w:rsidR="007B109B" w:rsidRPr="001C1B72" w:rsidRDefault="007B109B" w:rsidP="007B109B">
      <w:pPr>
        <w:spacing w:after="0" w:line="240" w:lineRule="auto"/>
        <w:rPr>
          <w:rFonts w:asciiTheme="majorBidi" w:hAnsiTheme="majorBidi" w:cstheme="majorBidi"/>
          <w:sz w:val="20"/>
          <w:szCs w:val="20"/>
        </w:rPr>
      </w:pPr>
    </w:p>
    <w:p w:rsidR="007B109B" w:rsidRPr="001C1B72" w:rsidRDefault="007B109B" w:rsidP="007B109B">
      <w:pPr>
        <w:pStyle w:val="Title"/>
        <w:rPr>
          <w:rFonts w:asciiTheme="majorBidi" w:hAnsiTheme="majorBidi" w:cstheme="majorBidi"/>
          <w:sz w:val="28"/>
          <w:szCs w:val="28"/>
          <w:rtl/>
        </w:rPr>
      </w:pPr>
      <w:r w:rsidRPr="001C1B72">
        <w:rPr>
          <w:rFonts w:asciiTheme="majorBidi" w:hAnsiTheme="majorBidi" w:cstheme="majorBidi"/>
          <w:sz w:val="28"/>
          <w:szCs w:val="28"/>
        </w:rPr>
        <w:t xml:space="preserve">Work Team </w:t>
      </w:r>
    </w:p>
    <w:p w:rsidR="007B109B" w:rsidRPr="001C1B72" w:rsidRDefault="007B109B" w:rsidP="000D03EC">
      <w:pPr>
        <w:jc w:val="center"/>
        <w:rPr>
          <w:rFonts w:asciiTheme="majorBidi" w:hAnsiTheme="majorBidi" w:cstheme="majorBidi"/>
        </w:rPr>
      </w:pPr>
    </w:p>
    <w:p w:rsidR="007B109B" w:rsidRPr="001C1B72" w:rsidRDefault="007B109B" w:rsidP="007B109B">
      <w:pPr>
        <w:numPr>
          <w:ilvl w:val="0"/>
          <w:numId w:val="3"/>
        </w:numPr>
        <w:tabs>
          <w:tab w:val="clear" w:pos="720"/>
          <w:tab w:val="num" w:pos="785"/>
        </w:tabs>
        <w:spacing w:after="0" w:line="240" w:lineRule="auto"/>
        <w:ind w:left="284" w:right="0" w:hanging="284"/>
        <w:rPr>
          <w:rFonts w:asciiTheme="majorBidi" w:hAnsiTheme="majorBidi" w:cstheme="majorBidi"/>
          <w:b/>
          <w:bCs/>
          <w:sz w:val="24"/>
          <w:szCs w:val="24"/>
        </w:rPr>
      </w:pPr>
      <w:r w:rsidRPr="001C1B72">
        <w:rPr>
          <w:rFonts w:asciiTheme="majorBidi" w:hAnsiTheme="majorBidi" w:cstheme="majorBidi"/>
          <w:b/>
          <w:bCs/>
          <w:sz w:val="24"/>
          <w:szCs w:val="24"/>
        </w:rPr>
        <w:t>Report Preparation</w:t>
      </w:r>
    </w:p>
    <w:p w:rsidR="007B109B" w:rsidRPr="001C1B72" w:rsidRDefault="007B109B" w:rsidP="003265E8">
      <w:pPr>
        <w:tabs>
          <w:tab w:val="left" w:pos="3852"/>
          <w:tab w:val="center" w:pos="4487"/>
        </w:tabs>
        <w:spacing w:after="0" w:line="240" w:lineRule="auto"/>
        <w:ind w:left="284"/>
        <w:rPr>
          <w:rFonts w:asciiTheme="majorBidi" w:hAnsiTheme="majorBidi" w:cstheme="majorBidi"/>
          <w:sz w:val="24"/>
          <w:szCs w:val="24"/>
        </w:rPr>
      </w:pPr>
      <w:r w:rsidRPr="001C1B72">
        <w:rPr>
          <w:rFonts w:asciiTheme="majorBidi" w:hAnsiTheme="majorBidi" w:cstheme="majorBidi"/>
          <w:sz w:val="24"/>
          <w:szCs w:val="24"/>
        </w:rPr>
        <w:t>Mohannad Hamayel</w:t>
      </w:r>
      <w:r w:rsidR="00AB0C44" w:rsidRPr="001C1B72">
        <w:rPr>
          <w:rFonts w:asciiTheme="majorBidi" w:hAnsiTheme="majorBidi" w:cstheme="majorBidi"/>
          <w:sz w:val="24"/>
          <w:szCs w:val="24"/>
        </w:rPr>
        <w:tab/>
      </w:r>
      <w:r w:rsidR="003265E8" w:rsidRPr="001C1B72">
        <w:rPr>
          <w:rFonts w:asciiTheme="majorBidi" w:hAnsiTheme="majorBidi" w:cstheme="majorBidi"/>
          <w:sz w:val="24"/>
          <w:szCs w:val="24"/>
        </w:rPr>
        <w:tab/>
      </w:r>
    </w:p>
    <w:p w:rsidR="007B109B" w:rsidRPr="001C1B72" w:rsidRDefault="002B6AB1" w:rsidP="007B109B">
      <w:pPr>
        <w:spacing w:after="0" w:line="240" w:lineRule="auto"/>
        <w:ind w:left="284"/>
        <w:rPr>
          <w:rFonts w:asciiTheme="majorBidi" w:hAnsiTheme="majorBidi" w:cstheme="majorBidi"/>
          <w:sz w:val="24"/>
          <w:szCs w:val="24"/>
        </w:rPr>
      </w:pPr>
      <w:r w:rsidRPr="001C1B72">
        <w:rPr>
          <w:rFonts w:asciiTheme="majorBidi" w:hAnsiTheme="majorBidi" w:cstheme="majorBidi"/>
          <w:sz w:val="24"/>
          <w:szCs w:val="24"/>
        </w:rPr>
        <w:t>Ahmad Omar</w:t>
      </w:r>
    </w:p>
    <w:p w:rsidR="002B6AB1" w:rsidRPr="001C1B72" w:rsidRDefault="002B6AB1" w:rsidP="007B109B">
      <w:pPr>
        <w:spacing w:after="0" w:line="240" w:lineRule="auto"/>
        <w:ind w:left="284"/>
        <w:rPr>
          <w:rFonts w:asciiTheme="majorBidi" w:hAnsiTheme="majorBidi" w:cstheme="majorBidi"/>
          <w:sz w:val="24"/>
          <w:szCs w:val="24"/>
        </w:rPr>
      </w:pPr>
    </w:p>
    <w:p w:rsidR="007B109B" w:rsidRPr="001C1B72"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1C1B72">
        <w:rPr>
          <w:rFonts w:asciiTheme="majorBidi" w:hAnsiTheme="majorBidi" w:cstheme="majorBidi"/>
          <w:b/>
          <w:bCs/>
          <w:sz w:val="24"/>
          <w:szCs w:val="24"/>
        </w:rPr>
        <w:t xml:space="preserve">Dissemination Standards  </w:t>
      </w:r>
    </w:p>
    <w:p w:rsidR="007B109B" w:rsidRPr="001C1B72" w:rsidRDefault="007B109B" w:rsidP="007B109B">
      <w:pPr>
        <w:spacing w:after="0" w:line="240" w:lineRule="auto"/>
        <w:ind w:left="284"/>
        <w:rPr>
          <w:rFonts w:asciiTheme="majorBidi" w:hAnsiTheme="majorBidi" w:cstheme="majorBidi"/>
          <w:sz w:val="24"/>
          <w:szCs w:val="24"/>
        </w:rPr>
      </w:pPr>
      <w:proofErr w:type="spellStart"/>
      <w:r w:rsidRPr="001C1B72">
        <w:rPr>
          <w:rFonts w:asciiTheme="majorBidi" w:hAnsiTheme="majorBidi" w:cstheme="majorBidi"/>
          <w:sz w:val="24"/>
          <w:szCs w:val="24"/>
        </w:rPr>
        <w:t>Hanan</w:t>
      </w:r>
      <w:proofErr w:type="spellEnd"/>
      <w:r w:rsidRPr="001C1B72">
        <w:rPr>
          <w:rFonts w:asciiTheme="majorBidi" w:hAnsiTheme="majorBidi" w:cstheme="majorBidi"/>
          <w:sz w:val="24"/>
          <w:szCs w:val="24"/>
        </w:rPr>
        <w:t xml:space="preserve"> </w:t>
      </w:r>
      <w:proofErr w:type="spellStart"/>
      <w:r w:rsidRPr="001C1B72">
        <w:rPr>
          <w:rFonts w:asciiTheme="majorBidi" w:hAnsiTheme="majorBidi" w:cstheme="majorBidi"/>
          <w:sz w:val="24"/>
          <w:szCs w:val="24"/>
        </w:rPr>
        <w:t>Janajreh</w:t>
      </w:r>
      <w:proofErr w:type="spellEnd"/>
    </w:p>
    <w:p w:rsidR="007B109B" w:rsidRPr="001C1B72" w:rsidRDefault="007B109B" w:rsidP="007B109B">
      <w:pPr>
        <w:spacing w:after="0" w:line="240" w:lineRule="auto"/>
        <w:ind w:left="284"/>
        <w:rPr>
          <w:rFonts w:asciiTheme="majorBidi" w:hAnsiTheme="majorBidi" w:cstheme="majorBidi"/>
          <w:sz w:val="24"/>
          <w:szCs w:val="24"/>
        </w:rPr>
      </w:pPr>
    </w:p>
    <w:p w:rsidR="007B109B" w:rsidRPr="001C1B72"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1C1B72">
        <w:rPr>
          <w:rFonts w:asciiTheme="majorBidi" w:hAnsiTheme="majorBidi" w:cstheme="majorBidi"/>
          <w:b/>
          <w:bCs/>
          <w:sz w:val="24"/>
          <w:szCs w:val="24"/>
        </w:rPr>
        <w:t>Preliminary Review</w:t>
      </w:r>
    </w:p>
    <w:p w:rsidR="007B109B" w:rsidRPr="001C1B72" w:rsidRDefault="007B109B" w:rsidP="00DF5DB9">
      <w:pPr>
        <w:spacing w:after="0" w:line="240" w:lineRule="auto"/>
        <w:ind w:left="2835" w:hanging="2551"/>
        <w:rPr>
          <w:rFonts w:asciiTheme="majorBidi" w:hAnsiTheme="majorBidi" w:cstheme="majorBidi"/>
          <w:sz w:val="24"/>
          <w:szCs w:val="24"/>
        </w:rPr>
      </w:pPr>
      <w:r w:rsidRPr="001C1B72">
        <w:rPr>
          <w:rFonts w:asciiTheme="majorBidi" w:hAnsiTheme="majorBidi" w:cstheme="majorBidi"/>
          <w:sz w:val="24"/>
          <w:szCs w:val="24"/>
        </w:rPr>
        <w:t xml:space="preserve">Mohamed Nasr, </w:t>
      </w:r>
      <w:proofErr w:type="spellStart"/>
      <w:r w:rsidRPr="001C1B72">
        <w:rPr>
          <w:rFonts w:asciiTheme="majorBidi" w:hAnsiTheme="majorBidi" w:cstheme="majorBidi"/>
          <w:sz w:val="24"/>
          <w:szCs w:val="24"/>
        </w:rPr>
        <w:t>Ph.D</w:t>
      </w:r>
      <w:proofErr w:type="spellEnd"/>
      <w:r w:rsidRPr="001C1B72">
        <w:rPr>
          <w:rFonts w:asciiTheme="majorBidi" w:hAnsiTheme="majorBidi" w:cstheme="majorBidi"/>
          <w:sz w:val="24"/>
          <w:szCs w:val="24"/>
        </w:rPr>
        <w:tab/>
      </w:r>
      <w:r w:rsidR="00DF5DB9" w:rsidRPr="001C1B72">
        <w:rPr>
          <w:rFonts w:asciiTheme="majorBidi" w:hAnsiTheme="majorBidi" w:cstheme="majorBidi"/>
          <w:sz w:val="24"/>
          <w:szCs w:val="24"/>
        </w:rPr>
        <w:t xml:space="preserve">Associate Professor- </w:t>
      </w:r>
      <w:r w:rsidR="00DF5DB9" w:rsidRPr="001C1B72">
        <w:rPr>
          <w:rFonts w:ascii="Times New Roman" w:hAnsi="Times New Roman" w:cs="Times New Roman"/>
          <w:sz w:val="24"/>
          <w:szCs w:val="24"/>
          <w:lang w:val="en-GB"/>
        </w:rPr>
        <w:t>College of Business and Economics</w:t>
      </w:r>
      <w:proofErr w:type="spellStart"/>
      <w:r w:rsidR="00DF5DB9" w:rsidRPr="001C1B72">
        <w:rPr>
          <w:rFonts w:ascii="Times New Roman" w:hAnsi="Times New Roman" w:cs="Times New Roman" w:hint="cs"/>
          <w:sz w:val="24"/>
          <w:szCs w:val="24"/>
          <w:rtl/>
          <w:lang w:val="en-GB"/>
        </w:rPr>
        <w:t>/</w:t>
      </w:r>
      <w:proofErr w:type="spellEnd"/>
      <w:r w:rsidRPr="001C1B72">
        <w:rPr>
          <w:rFonts w:asciiTheme="majorBidi" w:hAnsiTheme="majorBidi" w:cstheme="majorBidi"/>
          <w:sz w:val="24"/>
          <w:szCs w:val="24"/>
        </w:rPr>
        <w:t xml:space="preserve"> </w:t>
      </w:r>
      <w:proofErr w:type="spellStart"/>
      <w:r w:rsidRPr="001C1B72">
        <w:rPr>
          <w:rFonts w:asciiTheme="majorBidi" w:hAnsiTheme="majorBidi" w:cstheme="majorBidi"/>
          <w:sz w:val="24"/>
          <w:szCs w:val="24"/>
        </w:rPr>
        <w:t>Birzeit</w:t>
      </w:r>
      <w:proofErr w:type="spellEnd"/>
      <w:r w:rsidRPr="001C1B72">
        <w:rPr>
          <w:rFonts w:asciiTheme="majorBidi" w:hAnsiTheme="majorBidi" w:cstheme="majorBidi"/>
          <w:sz w:val="24"/>
          <w:szCs w:val="24"/>
        </w:rPr>
        <w:t xml:space="preserve"> University</w:t>
      </w:r>
    </w:p>
    <w:p w:rsidR="007B109B" w:rsidRPr="001C1B72" w:rsidRDefault="007B109B" w:rsidP="007B109B">
      <w:pPr>
        <w:spacing w:after="0" w:line="240" w:lineRule="auto"/>
        <w:ind w:left="284"/>
        <w:rPr>
          <w:rFonts w:asciiTheme="majorBidi" w:hAnsiTheme="majorBidi" w:cstheme="majorBidi"/>
          <w:sz w:val="24"/>
          <w:szCs w:val="24"/>
        </w:rPr>
      </w:pPr>
      <w:proofErr w:type="spellStart"/>
      <w:r w:rsidRPr="001C1B72">
        <w:rPr>
          <w:rFonts w:asciiTheme="majorBidi" w:hAnsiTheme="majorBidi" w:cstheme="majorBidi"/>
          <w:sz w:val="24"/>
          <w:szCs w:val="24"/>
        </w:rPr>
        <w:t>Saleh</w:t>
      </w:r>
      <w:proofErr w:type="spellEnd"/>
      <w:r w:rsidRPr="001C1B72">
        <w:rPr>
          <w:rFonts w:asciiTheme="majorBidi" w:hAnsiTheme="majorBidi" w:cstheme="majorBidi"/>
          <w:sz w:val="24"/>
          <w:szCs w:val="24"/>
        </w:rPr>
        <w:t xml:space="preserve"> Al </w:t>
      </w:r>
      <w:proofErr w:type="spellStart"/>
      <w:r w:rsidRPr="001C1B72">
        <w:rPr>
          <w:rFonts w:asciiTheme="majorBidi" w:hAnsiTheme="majorBidi" w:cstheme="majorBidi"/>
          <w:sz w:val="24"/>
          <w:szCs w:val="24"/>
        </w:rPr>
        <w:t>Kafri</w:t>
      </w:r>
      <w:proofErr w:type="spellEnd"/>
      <w:r w:rsidRPr="001C1B72">
        <w:rPr>
          <w:rFonts w:asciiTheme="majorBidi" w:hAnsiTheme="majorBidi" w:cstheme="majorBidi"/>
          <w:sz w:val="24"/>
          <w:szCs w:val="24"/>
        </w:rPr>
        <w:t xml:space="preserve">, </w:t>
      </w:r>
      <w:proofErr w:type="spellStart"/>
      <w:r w:rsidRPr="001C1B72">
        <w:rPr>
          <w:rFonts w:asciiTheme="majorBidi" w:hAnsiTheme="majorBidi" w:cstheme="majorBidi"/>
          <w:sz w:val="24"/>
          <w:szCs w:val="24"/>
        </w:rPr>
        <w:t>Ph.D</w:t>
      </w:r>
      <w:proofErr w:type="spellEnd"/>
    </w:p>
    <w:p w:rsidR="00496397" w:rsidRPr="001C1B72" w:rsidRDefault="00496397" w:rsidP="007B109B">
      <w:pPr>
        <w:spacing w:after="0" w:line="240" w:lineRule="auto"/>
        <w:ind w:hanging="141"/>
        <w:rPr>
          <w:rFonts w:asciiTheme="majorBidi" w:hAnsiTheme="majorBidi" w:cstheme="majorBidi"/>
          <w:sz w:val="24"/>
          <w:szCs w:val="24"/>
        </w:rPr>
      </w:pPr>
    </w:p>
    <w:p w:rsidR="007B109B" w:rsidRPr="001C1B72"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1C1B72">
        <w:rPr>
          <w:rFonts w:asciiTheme="majorBidi" w:hAnsiTheme="majorBidi" w:cstheme="majorBidi"/>
          <w:b/>
          <w:bCs/>
          <w:sz w:val="24"/>
          <w:szCs w:val="24"/>
        </w:rPr>
        <w:t>Final Review</w:t>
      </w:r>
    </w:p>
    <w:p w:rsidR="00097570" w:rsidRPr="001C1B72" w:rsidRDefault="00097570" w:rsidP="007B109B">
      <w:pPr>
        <w:spacing w:after="0" w:line="240" w:lineRule="auto"/>
        <w:ind w:left="284"/>
        <w:rPr>
          <w:rFonts w:asciiTheme="majorBidi" w:hAnsiTheme="majorBidi" w:cstheme="majorBidi"/>
          <w:sz w:val="24"/>
          <w:szCs w:val="24"/>
          <w:rtl/>
        </w:rPr>
      </w:pPr>
      <w:r w:rsidRPr="001C1B72">
        <w:rPr>
          <w:rFonts w:ascii="Times New Roman" w:hAnsi="Times New Roman" w:cs="Times New Roman"/>
          <w:sz w:val="24"/>
          <w:szCs w:val="24"/>
          <w:lang w:val="en-GB"/>
        </w:rPr>
        <w:t xml:space="preserve">Mohammad </w:t>
      </w:r>
      <w:proofErr w:type="spellStart"/>
      <w:r w:rsidRPr="001C1B72">
        <w:rPr>
          <w:rFonts w:ascii="Times New Roman" w:hAnsi="Times New Roman" w:cs="Times New Roman"/>
          <w:sz w:val="24"/>
          <w:szCs w:val="24"/>
          <w:lang w:val="en-GB"/>
        </w:rPr>
        <w:t>Qalalwa</w:t>
      </w:r>
      <w:proofErr w:type="spellEnd"/>
    </w:p>
    <w:p w:rsidR="007B109B" w:rsidRPr="001C1B72" w:rsidRDefault="007B109B" w:rsidP="007B109B">
      <w:pPr>
        <w:spacing w:after="0" w:line="240" w:lineRule="auto"/>
        <w:ind w:left="284"/>
        <w:rPr>
          <w:rFonts w:asciiTheme="majorBidi" w:hAnsiTheme="majorBidi" w:cstheme="majorBidi"/>
          <w:sz w:val="24"/>
          <w:szCs w:val="24"/>
        </w:rPr>
      </w:pPr>
    </w:p>
    <w:p w:rsidR="007B109B" w:rsidRPr="001C1B72"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1C1B72">
        <w:rPr>
          <w:rFonts w:asciiTheme="majorBidi" w:hAnsiTheme="majorBidi" w:cstheme="majorBidi"/>
          <w:b/>
          <w:bCs/>
          <w:sz w:val="24"/>
          <w:szCs w:val="24"/>
        </w:rPr>
        <w:t>Overall Supervision</w:t>
      </w:r>
    </w:p>
    <w:p w:rsidR="007B109B" w:rsidRPr="001C1B72" w:rsidRDefault="007B109B" w:rsidP="007B109B">
      <w:pPr>
        <w:spacing w:after="0" w:line="240" w:lineRule="auto"/>
        <w:ind w:left="284"/>
        <w:rPr>
          <w:rFonts w:asciiTheme="majorBidi" w:hAnsiTheme="majorBidi" w:cstheme="majorBidi"/>
          <w:sz w:val="24"/>
          <w:szCs w:val="24"/>
        </w:rPr>
      </w:pPr>
      <w:r w:rsidRPr="001C1B72">
        <w:rPr>
          <w:rFonts w:asciiTheme="majorBidi" w:hAnsiTheme="majorBidi" w:cstheme="majorBidi"/>
          <w:sz w:val="24"/>
          <w:szCs w:val="24"/>
        </w:rPr>
        <w:t xml:space="preserve">Ola Awad                         </w:t>
      </w:r>
      <w:r w:rsidRPr="001C1B72">
        <w:rPr>
          <w:rFonts w:asciiTheme="majorBidi" w:hAnsiTheme="majorBidi" w:cstheme="majorBidi"/>
          <w:sz w:val="24"/>
          <w:szCs w:val="24"/>
        </w:rPr>
        <w:tab/>
        <w:t xml:space="preserve">       President of PCBS</w:t>
      </w:r>
    </w:p>
    <w:p w:rsidR="007B109B" w:rsidRPr="001C1B72" w:rsidRDefault="007B109B" w:rsidP="007B109B">
      <w:pPr>
        <w:rPr>
          <w:rFonts w:asciiTheme="majorBidi" w:hAnsiTheme="majorBidi" w:cstheme="majorBidi"/>
        </w:rPr>
      </w:pPr>
      <w:r w:rsidRPr="001C1B72">
        <w:rPr>
          <w:rFonts w:asciiTheme="majorBidi" w:hAnsiTheme="majorBidi" w:cstheme="majorBidi"/>
        </w:rPr>
        <w:br w:type="page"/>
      </w:r>
    </w:p>
    <w:p w:rsidR="007B109B" w:rsidRPr="001C1B72" w:rsidRDefault="007B109B" w:rsidP="007B109B">
      <w:pPr>
        <w:spacing w:after="0" w:line="240" w:lineRule="auto"/>
        <w:rPr>
          <w:rFonts w:asciiTheme="majorBidi" w:hAnsiTheme="majorBidi" w:cstheme="majorBidi"/>
          <w:b/>
          <w:bCs/>
          <w:sz w:val="28"/>
          <w:szCs w:val="28"/>
        </w:rPr>
      </w:pPr>
      <w:r w:rsidRPr="001C1B72">
        <w:rPr>
          <w:rFonts w:asciiTheme="majorBidi" w:hAnsiTheme="majorBidi" w:cstheme="majorBidi"/>
          <w:b/>
          <w:bCs/>
          <w:sz w:val="28"/>
          <w:szCs w:val="28"/>
        </w:rPr>
        <w:lastRenderedPageBreak/>
        <w:br w:type="page"/>
      </w:r>
    </w:p>
    <w:p w:rsidR="007B109B" w:rsidRPr="001C1B72" w:rsidRDefault="007B109B" w:rsidP="007B109B">
      <w:pPr>
        <w:spacing w:after="0" w:line="240" w:lineRule="auto"/>
        <w:jc w:val="center"/>
        <w:rPr>
          <w:rFonts w:asciiTheme="majorBidi" w:hAnsiTheme="majorBidi" w:cstheme="majorBidi"/>
          <w:b/>
          <w:bCs/>
          <w:sz w:val="28"/>
          <w:szCs w:val="28"/>
        </w:rPr>
      </w:pPr>
      <w:r w:rsidRPr="001C1B72">
        <w:rPr>
          <w:rFonts w:asciiTheme="majorBidi" w:eastAsia="Calibri" w:hAnsiTheme="majorBidi" w:cstheme="majorBidi"/>
          <w:b/>
          <w:bCs/>
          <w:sz w:val="28"/>
          <w:szCs w:val="28"/>
        </w:rPr>
        <w:lastRenderedPageBreak/>
        <w:t>Preface</w:t>
      </w:r>
    </w:p>
    <w:p w:rsidR="007B109B" w:rsidRPr="001C1B72" w:rsidRDefault="007B109B" w:rsidP="007B109B">
      <w:pPr>
        <w:spacing w:after="0" w:line="240" w:lineRule="auto"/>
        <w:jc w:val="center"/>
        <w:rPr>
          <w:rFonts w:asciiTheme="majorBidi" w:hAnsiTheme="majorBidi" w:cstheme="majorBidi"/>
          <w:b/>
          <w:bCs/>
          <w:sz w:val="28"/>
          <w:szCs w:val="28"/>
        </w:rPr>
      </w:pPr>
    </w:p>
    <w:p w:rsidR="00B96466" w:rsidRPr="00CE1AB7" w:rsidRDefault="004D127B" w:rsidP="00A41BE7">
      <w:pPr>
        <w:jc w:val="both"/>
        <w:rPr>
          <w:rFonts w:ascii="Times New Roman" w:hAnsi="Times New Roman" w:cs="Times New Roman"/>
          <w:sz w:val="24"/>
          <w:szCs w:val="24"/>
        </w:rPr>
      </w:pPr>
      <w:r w:rsidRPr="00CE1AB7">
        <w:rPr>
          <w:rFonts w:ascii="Times New Roman" w:hAnsi="Times New Roman" w:cs="Times New Roman"/>
          <w:sz w:val="24"/>
          <w:szCs w:val="24"/>
        </w:rPr>
        <w:t xml:space="preserve">In line with the function of the PCBS to develop and update statistical reports, we are pleased to release this report on the Performance of the Palestinian Economy for </w:t>
      </w:r>
      <w:r w:rsidR="00817ECA" w:rsidRPr="00CE1AB7">
        <w:rPr>
          <w:rFonts w:ascii="Times New Roman" w:hAnsi="Times New Roman" w:cs="Times New Roman"/>
          <w:sz w:val="24"/>
          <w:szCs w:val="24"/>
        </w:rPr>
        <w:t>2015</w:t>
      </w:r>
      <w:r w:rsidRPr="00CE1AB7">
        <w:rPr>
          <w:rFonts w:ascii="Times New Roman" w:hAnsi="Times New Roman" w:cs="Times New Roman"/>
          <w:sz w:val="24"/>
          <w:szCs w:val="24"/>
        </w:rPr>
        <w:t xml:space="preserve">. The report highlights the main economic indicators </w:t>
      </w:r>
      <w:r w:rsidR="00376370" w:rsidRPr="00CE1AB7">
        <w:rPr>
          <w:rFonts w:ascii="Times New Roman" w:hAnsi="Times New Roman" w:cs="Times New Roman"/>
          <w:sz w:val="24"/>
          <w:szCs w:val="24"/>
        </w:rPr>
        <w:t>for</w:t>
      </w:r>
      <w:r w:rsidRPr="00CE1AB7">
        <w:rPr>
          <w:rFonts w:ascii="Times New Roman" w:hAnsi="Times New Roman" w:cs="Times New Roman"/>
          <w:sz w:val="24"/>
          <w:szCs w:val="24"/>
        </w:rPr>
        <w:t xml:space="preserve"> </w:t>
      </w:r>
      <w:r w:rsidR="00817ECA" w:rsidRPr="00CE1AB7">
        <w:rPr>
          <w:rFonts w:ascii="Times New Roman" w:hAnsi="Times New Roman" w:cs="Times New Roman"/>
          <w:sz w:val="24"/>
          <w:szCs w:val="24"/>
        </w:rPr>
        <w:t>2015</w:t>
      </w:r>
      <w:r w:rsidRPr="00CE1AB7">
        <w:rPr>
          <w:rFonts w:ascii="Times New Roman" w:hAnsi="Times New Roman" w:cs="Times New Roman"/>
          <w:sz w:val="24"/>
          <w:szCs w:val="24"/>
        </w:rPr>
        <w:t xml:space="preserve"> and </w:t>
      </w:r>
      <w:r w:rsidR="00B96466" w:rsidRPr="00CE1AB7">
        <w:rPr>
          <w:rFonts w:ascii="Times New Roman" w:hAnsi="Times New Roman" w:cs="Times New Roman"/>
          <w:sz w:val="24"/>
          <w:szCs w:val="24"/>
        </w:rPr>
        <w:t xml:space="preserve">compares them to the situation in </w:t>
      </w:r>
      <w:r w:rsidR="00817ECA" w:rsidRPr="00CE1AB7">
        <w:rPr>
          <w:rFonts w:ascii="Times New Roman" w:hAnsi="Times New Roman" w:cs="Times New Roman"/>
          <w:sz w:val="24"/>
          <w:szCs w:val="24"/>
        </w:rPr>
        <w:t>2014</w:t>
      </w:r>
      <w:r w:rsidR="00B96466" w:rsidRPr="00CE1AB7">
        <w:rPr>
          <w:rFonts w:ascii="Times New Roman" w:hAnsi="Times New Roman" w:cs="Times New Roman"/>
          <w:sz w:val="24"/>
          <w:szCs w:val="24"/>
        </w:rPr>
        <w:t>.</w:t>
      </w:r>
    </w:p>
    <w:p w:rsidR="004D127B" w:rsidRPr="00CE1AB7" w:rsidRDefault="004D127B" w:rsidP="00A41BE7">
      <w:pPr>
        <w:jc w:val="both"/>
        <w:rPr>
          <w:rFonts w:ascii="Times New Roman" w:hAnsi="Times New Roman" w:cs="Times New Roman"/>
          <w:sz w:val="24"/>
          <w:szCs w:val="24"/>
        </w:rPr>
      </w:pPr>
      <w:r w:rsidRPr="00CE1AB7">
        <w:rPr>
          <w:rFonts w:ascii="Times New Roman" w:hAnsi="Times New Roman" w:cs="Times New Roman"/>
          <w:sz w:val="24"/>
          <w:szCs w:val="24"/>
        </w:rPr>
        <w:t xml:space="preserve">The report provides an overview of the economic reality and the nature of the economy </w:t>
      </w:r>
      <w:r w:rsidR="00B96466" w:rsidRPr="00CE1AB7">
        <w:rPr>
          <w:rFonts w:ascii="Times New Roman" w:hAnsi="Times New Roman" w:cs="Times New Roman"/>
          <w:sz w:val="24"/>
          <w:szCs w:val="24"/>
        </w:rPr>
        <w:t>using a number</w:t>
      </w:r>
      <w:r w:rsidRPr="00CE1AB7">
        <w:rPr>
          <w:rFonts w:ascii="Times New Roman" w:hAnsi="Times New Roman" w:cs="Times New Roman"/>
          <w:sz w:val="24"/>
          <w:szCs w:val="24"/>
        </w:rPr>
        <w:t xml:space="preserve"> </w:t>
      </w:r>
      <w:r w:rsidR="00B96466" w:rsidRPr="00CE1AB7">
        <w:rPr>
          <w:rFonts w:ascii="Times New Roman" w:hAnsi="Times New Roman" w:cs="Times New Roman"/>
          <w:sz w:val="24"/>
          <w:szCs w:val="24"/>
        </w:rPr>
        <w:t xml:space="preserve">of economic indicators: </w:t>
      </w:r>
      <w:r w:rsidRPr="00CE1AB7">
        <w:rPr>
          <w:rFonts w:ascii="Times New Roman" w:hAnsi="Times New Roman" w:cs="Times New Roman"/>
          <w:sz w:val="24"/>
          <w:szCs w:val="24"/>
        </w:rPr>
        <w:t xml:space="preserve">GDP, labor market, prices, balance of payments, </w:t>
      </w:r>
      <w:r w:rsidR="00BB67E1" w:rsidRPr="00CE1AB7">
        <w:rPr>
          <w:rFonts w:ascii="Times New Roman" w:hAnsi="Times New Roman" w:cs="Times New Roman"/>
          <w:sz w:val="24"/>
          <w:szCs w:val="24"/>
        </w:rPr>
        <w:t>international investment po</w:t>
      </w:r>
      <w:r w:rsidR="002F5361" w:rsidRPr="00CE1AB7">
        <w:rPr>
          <w:rFonts w:ascii="Times New Roman" w:hAnsi="Times New Roman" w:cs="Times New Roman"/>
          <w:sz w:val="24"/>
          <w:szCs w:val="24"/>
        </w:rPr>
        <w:t>sition, external debt position,</w:t>
      </w:r>
      <w:r w:rsidR="002F5361" w:rsidRPr="00CE1AB7">
        <w:rPr>
          <w:rFonts w:ascii="Times New Roman" w:hAnsi="Times New Roman" w:cs="Times New Roman"/>
          <w:sz w:val="24"/>
          <w:szCs w:val="24"/>
          <w:rtl/>
        </w:rPr>
        <w:t xml:space="preserve"> </w:t>
      </w:r>
      <w:r w:rsidRPr="00CE1AB7">
        <w:rPr>
          <w:rFonts w:ascii="Times New Roman" w:hAnsi="Times New Roman" w:cs="Times New Roman"/>
          <w:sz w:val="24"/>
          <w:szCs w:val="24"/>
        </w:rPr>
        <w:t xml:space="preserve">public finance and </w:t>
      </w:r>
      <w:r w:rsidR="000E09AC" w:rsidRPr="00CE1AB7">
        <w:rPr>
          <w:rFonts w:ascii="Times New Roman" w:hAnsi="Times New Roman" w:cs="Times New Roman"/>
          <w:sz w:val="24"/>
          <w:szCs w:val="24"/>
        </w:rPr>
        <w:t>b</w:t>
      </w:r>
      <w:r w:rsidR="00C8711B" w:rsidRPr="00CE1AB7">
        <w:rPr>
          <w:rFonts w:ascii="Times New Roman" w:hAnsi="Times New Roman" w:cs="Times New Roman"/>
          <w:sz w:val="24"/>
          <w:szCs w:val="24"/>
        </w:rPr>
        <w:t>ank</w:t>
      </w:r>
      <w:r w:rsidR="000E09AC" w:rsidRPr="00CE1AB7">
        <w:rPr>
          <w:rFonts w:ascii="Times New Roman" w:hAnsi="Times New Roman" w:cs="Times New Roman"/>
          <w:sz w:val="24"/>
          <w:szCs w:val="24"/>
        </w:rPr>
        <w:t>ing</w:t>
      </w:r>
      <w:r w:rsidR="00C8711B" w:rsidRPr="00CE1AB7">
        <w:rPr>
          <w:rFonts w:ascii="Times New Roman" w:hAnsi="Times New Roman" w:cs="Times New Roman"/>
          <w:sz w:val="24"/>
          <w:szCs w:val="24"/>
        </w:rPr>
        <w:t xml:space="preserve"> sector</w:t>
      </w:r>
      <w:r w:rsidRPr="00CE1AB7">
        <w:rPr>
          <w:rFonts w:ascii="Times New Roman" w:hAnsi="Times New Roman" w:cs="Times New Roman"/>
          <w:sz w:val="24"/>
          <w:szCs w:val="24"/>
        </w:rPr>
        <w:t>.</w:t>
      </w:r>
    </w:p>
    <w:p w:rsidR="004D127B" w:rsidRPr="00CE1AB7" w:rsidRDefault="004D127B" w:rsidP="00376370">
      <w:pPr>
        <w:jc w:val="both"/>
        <w:rPr>
          <w:rFonts w:ascii="Times New Roman" w:hAnsi="Times New Roman" w:cs="Times New Roman"/>
          <w:sz w:val="24"/>
          <w:szCs w:val="24"/>
        </w:rPr>
      </w:pPr>
      <w:r w:rsidRPr="00CE1AB7">
        <w:rPr>
          <w:rFonts w:ascii="Times New Roman" w:hAnsi="Times New Roman" w:cs="Times New Roman"/>
          <w:sz w:val="24"/>
          <w:szCs w:val="24"/>
        </w:rPr>
        <w:t xml:space="preserve">PCBS hopes that the findings of this report will provide a comprehensive picture of the characteristics and performance of the Palestinian economy during </w:t>
      </w:r>
      <w:r w:rsidR="00817ECA" w:rsidRPr="00CE1AB7">
        <w:rPr>
          <w:rFonts w:ascii="Times New Roman" w:hAnsi="Times New Roman" w:cs="Times New Roman"/>
          <w:sz w:val="24"/>
          <w:szCs w:val="24"/>
        </w:rPr>
        <w:t>2015</w:t>
      </w:r>
      <w:r w:rsidRPr="00CE1AB7">
        <w:rPr>
          <w:rFonts w:ascii="Times New Roman" w:hAnsi="Times New Roman" w:cs="Times New Roman"/>
          <w:sz w:val="24"/>
          <w:szCs w:val="24"/>
        </w:rPr>
        <w:t xml:space="preserve"> and will provide a resource to measure past performance. It also </w:t>
      </w:r>
      <w:r w:rsidR="00376370" w:rsidRPr="00CE1AB7">
        <w:rPr>
          <w:rFonts w:ascii="Times New Roman" w:hAnsi="Times New Roman" w:cs="Times New Roman"/>
          <w:sz w:val="24"/>
          <w:szCs w:val="24"/>
        </w:rPr>
        <w:t xml:space="preserve">hopes it will also </w:t>
      </w:r>
      <w:r w:rsidRPr="00CE1AB7">
        <w:rPr>
          <w:rFonts w:ascii="Times New Roman" w:hAnsi="Times New Roman" w:cs="Times New Roman"/>
          <w:sz w:val="24"/>
          <w:szCs w:val="24"/>
        </w:rPr>
        <w:t>assist researchers and decision makers in the analysis and planning of policies for the Palestinian economy in the future.</w:t>
      </w:r>
    </w:p>
    <w:p w:rsidR="007B109B" w:rsidRPr="001C1B72" w:rsidRDefault="007B109B" w:rsidP="00AB0C44">
      <w:pPr>
        <w:jc w:val="center"/>
        <w:rPr>
          <w:rFonts w:asciiTheme="majorBidi" w:hAnsiTheme="majorBidi" w:cstheme="majorBidi"/>
        </w:rPr>
      </w:pPr>
    </w:p>
    <w:p w:rsidR="007B109B" w:rsidRPr="001C1B72" w:rsidRDefault="007B109B" w:rsidP="00817ECA">
      <w:pPr>
        <w:jc w:val="center"/>
        <w:rPr>
          <w:rFonts w:asciiTheme="majorBidi" w:hAnsiTheme="majorBidi" w:cstheme="majorBidi"/>
          <w:rtl/>
        </w:rPr>
      </w:pPr>
    </w:p>
    <w:p w:rsidR="0078771E" w:rsidRPr="001C1B72" w:rsidRDefault="0078771E"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tbl>
      <w:tblPr>
        <w:tblW w:w="9358" w:type="dxa"/>
        <w:tblLook w:val="0000"/>
      </w:tblPr>
      <w:tblGrid>
        <w:gridCol w:w="3509"/>
        <w:gridCol w:w="5849"/>
      </w:tblGrid>
      <w:tr w:rsidR="007B109B" w:rsidRPr="001C1B72" w:rsidTr="00AE325E">
        <w:tc>
          <w:tcPr>
            <w:tcW w:w="3509" w:type="dxa"/>
          </w:tcPr>
          <w:p w:rsidR="007B109B" w:rsidRPr="001C1B72" w:rsidRDefault="00E93958" w:rsidP="00817ECA">
            <w:pPr>
              <w:rPr>
                <w:rFonts w:asciiTheme="majorBidi" w:hAnsiTheme="majorBidi" w:cstheme="majorBidi"/>
              </w:rPr>
            </w:pPr>
            <w:r w:rsidRPr="001C1B72">
              <w:rPr>
                <w:rFonts w:asciiTheme="majorBidi" w:hAnsiTheme="majorBidi" w:cstheme="majorBidi" w:hint="cs"/>
                <w:b/>
                <w:bCs/>
                <w:sz w:val="24"/>
                <w:szCs w:val="24"/>
                <w:rtl/>
              </w:rPr>
              <w:t xml:space="preserve">    </w:t>
            </w:r>
            <w:r w:rsidR="00D57526" w:rsidRPr="001C1B72">
              <w:rPr>
                <w:rFonts w:asciiTheme="majorBidi" w:hAnsiTheme="majorBidi" w:cstheme="majorBidi"/>
                <w:b/>
                <w:bCs/>
                <w:sz w:val="24"/>
                <w:szCs w:val="24"/>
              </w:rPr>
              <w:t>May</w:t>
            </w:r>
            <w:r w:rsidR="00CF031F" w:rsidRPr="001C1B72">
              <w:rPr>
                <w:rFonts w:asciiTheme="majorBidi" w:hAnsiTheme="majorBidi" w:cstheme="majorBidi"/>
                <w:b/>
                <w:bCs/>
                <w:sz w:val="24"/>
                <w:szCs w:val="24"/>
              </w:rPr>
              <w:t>,</w:t>
            </w:r>
            <w:r w:rsidR="007B109B" w:rsidRPr="001C1B72">
              <w:rPr>
                <w:rFonts w:asciiTheme="majorBidi" w:hAnsiTheme="majorBidi" w:cstheme="majorBidi"/>
                <w:b/>
                <w:bCs/>
                <w:sz w:val="24"/>
                <w:szCs w:val="24"/>
              </w:rPr>
              <w:t xml:space="preserve"> </w:t>
            </w:r>
            <w:r w:rsidR="00817ECA" w:rsidRPr="001C1B72">
              <w:rPr>
                <w:rFonts w:asciiTheme="majorBidi" w:hAnsiTheme="majorBidi" w:cstheme="majorBidi"/>
                <w:b/>
                <w:bCs/>
                <w:sz w:val="24"/>
                <w:szCs w:val="24"/>
              </w:rPr>
              <w:t>2016</w:t>
            </w:r>
          </w:p>
          <w:p w:rsidR="007B109B" w:rsidRPr="001C1B72" w:rsidRDefault="00D76B74" w:rsidP="00D76B74">
            <w:pPr>
              <w:pStyle w:val="BodyText"/>
              <w:tabs>
                <w:tab w:val="left" w:pos="989"/>
              </w:tabs>
              <w:bidi w:val="0"/>
              <w:rPr>
                <w:rFonts w:asciiTheme="majorBidi" w:hAnsiTheme="majorBidi" w:cstheme="majorBidi"/>
                <w:sz w:val="24"/>
                <w:szCs w:val="24"/>
              </w:rPr>
            </w:pPr>
            <w:r w:rsidRPr="001C1B72">
              <w:rPr>
                <w:rFonts w:asciiTheme="majorBidi" w:hAnsiTheme="majorBidi" w:cstheme="majorBidi"/>
                <w:sz w:val="24"/>
                <w:szCs w:val="24"/>
              </w:rPr>
              <w:tab/>
            </w:r>
          </w:p>
        </w:tc>
        <w:tc>
          <w:tcPr>
            <w:tcW w:w="5849" w:type="dxa"/>
            <w:vAlign w:val="center"/>
          </w:tcPr>
          <w:p w:rsidR="007B109B" w:rsidRPr="001C1B72"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1C1B72">
              <w:rPr>
                <w:rFonts w:asciiTheme="majorBidi" w:eastAsia="Calibri" w:hAnsiTheme="majorBidi" w:hint="cs"/>
                <w:b/>
                <w:bCs/>
                <w:i w:val="0"/>
                <w:iCs w:val="0"/>
                <w:color w:val="auto"/>
                <w:sz w:val="24"/>
                <w:szCs w:val="24"/>
                <w:rtl/>
              </w:rPr>
              <w:t xml:space="preserve">                                      </w:t>
            </w:r>
            <w:r w:rsidR="007B109B" w:rsidRPr="001C1B72">
              <w:rPr>
                <w:rFonts w:asciiTheme="majorBidi" w:eastAsia="Calibri" w:hAnsiTheme="majorBidi"/>
                <w:b/>
                <w:bCs/>
                <w:i w:val="0"/>
                <w:iCs w:val="0"/>
                <w:color w:val="auto"/>
                <w:sz w:val="24"/>
                <w:szCs w:val="24"/>
              </w:rPr>
              <w:t>Ola Awad</w:t>
            </w:r>
          </w:p>
          <w:p w:rsidR="007B109B" w:rsidRPr="001C1B72"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1C1B72">
              <w:rPr>
                <w:rFonts w:asciiTheme="majorBidi" w:eastAsia="Calibri" w:hAnsiTheme="majorBidi" w:hint="cs"/>
                <w:b/>
                <w:bCs/>
                <w:i w:val="0"/>
                <w:iCs w:val="0"/>
                <w:color w:val="auto"/>
                <w:sz w:val="24"/>
                <w:szCs w:val="24"/>
                <w:rtl/>
              </w:rPr>
              <w:t xml:space="preserve">                                      </w:t>
            </w:r>
            <w:r w:rsidR="007B109B" w:rsidRPr="001C1B72">
              <w:rPr>
                <w:rFonts w:asciiTheme="majorBidi" w:eastAsia="Calibri" w:hAnsiTheme="majorBidi"/>
                <w:b/>
                <w:bCs/>
                <w:i w:val="0"/>
                <w:iCs w:val="0"/>
                <w:color w:val="auto"/>
                <w:sz w:val="24"/>
                <w:szCs w:val="24"/>
              </w:rPr>
              <w:t>President of PCBS</w:t>
            </w:r>
          </w:p>
          <w:p w:rsidR="007B109B" w:rsidRPr="001C1B72" w:rsidRDefault="007B109B" w:rsidP="00AE325E">
            <w:pPr>
              <w:pStyle w:val="BodyText"/>
              <w:bidi w:val="0"/>
              <w:spacing w:after="0" w:line="240" w:lineRule="auto"/>
              <w:ind w:firstLine="1274"/>
              <w:jc w:val="right"/>
              <w:rPr>
                <w:rFonts w:asciiTheme="majorBidi" w:hAnsiTheme="majorBidi" w:cstheme="majorBidi"/>
                <w:sz w:val="24"/>
                <w:szCs w:val="24"/>
              </w:rPr>
            </w:pPr>
          </w:p>
        </w:tc>
      </w:tr>
    </w:tbl>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F64A06" w:rsidRPr="001C1B72" w:rsidRDefault="00F64A06">
      <w:pPr>
        <w:rPr>
          <w:rFonts w:asciiTheme="majorBidi" w:hAnsiTheme="majorBidi" w:cstheme="majorBidi"/>
        </w:rPr>
      </w:pPr>
      <w:r w:rsidRPr="001C1B72">
        <w:rPr>
          <w:rFonts w:asciiTheme="majorBidi" w:hAnsiTheme="majorBidi" w:cstheme="majorBidi"/>
        </w:rPr>
        <w:br w:type="page"/>
      </w: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Pr>
      </w:pPr>
    </w:p>
    <w:p w:rsidR="007B109B" w:rsidRPr="001C1B72" w:rsidRDefault="007B109B" w:rsidP="007B109B">
      <w:pPr>
        <w:rPr>
          <w:rFonts w:asciiTheme="majorBidi" w:hAnsiTheme="majorBidi" w:cstheme="majorBidi"/>
          <w:rtl/>
        </w:rPr>
      </w:pPr>
    </w:p>
    <w:p w:rsidR="007B109B" w:rsidRPr="001C1B72" w:rsidRDefault="007B109B" w:rsidP="007B109B">
      <w:pPr>
        <w:rPr>
          <w:rFonts w:asciiTheme="majorBidi" w:hAnsiTheme="majorBidi" w:cstheme="majorBidi"/>
          <w:rtl/>
        </w:rPr>
      </w:pPr>
    </w:p>
    <w:p w:rsidR="007B109B" w:rsidRPr="001C1B72" w:rsidRDefault="007B109B" w:rsidP="007B109B">
      <w:pPr>
        <w:rPr>
          <w:rFonts w:asciiTheme="majorBidi" w:hAnsiTheme="majorBidi" w:cstheme="majorBidi"/>
          <w:sz w:val="28"/>
          <w:szCs w:val="28"/>
          <w:lang w:val="en-AU"/>
        </w:rPr>
      </w:pPr>
    </w:p>
    <w:p w:rsidR="007B109B" w:rsidRPr="001C1B72" w:rsidRDefault="007B109B" w:rsidP="007B109B">
      <w:pPr>
        <w:spacing w:after="0" w:line="240" w:lineRule="auto"/>
        <w:rPr>
          <w:rFonts w:asciiTheme="majorBidi" w:eastAsia="Times New Roman" w:hAnsiTheme="majorBidi" w:cstheme="majorBidi"/>
          <w:b/>
          <w:bCs/>
          <w:sz w:val="28"/>
          <w:szCs w:val="28"/>
        </w:rPr>
      </w:pPr>
      <w:r w:rsidRPr="001C1B72">
        <w:rPr>
          <w:rFonts w:asciiTheme="majorBidi" w:hAnsiTheme="majorBidi" w:cstheme="majorBidi"/>
          <w:sz w:val="28"/>
          <w:szCs w:val="28"/>
        </w:rPr>
        <w:br w:type="page"/>
      </w:r>
    </w:p>
    <w:p w:rsidR="007B109B" w:rsidRPr="001C1B72" w:rsidRDefault="007B109B" w:rsidP="007B109B">
      <w:pPr>
        <w:pStyle w:val="Title"/>
        <w:bidi w:val="0"/>
        <w:rPr>
          <w:rFonts w:asciiTheme="majorBidi" w:hAnsiTheme="majorBidi" w:cstheme="majorBidi"/>
          <w:sz w:val="28"/>
          <w:szCs w:val="28"/>
        </w:rPr>
      </w:pPr>
      <w:r w:rsidRPr="001C1B72">
        <w:rPr>
          <w:rFonts w:asciiTheme="majorBidi" w:hAnsiTheme="majorBidi" w:cstheme="majorBidi"/>
          <w:sz w:val="28"/>
          <w:szCs w:val="28"/>
        </w:rPr>
        <w:lastRenderedPageBreak/>
        <w:t>Table of Contents</w:t>
      </w:r>
    </w:p>
    <w:p w:rsidR="007B109B" w:rsidRPr="001C1B72" w:rsidRDefault="007B109B" w:rsidP="007B109B">
      <w:pPr>
        <w:pStyle w:val="Title"/>
        <w:bidi w:val="0"/>
        <w:rPr>
          <w:rFonts w:asciiTheme="majorBidi" w:hAnsiTheme="majorBidi" w:cstheme="majorBid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21"/>
        <w:gridCol w:w="1286"/>
      </w:tblGrid>
      <w:tr w:rsidR="00AC0308" w:rsidRPr="001C1B72" w:rsidTr="00F50469">
        <w:trPr>
          <w:trHeight w:val="340"/>
        </w:trPr>
        <w:tc>
          <w:tcPr>
            <w:tcW w:w="7621" w:type="dxa"/>
          </w:tcPr>
          <w:p w:rsidR="00AC0308" w:rsidRPr="001C1B72" w:rsidRDefault="00AC0308" w:rsidP="007B109B">
            <w:pPr>
              <w:rPr>
                <w:rFonts w:asciiTheme="majorBidi" w:hAnsiTheme="majorBidi" w:cstheme="majorBidi"/>
                <w:sz w:val="24"/>
                <w:szCs w:val="24"/>
              </w:rPr>
            </w:pPr>
            <w:r w:rsidRPr="001C1B72">
              <w:rPr>
                <w:rFonts w:asciiTheme="majorBidi" w:hAnsiTheme="majorBidi"/>
                <w:b/>
                <w:bCs/>
                <w:sz w:val="24"/>
                <w:szCs w:val="24"/>
                <w:lang w:val="en-GB"/>
              </w:rPr>
              <w:t>Subject</w:t>
            </w:r>
          </w:p>
        </w:tc>
        <w:tc>
          <w:tcPr>
            <w:tcW w:w="1286" w:type="dxa"/>
          </w:tcPr>
          <w:p w:rsidR="00AC0308" w:rsidRPr="001C1B72" w:rsidRDefault="00AC0308" w:rsidP="00CC3F29">
            <w:pPr>
              <w:jc w:val="center"/>
              <w:rPr>
                <w:rFonts w:asciiTheme="majorBidi" w:hAnsiTheme="majorBidi" w:cstheme="majorBidi"/>
                <w:sz w:val="24"/>
                <w:szCs w:val="24"/>
              </w:rPr>
            </w:pPr>
            <w:r w:rsidRPr="001C1B72">
              <w:rPr>
                <w:rFonts w:asciiTheme="majorBidi" w:hAnsiTheme="majorBidi"/>
                <w:b/>
                <w:bCs/>
                <w:sz w:val="24"/>
                <w:szCs w:val="24"/>
                <w:lang w:val="en-GB"/>
              </w:rPr>
              <w:t>Page</w:t>
            </w:r>
          </w:p>
        </w:tc>
      </w:tr>
      <w:tr w:rsidR="00AC0308" w:rsidRPr="001C1B72" w:rsidTr="00F50469">
        <w:trPr>
          <w:trHeight w:hRule="exact" w:val="102"/>
        </w:trPr>
        <w:tc>
          <w:tcPr>
            <w:tcW w:w="7621" w:type="dxa"/>
          </w:tcPr>
          <w:p w:rsidR="00AC0308" w:rsidRPr="001C1B72" w:rsidRDefault="00AC0308" w:rsidP="007B109B">
            <w:pPr>
              <w:rPr>
                <w:rFonts w:asciiTheme="majorBidi" w:hAnsiTheme="majorBidi" w:cstheme="majorBidi"/>
                <w:sz w:val="24"/>
                <w:szCs w:val="24"/>
              </w:rPr>
            </w:pPr>
          </w:p>
        </w:tc>
        <w:tc>
          <w:tcPr>
            <w:tcW w:w="1286" w:type="dxa"/>
          </w:tcPr>
          <w:p w:rsidR="00AC0308" w:rsidRPr="001C1B72" w:rsidRDefault="00AC0308" w:rsidP="007B109B">
            <w:pPr>
              <w:rPr>
                <w:rFonts w:asciiTheme="majorBidi" w:hAnsiTheme="majorBidi" w:cstheme="majorBidi"/>
                <w:sz w:val="24"/>
                <w:szCs w:val="24"/>
              </w:rPr>
            </w:pPr>
          </w:p>
        </w:tc>
      </w:tr>
      <w:tr w:rsidR="00AC0308" w:rsidRPr="001C1B72" w:rsidTr="00F50469">
        <w:trPr>
          <w:trHeight w:val="340"/>
        </w:trPr>
        <w:tc>
          <w:tcPr>
            <w:tcW w:w="7621" w:type="dxa"/>
            <w:vAlign w:val="center"/>
          </w:tcPr>
          <w:p w:rsidR="00AC0308" w:rsidRPr="001C1B72" w:rsidRDefault="00AC0308" w:rsidP="00CC3F29">
            <w:pPr>
              <w:rPr>
                <w:rFonts w:asciiTheme="majorBidi" w:hAnsiTheme="majorBidi" w:cstheme="majorBidi"/>
                <w:sz w:val="24"/>
                <w:szCs w:val="24"/>
              </w:rPr>
            </w:pPr>
            <w:r w:rsidRPr="001C1B72">
              <w:rPr>
                <w:rFonts w:asciiTheme="majorBidi" w:hAnsiTheme="majorBidi"/>
                <w:sz w:val="24"/>
                <w:szCs w:val="24"/>
                <w:lang w:val="en-GB"/>
              </w:rPr>
              <w:t>List of Tables</w:t>
            </w:r>
          </w:p>
        </w:tc>
        <w:tc>
          <w:tcPr>
            <w:tcW w:w="1286" w:type="dxa"/>
          </w:tcPr>
          <w:p w:rsidR="00AC0308" w:rsidRPr="001C1B72" w:rsidRDefault="00AC0308" w:rsidP="007B109B">
            <w:pPr>
              <w:rPr>
                <w:rFonts w:asciiTheme="majorBidi" w:hAnsiTheme="majorBidi" w:cstheme="majorBidi"/>
                <w:sz w:val="24"/>
                <w:szCs w:val="24"/>
              </w:rPr>
            </w:pPr>
          </w:p>
        </w:tc>
      </w:tr>
      <w:tr w:rsidR="00AC0308" w:rsidRPr="001C1B72" w:rsidTr="00F50469">
        <w:trPr>
          <w:trHeight w:val="340"/>
        </w:trPr>
        <w:tc>
          <w:tcPr>
            <w:tcW w:w="7621" w:type="dxa"/>
            <w:vAlign w:val="center"/>
          </w:tcPr>
          <w:p w:rsidR="00AC0308" w:rsidRPr="001C1B72" w:rsidRDefault="00AC0308" w:rsidP="00D61DBD">
            <w:pPr>
              <w:rPr>
                <w:rFonts w:asciiTheme="majorBidi" w:hAnsiTheme="majorBidi"/>
                <w:sz w:val="24"/>
                <w:szCs w:val="24"/>
                <w:lang w:val="en-GB"/>
              </w:rPr>
            </w:pPr>
            <w:r w:rsidRPr="001C1B72">
              <w:rPr>
                <w:rFonts w:asciiTheme="majorBidi" w:hAnsiTheme="majorBidi"/>
                <w:sz w:val="24"/>
                <w:szCs w:val="24"/>
              </w:rPr>
              <w:t>Summary</w:t>
            </w:r>
            <w:r w:rsidR="00D61DBD" w:rsidRPr="001C1B72">
              <w:rPr>
                <w:rFonts w:asciiTheme="majorBidi" w:hAnsiTheme="majorBidi"/>
                <w:sz w:val="24"/>
                <w:szCs w:val="24"/>
              </w:rPr>
              <w:t xml:space="preserve"> of Performance of the Palestinian Economy</w:t>
            </w:r>
          </w:p>
        </w:tc>
        <w:tc>
          <w:tcPr>
            <w:tcW w:w="1286" w:type="dxa"/>
          </w:tcPr>
          <w:p w:rsidR="00AC0308" w:rsidRPr="001C1B72" w:rsidRDefault="00AC0308" w:rsidP="008E0191">
            <w:pPr>
              <w:rPr>
                <w:rFonts w:asciiTheme="majorBidi" w:hAnsiTheme="majorBidi" w:cstheme="majorBidi"/>
                <w:sz w:val="24"/>
                <w:szCs w:val="24"/>
              </w:rPr>
            </w:pPr>
          </w:p>
        </w:tc>
      </w:tr>
      <w:tr w:rsidR="00D76B74" w:rsidRPr="001C1B72" w:rsidTr="00F50469">
        <w:trPr>
          <w:trHeight w:hRule="exact" w:val="102"/>
        </w:trPr>
        <w:tc>
          <w:tcPr>
            <w:tcW w:w="7621" w:type="dxa"/>
          </w:tcPr>
          <w:p w:rsidR="00D76B74" w:rsidRPr="001C1B72" w:rsidRDefault="00D76B74" w:rsidP="00702F0C">
            <w:pPr>
              <w:rPr>
                <w:rFonts w:asciiTheme="majorBidi" w:hAnsiTheme="majorBidi" w:cstheme="majorBidi"/>
                <w:sz w:val="24"/>
                <w:szCs w:val="24"/>
              </w:rPr>
            </w:pPr>
          </w:p>
        </w:tc>
        <w:tc>
          <w:tcPr>
            <w:tcW w:w="1286" w:type="dxa"/>
          </w:tcPr>
          <w:p w:rsidR="00D76B74" w:rsidRPr="001C1B72" w:rsidRDefault="00D76B74" w:rsidP="00702F0C">
            <w:pPr>
              <w:rPr>
                <w:rFonts w:asciiTheme="majorBidi" w:hAnsiTheme="majorBidi" w:cstheme="majorBidi"/>
                <w:sz w:val="24"/>
                <w:szCs w:val="24"/>
              </w:rPr>
            </w:pPr>
          </w:p>
        </w:tc>
      </w:tr>
      <w:tr w:rsidR="00AC0308" w:rsidRPr="001C1B72" w:rsidTr="00F50469">
        <w:trPr>
          <w:trHeight w:val="340"/>
        </w:trPr>
        <w:tc>
          <w:tcPr>
            <w:tcW w:w="7621" w:type="dxa"/>
            <w:vAlign w:val="center"/>
          </w:tcPr>
          <w:p w:rsidR="00AC0308" w:rsidRPr="001C1B72" w:rsidRDefault="00AC0308" w:rsidP="00817ECA">
            <w:pPr>
              <w:rPr>
                <w:rFonts w:asciiTheme="majorBidi" w:hAnsiTheme="majorBidi"/>
                <w:sz w:val="24"/>
                <w:szCs w:val="24"/>
                <w:lang w:val="en-GB"/>
              </w:rPr>
            </w:pPr>
            <w:r w:rsidRPr="001C1B72">
              <w:rPr>
                <w:rFonts w:asciiTheme="majorBidi" w:hAnsiTheme="majorBidi"/>
                <w:b/>
                <w:bCs/>
                <w:sz w:val="24"/>
                <w:szCs w:val="24"/>
              </w:rPr>
              <w:t xml:space="preserve">Economic Performance in </w:t>
            </w:r>
            <w:r w:rsidR="00817ECA" w:rsidRPr="001C1B72">
              <w:rPr>
                <w:rFonts w:asciiTheme="majorBidi" w:hAnsiTheme="majorBidi"/>
                <w:b/>
                <w:bCs/>
                <w:sz w:val="24"/>
                <w:szCs w:val="24"/>
              </w:rPr>
              <w:t>2015</w:t>
            </w:r>
          </w:p>
        </w:tc>
        <w:tc>
          <w:tcPr>
            <w:tcW w:w="1286" w:type="dxa"/>
          </w:tcPr>
          <w:p w:rsidR="00AC0308" w:rsidRPr="001C1B72" w:rsidRDefault="00AC0308" w:rsidP="008E0191">
            <w:pPr>
              <w:rPr>
                <w:rFonts w:asciiTheme="majorBidi" w:hAnsiTheme="majorBidi" w:cstheme="majorBidi"/>
                <w:sz w:val="24"/>
                <w:szCs w:val="24"/>
              </w:rPr>
            </w:pPr>
          </w:p>
        </w:tc>
      </w:tr>
      <w:tr w:rsidR="00D76B74" w:rsidRPr="001C1B72" w:rsidTr="00F50469">
        <w:trPr>
          <w:trHeight w:hRule="exact" w:val="102"/>
        </w:trPr>
        <w:tc>
          <w:tcPr>
            <w:tcW w:w="7621" w:type="dxa"/>
          </w:tcPr>
          <w:p w:rsidR="00D76B74" w:rsidRPr="001C1B72" w:rsidRDefault="00D76B74" w:rsidP="00702F0C">
            <w:pPr>
              <w:rPr>
                <w:rFonts w:asciiTheme="majorBidi" w:hAnsiTheme="majorBidi" w:cstheme="majorBidi"/>
                <w:sz w:val="24"/>
                <w:szCs w:val="24"/>
              </w:rPr>
            </w:pPr>
          </w:p>
        </w:tc>
        <w:tc>
          <w:tcPr>
            <w:tcW w:w="1286" w:type="dxa"/>
          </w:tcPr>
          <w:p w:rsidR="00D76B74" w:rsidRPr="001C1B72" w:rsidRDefault="00D76B74" w:rsidP="00702F0C">
            <w:pPr>
              <w:rPr>
                <w:rFonts w:asciiTheme="majorBidi" w:hAnsiTheme="majorBidi" w:cstheme="majorBidi"/>
                <w:sz w:val="24"/>
                <w:szCs w:val="24"/>
              </w:rPr>
            </w:pPr>
          </w:p>
        </w:tc>
      </w:tr>
      <w:tr w:rsidR="00F50469" w:rsidRPr="001C1B72" w:rsidTr="00F50469">
        <w:trPr>
          <w:trHeight w:val="340"/>
        </w:trPr>
        <w:tc>
          <w:tcPr>
            <w:tcW w:w="7621" w:type="dxa"/>
            <w:vAlign w:val="center"/>
          </w:tcPr>
          <w:p w:rsidR="00F50469" w:rsidRPr="001C1B72" w:rsidRDefault="00F50469" w:rsidP="00CC3F29">
            <w:pPr>
              <w:rPr>
                <w:rFonts w:asciiTheme="majorBidi" w:hAnsiTheme="majorBidi"/>
                <w:sz w:val="24"/>
                <w:szCs w:val="24"/>
                <w:lang w:val="en-GB"/>
              </w:rPr>
            </w:pPr>
            <w:r w:rsidRPr="001C1B72">
              <w:rPr>
                <w:rFonts w:asciiTheme="majorBidi" w:hAnsiTheme="majorBidi"/>
                <w:sz w:val="24"/>
                <w:szCs w:val="24"/>
              </w:rPr>
              <w:t>1. Gross Domestic Product (GDP)</w:t>
            </w:r>
          </w:p>
        </w:tc>
        <w:tc>
          <w:tcPr>
            <w:tcW w:w="1286" w:type="dxa"/>
            <w:vAlign w:val="center"/>
          </w:tcPr>
          <w:p w:rsidR="00F50469" w:rsidRPr="002D55F6" w:rsidRDefault="00F50469" w:rsidP="007E625A">
            <w:pPr>
              <w:jc w:val="center"/>
              <w:rPr>
                <w:rFonts w:ascii="Times New Roman" w:hAnsi="Times New Roman" w:cs="Times New Roman"/>
                <w:sz w:val="24"/>
                <w:szCs w:val="24"/>
              </w:rPr>
            </w:pPr>
            <w:r w:rsidRPr="002D55F6">
              <w:rPr>
                <w:rFonts w:ascii="Times New Roman" w:hAnsi="Times New Roman" w:cs="Times New Roman"/>
                <w:sz w:val="24"/>
                <w:szCs w:val="24"/>
                <w:rtl/>
                <w:lang w:val="en-GB"/>
              </w:rPr>
              <w:t>13</w:t>
            </w:r>
          </w:p>
        </w:tc>
      </w:tr>
      <w:tr w:rsidR="00F50469" w:rsidRPr="001C1B72" w:rsidTr="00F50469">
        <w:trPr>
          <w:trHeight w:val="340"/>
        </w:trPr>
        <w:tc>
          <w:tcPr>
            <w:tcW w:w="7621" w:type="dxa"/>
            <w:vAlign w:val="center"/>
          </w:tcPr>
          <w:p w:rsidR="00F50469" w:rsidRPr="001C1B72" w:rsidRDefault="00F50469" w:rsidP="007E625A">
            <w:pPr>
              <w:rPr>
                <w:rFonts w:asciiTheme="majorBidi" w:hAnsiTheme="majorBidi"/>
                <w:sz w:val="24"/>
                <w:szCs w:val="24"/>
                <w:lang w:val="en-GB"/>
              </w:rPr>
            </w:pPr>
            <w:r w:rsidRPr="001C1B72">
              <w:rPr>
                <w:rFonts w:asciiTheme="majorBidi" w:hAnsiTheme="majorBidi"/>
                <w:sz w:val="24"/>
                <w:szCs w:val="24"/>
              </w:rPr>
              <w:t>2. Labor Market</w:t>
            </w:r>
          </w:p>
        </w:tc>
        <w:tc>
          <w:tcPr>
            <w:tcW w:w="1286" w:type="dxa"/>
            <w:vAlign w:val="center"/>
          </w:tcPr>
          <w:p w:rsidR="00F50469" w:rsidRPr="002D55F6" w:rsidRDefault="00032B14" w:rsidP="007E625A">
            <w:pPr>
              <w:jc w:val="center"/>
              <w:rPr>
                <w:rFonts w:ascii="Times New Roman" w:hAnsi="Times New Roman" w:cs="Times New Roman"/>
              </w:rPr>
            </w:pPr>
            <w:r w:rsidRPr="002D55F6">
              <w:rPr>
                <w:rFonts w:ascii="Times New Roman" w:hAnsi="Times New Roman" w:cs="Times New Roman"/>
                <w:sz w:val="24"/>
                <w:szCs w:val="24"/>
                <w:lang w:val="en-GB"/>
              </w:rPr>
              <w:t>18</w:t>
            </w:r>
          </w:p>
        </w:tc>
      </w:tr>
      <w:tr w:rsidR="00F50469" w:rsidRPr="001C1B72" w:rsidTr="00F50469">
        <w:trPr>
          <w:trHeight w:val="340"/>
        </w:trPr>
        <w:tc>
          <w:tcPr>
            <w:tcW w:w="7621" w:type="dxa"/>
            <w:vAlign w:val="center"/>
          </w:tcPr>
          <w:p w:rsidR="00F50469" w:rsidRPr="001C1B72" w:rsidRDefault="00F50469" w:rsidP="00952339">
            <w:pPr>
              <w:rPr>
                <w:rFonts w:asciiTheme="majorBidi" w:hAnsiTheme="majorBidi"/>
                <w:sz w:val="24"/>
                <w:szCs w:val="24"/>
                <w:lang w:val="en-GB"/>
              </w:rPr>
            </w:pPr>
            <w:r w:rsidRPr="001C1B72">
              <w:rPr>
                <w:rFonts w:asciiTheme="majorBidi" w:hAnsiTheme="majorBidi"/>
                <w:sz w:val="24"/>
                <w:szCs w:val="24"/>
              </w:rPr>
              <w:t>3. Economic Activities</w:t>
            </w:r>
          </w:p>
        </w:tc>
        <w:tc>
          <w:tcPr>
            <w:tcW w:w="1286" w:type="dxa"/>
            <w:vAlign w:val="center"/>
          </w:tcPr>
          <w:p w:rsidR="00F50469" w:rsidRPr="002D55F6" w:rsidRDefault="00032B14" w:rsidP="007E625A">
            <w:pPr>
              <w:jc w:val="center"/>
              <w:rPr>
                <w:rFonts w:ascii="Times New Roman" w:hAnsi="Times New Roman" w:cs="Times New Roman"/>
                <w:sz w:val="24"/>
                <w:szCs w:val="24"/>
              </w:rPr>
            </w:pPr>
            <w:r w:rsidRPr="002D55F6">
              <w:rPr>
                <w:rFonts w:ascii="Times New Roman" w:hAnsi="Times New Roman" w:cs="Times New Roman"/>
                <w:sz w:val="24"/>
                <w:szCs w:val="24"/>
                <w:lang w:val="en-GB"/>
              </w:rPr>
              <w:t>24</w:t>
            </w:r>
          </w:p>
        </w:tc>
      </w:tr>
      <w:tr w:rsidR="00F50469" w:rsidRPr="001C1B72" w:rsidTr="00F50469">
        <w:trPr>
          <w:trHeight w:val="340"/>
        </w:trPr>
        <w:tc>
          <w:tcPr>
            <w:tcW w:w="7621" w:type="dxa"/>
            <w:vAlign w:val="center"/>
          </w:tcPr>
          <w:p w:rsidR="00F50469" w:rsidRPr="001C1B72" w:rsidRDefault="00F50469" w:rsidP="00702F0C">
            <w:pPr>
              <w:rPr>
                <w:rFonts w:asciiTheme="majorBidi" w:hAnsiTheme="majorBidi"/>
                <w:sz w:val="24"/>
                <w:szCs w:val="24"/>
                <w:lang w:val="en-GB"/>
              </w:rPr>
            </w:pPr>
            <w:r w:rsidRPr="001C1B72">
              <w:rPr>
                <w:rFonts w:asciiTheme="majorBidi" w:hAnsiTheme="majorBidi"/>
                <w:sz w:val="24"/>
                <w:szCs w:val="24"/>
              </w:rPr>
              <w:t>4. Prices and Purchasing Power</w:t>
            </w:r>
          </w:p>
        </w:tc>
        <w:tc>
          <w:tcPr>
            <w:tcW w:w="1286" w:type="dxa"/>
            <w:vAlign w:val="center"/>
          </w:tcPr>
          <w:p w:rsidR="00F50469" w:rsidRPr="002D55F6" w:rsidRDefault="00032B14" w:rsidP="007E625A">
            <w:pPr>
              <w:jc w:val="center"/>
              <w:rPr>
                <w:rFonts w:ascii="Times New Roman" w:hAnsi="Times New Roman" w:cs="Times New Roman"/>
                <w:sz w:val="24"/>
                <w:szCs w:val="24"/>
                <w:lang w:val="en-GB"/>
              </w:rPr>
            </w:pPr>
            <w:r w:rsidRPr="002D55F6">
              <w:rPr>
                <w:rFonts w:ascii="Times New Roman" w:hAnsi="Times New Roman" w:cs="Times New Roman"/>
                <w:sz w:val="24"/>
                <w:szCs w:val="24"/>
                <w:lang w:val="en-GB"/>
              </w:rPr>
              <w:t>27</w:t>
            </w:r>
          </w:p>
        </w:tc>
      </w:tr>
      <w:tr w:rsidR="00F50469" w:rsidRPr="001C1B72" w:rsidTr="00F50469">
        <w:trPr>
          <w:trHeight w:val="340"/>
        </w:trPr>
        <w:tc>
          <w:tcPr>
            <w:tcW w:w="7621" w:type="dxa"/>
            <w:vAlign w:val="center"/>
          </w:tcPr>
          <w:p w:rsidR="00F50469" w:rsidRPr="001C1B72" w:rsidRDefault="00F50469" w:rsidP="00702F0C">
            <w:pPr>
              <w:rPr>
                <w:rFonts w:asciiTheme="majorBidi" w:hAnsiTheme="majorBidi"/>
                <w:sz w:val="24"/>
                <w:szCs w:val="24"/>
                <w:lang w:val="en-GB"/>
              </w:rPr>
            </w:pPr>
            <w:r w:rsidRPr="001C1B72">
              <w:rPr>
                <w:rFonts w:asciiTheme="majorBidi" w:hAnsiTheme="majorBidi"/>
                <w:sz w:val="24"/>
                <w:szCs w:val="24"/>
              </w:rPr>
              <w:t>5. Balance of Payments</w:t>
            </w:r>
          </w:p>
        </w:tc>
        <w:tc>
          <w:tcPr>
            <w:tcW w:w="1286" w:type="dxa"/>
            <w:vAlign w:val="center"/>
          </w:tcPr>
          <w:p w:rsidR="00F50469" w:rsidRPr="002D55F6" w:rsidRDefault="00032B14" w:rsidP="007E625A">
            <w:pPr>
              <w:jc w:val="center"/>
              <w:rPr>
                <w:rFonts w:ascii="Times New Roman" w:hAnsi="Times New Roman" w:cs="Times New Roman"/>
                <w:sz w:val="24"/>
                <w:szCs w:val="24"/>
                <w:lang w:val="en-GB"/>
              </w:rPr>
            </w:pPr>
            <w:r w:rsidRPr="002D55F6">
              <w:rPr>
                <w:rFonts w:ascii="Times New Roman" w:hAnsi="Times New Roman" w:cs="Times New Roman"/>
                <w:sz w:val="24"/>
                <w:szCs w:val="24"/>
                <w:lang w:val="en-GB"/>
              </w:rPr>
              <w:t>29</w:t>
            </w:r>
          </w:p>
        </w:tc>
      </w:tr>
      <w:tr w:rsidR="00F50469" w:rsidRPr="001C1B72" w:rsidTr="00F50469">
        <w:trPr>
          <w:trHeight w:val="340"/>
        </w:trPr>
        <w:tc>
          <w:tcPr>
            <w:tcW w:w="7621" w:type="dxa"/>
            <w:vAlign w:val="center"/>
          </w:tcPr>
          <w:p w:rsidR="00F50469" w:rsidRPr="001C1B72" w:rsidRDefault="00F50469" w:rsidP="00702F0C">
            <w:pPr>
              <w:rPr>
                <w:rFonts w:asciiTheme="majorBidi" w:hAnsiTheme="majorBidi"/>
                <w:sz w:val="24"/>
                <w:szCs w:val="24"/>
                <w:lang w:val="en-GB"/>
              </w:rPr>
            </w:pPr>
            <w:r w:rsidRPr="001C1B72">
              <w:rPr>
                <w:rFonts w:asciiTheme="majorBidi" w:hAnsiTheme="majorBidi"/>
                <w:sz w:val="24"/>
                <w:szCs w:val="24"/>
              </w:rPr>
              <w:t>6. International Investment Position (IIP)</w:t>
            </w:r>
          </w:p>
        </w:tc>
        <w:tc>
          <w:tcPr>
            <w:tcW w:w="1286" w:type="dxa"/>
            <w:vAlign w:val="center"/>
          </w:tcPr>
          <w:p w:rsidR="00F50469" w:rsidRPr="002D55F6" w:rsidRDefault="00032B14" w:rsidP="007E625A">
            <w:pPr>
              <w:jc w:val="center"/>
              <w:rPr>
                <w:rFonts w:ascii="Times New Roman" w:hAnsi="Times New Roman" w:cs="Times New Roman"/>
                <w:sz w:val="24"/>
                <w:szCs w:val="24"/>
                <w:lang w:val="en-GB"/>
              </w:rPr>
            </w:pPr>
            <w:r w:rsidRPr="002D55F6">
              <w:rPr>
                <w:rFonts w:ascii="Times New Roman" w:hAnsi="Times New Roman" w:cs="Times New Roman"/>
                <w:sz w:val="24"/>
                <w:szCs w:val="24"/>
                <w:lang w:val="en-GB"/>
              </w:rPr>
              <w:t>32</w:t>
            </w:r>
          </w:p>
        </w:tc>
      </w:tr>
      <w:tr w:rsidR="00F50469" w:rsidRPr="001C1B72" w:rsidTr="00F50469">
        <w:trPr>
          <w:trHeight w:val="340"/>
        </w:trPr>
        <w:tc>
          <w:tcPr>
            <w:tcW w:w="7621" w:type="dxa"/>
            <w:vAlign w:val="center"/>
          </w:tcPr>
          <w:p w:rsidR="00F50469" w:rsidRPr="001C1B72" w:rsidRDefault="00F50469" w:rsidP="002E154C">
            <w:pPr>
              <w:rPr>
                <w:rFonts w:asciiTheme="majorBidi" w:hAnsiTheme="majorBidi"/>
                <w:sz w:val="24"/>
                <w:szCs w:val="24"/>
                <w:lang w:val="en-GB"/>
              </w:rPr>
            </w:pPr>
            <w:r w:rsidRPr="001C1B72">
              <w:rPr>
                <w:rFonts w:asciiTheme="majorBidi" w:hAnsiTheme="majorBidi"/>
                <w:sz w:val="24"/>
                <w:szCs w:val="24"/>
              </w:rPr>
              <w:t>7. External Debt</w:t>
            </w:r>
          </w:p>
        </w:tc>
        <w:tc>
          <w:tcPr>
            <w:tcW w:w="1286" w:type="dxa"/>
            <w:vAlign w:val="center"/>
          </w:tcPr>
          <w:p w:rsidR="00F50469" w:rsidRPr="002D55F6" w:rsidRDefault="00032B14" w:rsidP="007E625A">
            <w:pPr>
              <w:jc w:val="center"/>
              <w:rPr>
                <w:rFonts w:ascii="Times New Roman" w:hAnsi="Times New Roman" w:cs="Times New Roman"/>
                <w:sz w:val="24"/>
                <w:szCs w:val="24"/>
                <w:lang w:val="en-GB"/>
              </w:rPr>
            </w:pPr>
            <w:r w:rsidRPr="002D55F6">
              <w:rPr>
                <w:rFonts w:ascii="Times New Roman" w:hAnsi="Times New Roman" w:cs="Times New Roman"/>
                <w:sz w:val="24"/>
                <w:szCs w:val="24"/>
                <w:lang w:val="en-GB"/>
              </w:rPr>
              <w:t>33</w:t>
            </w:r>
          </w:p>
        </w:tc>
      </w:tr>
      <w:tr w:rsidR="00F50469" w:rsidRPr="001C1B72" w:rsidTr="00F50469">
        <w:trPr>
          <w:trHeight w:val="340"/>
        </w:trPr>
        <w:tc>
          <w:tcPr>
            <w:tcW w:w="7621" w:type="dxa"/>
            <w:vAlign w:val="center"/>
          </w:tcPr>
          <w:p w:rsidR="00F50469" w:rsidRPr="001C1B72" w:rsidRDefault="00F50469" w:rsidP="00702F0C">
            <w:pPr>
              <w:rPr>
                <w:rFonts w:asciiTheme="majorBidi" w:hAnsiTheme="majorBidi"/>
                <w:sz w:val="24"/>
                <w:szCs w:val="24"/>
                <w:lang w:val="en-GB"/>
              </w:rPr>
            </w:pPr>
            <w:r w:rsidRPr="001C1B72">
              <w:rPr>
                <w:rFonts w:asciiTheme="majorBidi" w:hAnsiTheme="majorBidi"/>
                <w:sz w:val="24"/>
                <w:szCs w:val="24"/>
              </w:rPr>
              <w:t>8. Public Finance</w:t>
            </w:r>
          </w:p>
        </w:tc>
        <w:tc>
          <w:tcPr>
            <w:tcW w:w="1286" w:type="dxa"/>
            <w:vAlign w:val="center"/>
          </w:tcPr>
          <w:p w:rsidR="00F50469" w:rsidRPr="002D55F6" w:rsidRDefault="00032B14" w:rsidP="007E625A">
            <w:pPr>
              <w:jc w:val="center"/>
              <w:rPr>
                <w:rFonts w:ascii="Times New Roman" w:hAnsi="Times New Roman" w:cs="Times New Roman"/>
                <w:sz w:val="24"/>
                <w:szCs w:val="24"/>
                <w:lang w:val="en-GB"/>
              </w:rPr>
            </w:pPr>
            <w:r w:rsidRPr="002D55F6">
              <w:rPr>
                <w:rFonts w:ascii="Times New Roman" w:hAnsi="Times New Roman" w:cs="Times New Roman"/>
                <w:sz w:val="24"/>
                <w:szCs w:val="24"/>
                <w:lang w:val="en-GB"/>
              </w:rPr>
              <w:t>34</w:t>
            </w:r>
          </w:p>
        </w:tc>
      </w:tr>
      <w:tr w:rsidR="00F50469" w:rsidRPr="001C1B72" w:rsidTr="00F50469">
        <w:trPr>
          <w:trHeight w:val="340"/>
        </w:trPr>
        <w:tc>
          <w:tcPr>
            <w:tcW w:w="7621" w:type="dxa"/>
            <w:vAlign w:val="center"/>
          </w:tcPr>
          <w:p w:rsidR="00F50469" w:rsidRPr="001C1B72" w:rsidRDefault="00F50469" w:rsidP="00702F0C">
            <w:pPr>
              <w:rPr>
                <w:rFonts w:asciiTheme="majorBidi" w:hAnsiTheme="majorBidi"/>
                <w:sz w:val="24"/>
                <w:szCs w:val="24"/>
                <w:lang w:val="en-GB"/>
              </w:rPr>
            </w:pPr>
            <w:r w:rsidRPr="001C1B72">
              <w:rPr>
                <w:rFonts w:asciiTheme="majorBidi" w:hAnsiTheme="majorBidi"/>
                <w:sz w:val="24"/>
                <w:szCs w:val="24"/>
              </w:rPr>
              <w:t>9. Banking Sector</w:t>
            </w:r>
          </w:p>
        </w:tc>
        <w:tc>
          <w:tcPr>
            <w:tcW w:w="1286" w:type="dxa"/>
            <w:vAlign w:val="center"/>
          </w:tcPr>
          <w:p w:rsidR="00F50469" w:rsidRPr="002D55F6" w:rsidRDefault="00032B14" w:rsidP="007E625A">
            <w:pPr>
              <w:jc w:val="center"/>
              <w:rPr>
                <w:rFonts w:ascii="Times New Roman" w:hAnsi="Times New Roman" w:cs="Times New Roman"/>
              </w:rPr>
            </w:pPr>
            <w:r w:rsidRPr="002D55F6">
              <w:rPr>
                <w:rFonts w:ascii="Times New Roman" w:hAnsi="Times New Roman" w:cs="Times New Roman"/>
                <w:sz w:val="24"/>
                <w:szCs w:val="24"/>
                <w:lang w:val="en-GB"/>
              </w:rPr>
              <w:t>37</w:t>
            </w:r>
          </w:p>
        </w:tc>
      </w:tr>
    </w:tbl>
    <w:p w:rsidR="00EB6EA7" w:rsidRPr="001C1B72" w:rsidRDefault="007B109B" w:rsidP="00EB6EA7">
      <w:pPr>
        <w:jc w:val="center"/>
        <w:rPr>
          <w:rFonts w:asciiTheme="majorBidi" w:hAnsiTheme="majorBidi" w:cstheme="majorBidi"/>
          <w:b/>
          <w:bCs/>
          <w:sz w:val="28"/>
          <w:szCs w:val="28"/>
          <w:rtl/>
        </w:rPr>
      </w:pPr>
      <w:r w:rsidRPr="001C1B72">
        <w:rPr>
          <w:rFonts w:asciiTheme="majorBidi" w:hAnsiTheme="majorBidi" w:cstheme="majorBidi"/>
          <w:sz w:val="24"/>
          <w:szCs w:val="24"/>
        </w:rPr>
        <w:br w:type="page"/>
      </w:r>
      <w:r w:rsidRPr="001C1B72">
        <w:rPr>
          <w:rFonts w:asciiTheme="majorBidi" w:hAnsiTheme="majorBidi" w:cstheme="majorBidi"/>
          <w:b/>
          <w:bCs/>
          <w:sz w:val="28"/>
          <w:szCs w:val="28"/>
        </w:rPr>
        <w:lastRenderedPageBreak/>
        <w:br w:type="page"/>
      </w:r>
      <w:r w:rsidR="00EB6EA7" w:rsidRPr="001C1B72">
        <w:rPr>
          <w:rFonts w:asciiTheme="majorBidi" w:hAnsiTheme="majorBidi" w:cstheme="majorBidi"/>
          <w:b/>
          <w:bCs/>
          <w:sz w:val="28"/>
          <w:szCs w:val="28"/>
        </w:rPr>
        <w:lastRenderedPageBreak/>
        <w:t>List of Tables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2"/>
        <w:gridCol w:w="6379"/>
        <w:gridCol w:w="1286"/>
      </w:tblGrid>
      <w:tr w:rsidR="00882AF7" w:rsidRPr="001C1B72" w:rsidTr="00F81314">
        <w:trPr>
          <w:trHeight w:val="510"/>
        </w:trPr>
        <w:tc>
          <w:tcPr>
            <w:tcW w:w="697" w:type="pct"/>
          </w:tcPr>
          <w:p w:rsidR="00882AF7" w:rsidRPr="001C1B72" w:rsidRDefault="00882AF7" w:rsidP="008E0191">
            <w:pPr>
              <w:rPr>
                <w:rFonts w:ascii="Times New Roman" w:hAnsi="Times New Roman" w:cs="Times New Roman"/>
                <w:sz w:val="24"/>
                <w:szCs w:val="24"/>
              </w:rPr>
            </w:pPr>
            <w:r w:rsidRPr="001C1B72">
              <w:rPr>
                <w:rFonts w:ascii="Times New Roman" w:hAnsi="Times New Roman" w:cs="Times New Roman"/>
                <w:b/>
                <w:bCs/>
                <w:sz w:val="24"/>
                <w:szCs w:val="24"/>
                <w:lang w:val="en-GB"/>
              </w:rPr>
              <w:t>Table</w:t>
            </w:r>
          </w:p>
        </w:tc>
        <w:tc>
          <w:tcPr>
            <w:tcW w:w="3581" w:type="pct"/>
          </w:tcPr>
          <w:p w:rsidR="00882AF7" w:rsidRPr="001C1B72" w:rsidRDefault="00882AF7" w:rsidP="008E0191">
            <w:pPr>
              <w:rPr>
                <w:rFonts w:ascii="Times New Roman" w:hAnsi="Times New Roman" w:cs="Times New Roman"/>
                <w:sz w:val="24"/>
                <w:szCs w:val="24"/>
              </w:rPr>
            </w:pPr>
          </w:p>
        </w:tc>
        <w:tc>
          <w:tcPr>
            <w:tcW w:w="722" w:type="pct"/>
          </w:tcPr>
          <w:p w:rsidR="00882AF7" w:rsidRPr="001C1B72" w:rsidRDefault="00882AF7" w:rsidP="008E0191">
            <w:pPr>
              <w:jc w:val="center"/>
              <w:rPr>
                <w:rFonts w:ascii="Times New Roman" w:hAnsi="Times New Roman" w:cs="Times New Roman"/>
                <w:sz w:val="24"/>
                <w:szCs w:val="24"/>
              </w:rPr>
            </w:pPr>
            <w:r w:rsidRPr="001C1B72">
              <w:rPr>
                <w:rFonts w:ascii="Times New Roman" w:hAnsi="Times New Roman" w:cs="Times New Roman"/>
                <w:b/>
                <w:bCs/>
                <w:sz w:val="24"/>
                <w:szCs w:val="24"/>
                <w:lang w:val="en-GB"/>
              </w:rPr>
              <w:t>Page</w:t>
            </w:r>
          </w:p>
        </w:tc>
      </w:tr>
      <w:tr w:rsidR="002F43DA" w:rsidRPr="001C1B72" w:rsidTr="00F81314">
        <w:trPr>
          <w:trHeight w:hRule="exact" w:val="102"/>
        </w:trPr>
        <w:tc>
          <w:tcPr>
            <w:tcW w:w="697" w:type="pct"/>
          </w:tcPr>
          <w:p w:rsidR="002F43DA" w:rsidRPr="001C1B72" w:rsidRDefault="002F43DA" w:rsidP="008E0191">
            <w:pPr>
              <w:rPr>
                <w:rFonts w:ascii="Times New Roman" w:hAnsi="Times New Roman" w:cs="Times New Roman"/>
                <w:b/>
                <w:bCs/>
                <w:sz w:val="24"/>
                <w:szCs w:val="24"/>
                <w:lang w:val="en-GB"/>
              </w:rPr>
            </w:pPr>
          </w:p>
        </w:tc>
        <w:tc>
          <w:tcPr>
            <w:tcW w:w="3581" w:type="pct"/>
          </w:tcPr>
          <w:p w:rsidR="002F43DA" w:rsidRPr="001C1B72" w:rsidRDefault="002F43DA" w:rsidP="00EB6EA7">
            <w:pPr>
              <w:pStyle w:val="FootnoteText"/>
              <w:keepNext/>
              <w:jc w:val="both"/>
              <w:rPr>
                <w:rFonts w:ascii="Times New Roman" w:hAnsi="Times New Roman" w:cs="Times New Roman"/>
                <w:sz w:val="24"/>
                <w:szCs w:val="24"/>
                <w:lang w:eastAsia="ar-SA"/>
              </w:rPr>
            </w:pPr>
          </w:p>
        </w:tc>
        <w:tc>
          <w:tcPr>
            <w:tcW w:w="722" w:type="pct"/>
          </w:tcPr>
          <w:p w:rsidR="002F43DA" w:rsidRPr="001C1B72" w:rsidRDefault="002F43DA" w:rsidP="00882AF7">
            <w:pPr>
              <w:jc w:val="center"/>
              <w:rPr>
                <w:rFonts w:ascii="Times New Roman" w:hAnsi="Times New Roman" w:cs="Times New Roman"/>
                <w:sz w:val="24"/>
                <w:szCs w:val="24"/>
                <w:lang w:val="en-GB"/>
              </w:rPr>
            </w:pPr>
          </w:p>
        </w:tc>
      </w:tr>
      <w:tr w:rsidR="00A968E5" w:rsidRPr="001C1B72" w:rsidTr="00F81314">
        <w:trPr>
          <w:trHeight w:val="340"/>
        </w:trPr>
        <w:tc>
          <w:tcPr>
            <w:tcW w:w="697" w:type="pct"/>
          </w:tcPr>
          <w:p w:rsidR="00A968E5" w:rsidRPr="001C1B72" w:rsidRDefault="00A968E5" w:rsidP="008E0191">
            <w:pPr>
              <w:rPr>
                <w:rFonts w:ascii="Times New Roman" w:hAnsi="Times New Roman" w:cs="Times New Roman"/>
                <w:sz w:val="24"/>
                <w:szCs w:val="24"/>
              </w:rPr>
            </w:pPr>
            <w:r w:rsidRPr="001C1B72">
              <w:rPr>
                <w:rFonts w:ascii="Times New Roman" w:hAnsi="Times New Roman" w:cs="Times New Roman"/>
                <w:b/>
                <w:bCs/>
                <w:sz w:val="24"/>
                <w:szCs w:val="24"/>
                <w:lang w:val="en-GB"/>
              </w:rPr>
              <w:t>Table 1</w:t>
            </w:r>
            <w:r w:rsidRPr="001C1B72">
              <w:rPr>
                <w:rFonts w:ascii="Times New Roman" w:hAnsi="Times New Roman" w:cs="Times New Roman"/>
                <w:b/>
                <w:bCs/>
                <w:sz w:val="24"/>
                <w:szCs w:val="24"/>
              </w:rPr>
              <w:t>:</w:t>
            </w:r>
          </w:p>
        </w:tc>
        <w:tc>
          <w:tcPr>
            <w:tcW w:w="3581" w:type="pct"/>
          </w:tcPr>
          <w:p w:rsidR="00A968E5" w:rsidRPr="001C1B72" w:rsidRDefault="00890BA4" w:rsidP="003E6E79">
            <w:pPr>
              <w:pStyle w:val="FootnoteText"/>
              <w:keepNext/>
              <w:jc w:val="both"/>
              <w:rPr>
                <w:rFonts w:ascii="Times New Roman" w:hAnsi="Times New Roman" w:cs="Times New Roman"/>
                <w:sz w:val="24"/>
                <w:szCs w:val="24"/>
                <w:lang w:eastAsia="ar-SA"/>
              </w:rPr>
            </w:pPr>
            <w:r w:rsidRPr="001C1B72">
              <w:rPr>
                <w:rFonts w:ascii="Times New Roman" w:hAnsi="Times New Roman" w:cs="Times New Roman"/>
                <w:sz w:val="24"/>
                <w:szCs w:val="24"/>
                <w:lang w:eastAsia="ar-SA"/>
              </w:rPr>
              <w:t>Main economic i</w:t>
            </w:r>
            <w:r w:rsidR="00006748" w:rsidRPr="001C1B72">
              <w:rPr>
                <w:rFonts w:ascii="Times New Roman" w:hAnsi="Times New Roman" w:cs="Times New Roman"/>
                <w:sz w:val="24"/>
                <w:szCs w:val="24"/>
                <w:lang w:eastAsia="ar-SA"/>
              </w:rPr>
              <w:t>ndicator</w:t>
            </w:r>
            <w:r w:rsidRPr="001C1B72">
              <w:rPr>
                <w:rFonts w:ascii="Times New Roman" w:hAnsi="Times New Roman" w:cs="Times New Roman"/>
                <w:sz w:val="24"/>
                <w:szCs w:val="24"/>
                <w:lang w:eastAsia="ar-SA"/>
              </w:rPr>
              <w:t>s</w:t>
            </w:r>
            <w:r w:rsidR="00006748" w:rsidRPr="001C1B72">
              <w:rPr>
                <w:rFonts w:ascii="Times New Roman" w:hAnsi="Times New Roman" w:cs="Times New Roman"/>
                <w:sz w:val="24"/>
                <w:szCs w:val="24"/>
                <w:lang w:eastAsia="ar-SA"/>
              </w:rPr>
              <w:t xml:space="preserve"> </w:t>
            </w:r>
            <w:r w:rsidRPr="001C1B72">
              <w:rPr>
                <w:rFonts w:ascii="Times New Roman" w:hAnsi="Times New Roman" w:cs="Times New Roman"/>
                <w:sz w:val="24"/>
                <w:szCs w:val="24"/>
                <w:lang w:eastAsia="ar-SA"/>
              </w:rPr>
              <w:t xml:space="preserve">by region, </w:t>
            </w:r>
            <w:r w:rsidR="003E6E79"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3E6E79" w:rsidRPr="001C1B72">
              <w:rPr>
                <w:rFonts w:ascii="Times New Roman" w:hAnsi="Times New Roman" w:cs="Times New Roman"/>
                <w:sz w:val="24"/>
                <w:szCs w:val="24"/>
                <w:lang w:eastAsia="ar-SA"/>
              </w:rPr>
              <w:t>2015</w:t>
            </w:r>
            <w:r w:rsidR="00006748" w:rsidRPr="001C1B72">
              <w:rPr>
                <w:rFonts w:ascii="Times New Roman" w:hAnsi="Times New Roman" w:cs="Times New Roman"/>
                <w:sz w:val="24"/>
                <w:szCs w:val="24"/>
                <w:lang w:eastAsia="ar-SA"/>
              </w:rPr>
              <w:t xml:space="preserve"> at constant prices: base year 2004</w:t>
            </w:r>
          </w:p>
        </w:tc>
        <w:tc>
          <w:tcPr>
            <w:tcW w:w="722" w:type="pct"/>
          </w:tcPr>
          <w:p w:rsidR="00A968E5" w:rsidRPr="001C1B72" w:rsidRDefault="00796479" w:rsidP="00A22C22">
            <w:pPr>
              <w:jc w:val="center"/>
              <w:rPr>
                <w:rFonts w:ascii="Times New Roman" w:hAnsi="Times New Roman" w:cs="Times New Roman"/>
                <w:sz w:val="24"/>
                <w:szCs w:val="24"/>
              </w:rPr>
            </w:pPr>
            <w:r w:rsidRPr="001C1B72">
              <w:rPr>
                <w:rFonts w:ascii="Times New Roman" w:hAnsi="Times New Roman" w:cs="Times New Roman"/>
                <w:b/>
                <w:bCs/>
                <w:sz w:val="24"/>
                <w:szCs w:val="24"/>
                <w:lang w:val="en-GB"/>
              </w:rPr>
              <w:t>15</w:t>
            </w:r>
          </w:p>
        </w:tc>
      </w:tr>
      <w:tr w:rsidR="00A968E5" w:rsidRPr="001C1B72" w:rsidTr="00F81314">
        <w:trPr>
          <w:trHeight w:hRule="exact" w:val="102"/>
        </w:trPr>
        <w:tc>
          <w:tcPr>
            <w:tcW w:w="697" w:type="pct"/>
          </w:tcPr>
          <w:p w:rsidR="00A968E5" w:rsidRPr="001C1B72" w:rsidRDefault="00A968E5" w:rsidP="008E0191">
            <w:pPr>
              <w:rPr>
                <w:rFonts w:ascii="Times New Roman" w:hAnsi="Times New Roman" w:cs="Times New Roman"/>
                <w:sz w:val="24"/>
                <w:szCs w:val="24"/>
              </w:rPr>
            </w:pPr>
          </w:p>
        </w:tc>
        <w:tc>
          <w:tcPr>
            <w:tcW w:w="3581" w:type="pct"/>
          </w:tcPr>
          <w:p w:rsidR="00A968E5" w:rsidRPr="001C1B72" w:rsidRDefault="00A968E5" w:rsidP="006F5038">
            <w:pPr>
              <w:jc w:val="both"/>
              <w:rPr>
                <w:rFonts w:ascii="Times New Roman" w:hAnsi="Times New Roman" w:cs="Times New Roman"/>
                <w:sz w:val="24"/>
                <w:szCs w:val="24"/>
              </w:rPr>
            </w:pPr>
          </w:p>
        </w:tc>
        <w:tc>
          <w:tcPr>
            <w:tcW w:w="722" w:type="pct"/>
          </w:tcPr>
          <w:p w:rsidR="00A968E5" w:rsidRPr="001C1B72" w:rsidRDefault="00A968E5" w:rsidP="008E0191">
            <w:pPr>
              <w:rPr>
                <w:rFonts w:ascii="Times New Roman" w:hAnsi="Times New Roman" w:cs="Times New Roman"/>
                <w:sz w:val="24"/>
                <w:szCs w:val="24"/>
              </w:rPr>
            </w:pPr>
          </w:p>
        </w:tc>
      </w:tr>
      <w:tr w:rsidR="00A968E5" w:rsidRPr="001C1B72" w:rsidTr="00F81314">
        <w:trPr>
          <w:trHeight w:val="340"/>
        </w:trPr>
        <w:tc>
          <w:tcPr>
            <w:tcW w:w="697" w:type="pct"/>
          </w:tcPr>
          <w:p w:rsidR="00A968E5" w:rsidRPr="001C1B72" w:rsidRDefault="00A968E5" w:rsidP="00882AF7">
            <w:pPr>
              <w:rPr>
                <w:rFonts w:ascii="Times New Roman" w:hAnsi="Times New Roman" w:cs="Times New Roman"/>
                <w:sz w:val="24"/>
                <w:szCs w:val="24"/>
              </w:rPr>
            </w:pPr>
            <w:r w:rsidRPr="001C1B72">
              <w:rPr>
                <w:rFonts w:ascii="Times New Roman" w:hAnsi="Times New Roman" w:cs="Times New Roman"/>
                <w:b/>
                <w:bCs/>
                <w:sz w:val="24"/>
                <w:szCs w:val="24"/>
                <w:lang w:val="en-GB"/>
              </w:rPr>
              <w:t>Table 2</w:t>
            </w:r>
            <w:r w:rsidRPr="001C1B72">
              <w:rPr>
                <w:rFonts w:ascii="Times New Roman" w:hAnsi="Times New Roman" w:cs="Times New Roman"/>
                <w:b/>
                <w:bCs/>
                <w:sz w:val="24"/>
                <w:szCs w:val="24"/>
              </w:rPr>
              <w:t>:</w:t>
            </w:r>
          </w:p>
        </w:tc>
        <w:tc>
          <w:tcPr>
            <w:tcW w:w="3581" w:type="pct"/>
          </w:tcPr>
          <w:p w:rsidR="00A968E5" w:rsidRPr="001C1B72" w:rsidRDefault="0007204E" w:rsidP="003E6E79">
            <w:pPr>
              <w:pStyle w:val="FootnoteText"/>
              <w:keepNext/>
              <w:jc w:val="both"/>
              <w:rPr>
                <w:rFonts w:ascii="Times New Roman" w:hAnsi="Times New Roman" w:cs="Times New Roman"/>
                <w:sz w:val="24"/>
                <w:szCs w:val="24"/>
                <w:lang w:eastAsia="ar-SA"/>
              </w:rPr>
            </w:pPr>
            <w:r w:rsidRPr="001C1B72">
              <w:rPr>
                <w:rFonts w:ascii="Times New Roman" w:hAnsi="Times New Roman" w:cs="Times New Roman"/>
                <w:sz w:val="24"/>
                <w:szCs w:val="24"/>
                <w:lang w:eastAsia="ar-SA"/>
              </w:rPr>
              <w:t>Value added of economic activities by region</w:t>
            </w:r>
            <w:r w:rsidR="00890BA4" w:rsidRPr="001C1B72">
              <w:rPr>
                <w:rFonts w:ascii="Times New Roman" w:hAnsi="Times New Roman" w:cs="Times New Roman"/>
                <w:sz w:val="24"/>
                <w:szCs w:val="24"/>
                <w:lang w:eastAsia="ar-SA"/>
              </w:rPr>
              <w:t xml:space="preserve">, </w:t>
            </w:r>
            <w:r w:rsidR="003E6E79" w:rsidRPr="001C1B72">
              <w:rPr>
                <w:rFonts w:ascii="Times New Roman" w:hAnsi="Times New Roman" w:cs="Times New Roman"/>
                <w:sz w:val="24"/>
                <w:szCs w:val="24"/>
                <w:lang w:eastAsia="ar-SA"/>
              </w:rPr>
              <w:t>2010</w:t>
            </w:r>
            <w:r w:rsidR="00890BA4" w:rsidRPr="001C1B72">
              <w:rPr>
                <w:rFonts w:ascii="Times New Roman" w:hAnsi="Times New Roman" w:cs="Times New Roman"/>
                <w:sz w:val="24"/>
                <w:szCs w:val="24"/>
                <w:lang w:eastAsia="ar-SA"/>
              </w:rPr>
              <w:t xml:space="preserve"> - </w:t>
            </w:r>
            <w:r w:rsidR="003E6E79" w:rsidRPr="001C1B72">
              <w:rPr>
                <w:rFonts w:ascii="Times New Roman" w:hAnsi="Times New Roman" w:cs="Times New Roman"/>
                <w:sz w:val="24"/>
                <w:szCs w:val="24"/>
                <w:lang w:eastAsia="ar-SA"/>
              </w:rPr>
              <w:t>2015</w:t>
            </w:r>
            <w:r w:rsidRPr="001C1B72">
              <w:rPr>
                <w:rFonts w:ascii="Times New Roman" w:hAnsi="Times New Roman" w:cs="Times New Roman"/>
                <w:sz w:val="24"/>
                <w:szCs w:val="24"/>
                <w:lang w:eastAsia="ar-SA"/>
              </w:rPr>
              <w:t xml:space="preserve"> at constant prices: base year 2004</w:t>
            </w:r>
          </w:p>
        </w:tc>
        <w:tc>
          <w:tcPr>
            <w:tcW w:w="722" w:type="pct"/>
          </w:tcPr>
          <w:p w:rsidR="00A968E5" w:rsidRPr="001C1B72" w:rsidRDefault="003D74AE" w:rsidP="00A22C22">
            <w:pPr>
              <w:jc w:val="center"/>
              <w:rPr>
                <w:rFonts w:ascii="Times New Roman" w:hAnsi="Times New Roman" w:cs="Times New Roman"/>
                <w:sz w:val="24"/>
                <w:szCs w:val="24"/>
              </w:rPr>
            </w:pPr>
            <w:r w:rsidRPr="001C1B72">
              <w:rPr>
                <w:rFonts w:ascii="Times New Roman" w:hAnsi="Times New Roman" w:cs="Times New Roman"/>
                <w:b/>
                <w:bCs/>
                <w:sz w:val="24"/>
                <w:szCs w:val="24"/>
                <w:lang w:val="en-GB"/>
              </w:rPr>
              <w:t>16</w:t>
            </w:r>
          </w:p>
        </w:tc>
      </w:tr>
      <w:tr w:rsidR="00A968E5" w:rsidRPr="001C1B72" w:rsidTr="00F81314">
        <w:trPr>
          <w:trHeight w:hRule="exact" w:val="102"/>
        </w:trPr>
        <w:tc>
          <w:tcPr>
            <w:tcW w:w="697" w:type="pct"/>
          </w:tcPr>
          <w:p w:rsidR="00A968E5" w:rsidRPr="001C1B72" w:rsidRDefault="00A968E5" w:rsidP="008E0191">
            <w:pPr>
              <w:rPr>
                <w:rFonts w:ascii="Times New Roman" w:hAnsi="Times New Roman" w:cs="Times New Roman"/>
                <w:sz w:val="24"/>
                <w:szCs w:val="24"/>
              </w:rPr>
            </w:pPr>
          </w:p>
        </w:tc>
        <w:tc>
          <w:tcPr>
            <w:tcW w:w="3581" w:type="pct"/>
          </w:tcPr>
          <w:p w:rsidR="00A968E5" w:rsidRPr="001C1B72" w:rsidRDefault="00A968E5" w:rsidP="006F5038">
            <w:pPr>
              <w:jc w:val="both"/>
              <w:rPr>
                <w:rFonts w:ascii="Times New Roman" w:hAnsi="Times New Roman" w:cs="Times New Roman"/>
                <w:sz w:val="24"/>
                <w:szCs w:val="24"/>
              </w:rPr>
            </w:pPr>
          </w:p>
        </w:tc>
        <w:tc>
          <w:tcPr>
            <w:tcW w:w="722" w:type="pct"/>
          </w:tcPr>
          <w:p w:rsidR="00A968E5" w:rsidRPr="001C1B72" w:rsidRDefault="00A968E5" w:rsidP="008E0191">
            <w:pPr>
              <w:rPr>
                <w:rFonts w:ascii="Times New Roman" w:hAnsi="Times New Roman" w:cs="Times New Roman"/>
                <w:sz w:val="24"/>
                <w:szCs w:val="24"/>
              </w:rPr>
            </w:pPr>
          </w:p>
        </w:tc>
      </w:tr>
      <w:tr w:rsidR="00796479" w:rsidRPr="001C1B72" w:rsidTr="00F81314">
        <w:trPr>
          <w:trHeight w:val="340"/>
        </w:trPr>
        <w:tc>
          <w:tcPr>
            <w:tcW w:w="697" w:type="pct"/>
          </w:tcPr>
          <w:p w:rsidR="00796479" w:rsidRPr="001C1B72" w:rsidRDefault="00796479" w:rsidP="00796479">
            <w:pPr>
              <w:rPr>
                <w:rFonts w:ascii="Times New Roman" w:hAnsi="Times New Roman" w:cs="Times New Roman"/>
                <w:sz w:val="24"/>
                <w:szCs w:val="24"/>
              </w:rPr>
            </w:pPr>
            <w:r w:rsidRPr="001C1B72">
              <w:rPr>
                <w:rFonts w:ascii="Times New Roman" w:hAnsi="Times New Roman" w:cs="Times New Roman"/>
                <w:b/>
                <w:bCs/>
                <w:sz w:val="24"/>
                <w:szCs w:val="24"/>
                <w:lang w:val="en-GB"/>
              </w:rPr>
              <w:t>Table 3</w:t>
            </w:r>
            <w:r w:rsidRPr="001C1B72">
              <w:rPr>
                <w:rFonts w:ascii="Times New Roman" w:hAnsi="Times New Roman" w:cs="Times New Roman"/>
                <w:b/>
                <w:bCs/>
                <w:sz w:val="24"/>
                <w:szCs w:val="24"/>
              </w:rPr>
              <w:t>:</w:t>
            </w:r>
          </w:p>
        </w:tc>
        <w:tc>
          <w:tcPr>
            <w:tcW w:w="3581" w:type="pct"/>
          </w:tcPr>
          <w:p w:rsidR="00796479" w:rsidRPr="001C1B72" w:rsidRDefault="00796479" w:rsidP="006E74C0">
            <w:pPr>
              <w:pStyle w:val="FootnoteText"/>
              <w:keepNext/>
              <w:jc w:val="both"/>
              <w:rPr>
                <w:rFonts w:ascii="Times New Roman" w:hAnsi="Times New Roman" w:cs="Times New Roman"/>
                <w:sz w:val="24"/>
                <w:szCs w:val="24"/>
              </w:rPr>
            </w:pPr>
            <w:r w:rsidRPr="001C1B72">
              <w:rPr>
                <w:rFonts w:ascii="Times New Roman" w:hAnsi="Times New Roman" w:cs="Times New Roman"/>
                <w:sz w:val="24"/>
                <w:szCs w:val="24"/>
                <w:lang w:eastAsia="ar-SA"/>
              </w:rPr>
              <w:t>Labor market indicators for individuals aged</w:t>
            </w:r>
            <w:r w:rsidR="00B52A91" w:rsidRPr="001C1B72">
              <w:rPr>
                <w:rFonts w:ascii="Times New Roman" w:hAnsi="Times New Roman" w:cs="Times New Roman"/>
                <w:sz w:val="24"/>
                <w:szCs w:val="24"/>
                <w:lang w:eastAsia="ar-SA"/>
              </w:rPr>
              <w:t xml:space="preserve"> 15 years and above by region</w:t>
            </w:r>
            <w:r w:rsidRPr="001C1B72">
              <w:rPr>
                <w:rFonts w:ascii="Times New Roman" w:hAnsi="Times New Roman" w:cs="Times New Roman"/>
                <w:sz w:val="24"/>
                <w:szCs w:val="24"/>
                <w:lang w:eastAsia="ar-SA"/>
              </w:rPr>
              <w:t xml:space="preserve">, </w:t>
            </w:r>
            <w:r w:rsidR="006E74C0"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6E74C0" w:rsidRPr="001C1B72">
              <w:rPr>
                <w:rFonts w:ascii="Times New Roman" w:hAnsi="Times New Roman" w:cs="Times New Roman"/>
                <w:sz w:val="24"/>
                <w:szCs w:val="24"/>
                <w:lang w:eastAsia="ar-SA"/>
              </w:rPr>
              <w:t>2015</w:t>
            </w:r>
          </w:p>
        </w:tc>
        <w:tc>
          <w:tcPr>
            <w:tcW w:w="722" w:type="pct"/>
          </w:tcPr>
          <w:p w:rsidR="00796479" w:rsidRPr="001C1B72" w:rsidRDefault="00577A6E" w:rsidP="007E625A">
            <w:pPr>
              <w:jc w:val="center"/>
              <w:rPr>
                <w:rFonts w:ascii="Times New Roman" w:hAnsi="Times New Roman" w:cs="Times New Roman"/>
                <w:sz w:val="24"/>
                <w:szCs w:val="24"/>
              </w:rPr>
            </w:pPr>
            <w:r>
              <w:rPr>
                <w:rFonts w:ascii="Times New Roman" w:hAnsi="Times New Roman" w:cs="Times New Roman"/>
                <w:b/>
                <w:bCs/>
                <w:sz w:val="24"/>
                <w:szCs w:val="24"/>
                <w:lang w:val="en-GB"/>
              </w:rPr>
              <w:t>18</w:t>
            </w:r>
          </w:p>
        </w:tc>
      </w:tr>
      <w:tr w:rsidR="00796479" w:rsidRPr="001C1B72" w:rsidTr="00F81314">
        <w:trPr>
          <w:trHeight w:hRule="exact" w:val="102"/>
        </w:trPr>
        <w:tc>
          <w:tcPr>
            <w:tcW w:w="697" w:type="pct"/>
          </w:tcPr>
          <w:p w:rsidR="00796479" w:rsidRPr="001C1B72" w:rsidRDefault="00796479" w:rsidP="007E625A">
            <w:pPr>
              <w:rPr>
                <w:rFonts w:ascii="Times New Roman" w:hAnsi="Times New Roman" w:cs="Times New Roman"/>
                <w:sz w:val="24"/>
                <w:szCs w:val="24"/>
              </w:rPr>
            </w:pPr>
          </w:p>
        </w:tc>
        <w:tc>
          <w:tcPr>
            <w:tcW w:w="3581" w:type="pct"/>
          </w:tcPr>
          <w:p w:rsidR="00796479" w:rsidRPr="001C1B72" w:rsidRDefault="00796479" w:rsidP="007E625A">
            <w:pPr>
              <w:jc w:val="both"/>
              <w:rPr>
                <w:rFonts w:ascii="Times New Roman" w:hAnsi="Times New Roman" w:cs="Times New Roman"/>
                <w:sz w:val="24"/>
                <w:szCs w:val="24"/>
              </w:rPr>
            </w:pPr>
          </w:p>
        </w:tc>
        <w:tc>
          <w:tcPr>
            <w:tcW w:w="722" w:type="pct"/>
          </w:tcPr>
          <w:p w:rsidR="00796479" w:rsidRPr="001C1B72" w:rsidRDefault="00796479" w:rsidP="007E625A">
            <w:pPr>
              <w:rPr>
                <w:rFonts w:ascii="Times New Roman" w:hAnsi="Times New Roman" w:cs="Times New Roman"/>
                <w:sz w:val="24"/>
                <w:szCs w:val="24"/>
              </w:rPr>
            </w:pPr>
          </w:p>
        </w:tc>
      </w:tr>
      <w:tr w:rsidR="00796479" w:rsidRPr="001C1B72" w:rsidTr="00F81314">
        <w:trPr>
          <w:trHeight w:val="340"/>
        </w:trPr>
        <w:tc>
          <w:tcPr>
            <w:tcW w:w="697" w:type="pct"/>
          </w:tcPr>
          <w:p w:rsidR="00796479" w:rsidRPr="001C1B72" w:rsidRDefault="00796479" w:rsidP="00796479">
            <w:pPr>
              <w:rPr>
                <w:rFonts w:ascii="Times New Roman" w:hAnsi="Times New Roman" w:cs="Times New Roman"/>
                <w:sz w:val="24"/>
                <w:szCs w:val="24"/>
              </w:rPr>
            </w:pPr>
            <w:r w:rsidRPr="001C1B72">
              <w:rPr>
                <w:rFonts w:ascii="Times New Roman" w:hAnsi="Times New Roman" w:cs="Times New Roman"/>
                <w:b/>
                <w:bCs/>
                <w:sz w:val="24"/>
                <w:szCs w:val="24"/>
                <w:lang w:val="en-GB"/>
              </w:rPr>
              <w:t>Table 4</w:t>
            </w:r>
            <w:r w:rsidRPr="001C1B72">
              <w:rPr>
                <w:rFonts w:ascii="Times New Roman" w:hAnsi="Times New Roman" w:cs="Times New Roman"/>
                <w:b/>
                <w:bCs/>
                <w:sz w:val="24"/>
                <w:szCs w:val="24"/>
              </w:rPr>
              <w:t>:</w:t>
            </w:r>
          </w:p>
        </w:tc>
        <w:tc>
          <w:tcPr>
            <w:tcW w:w="3581" w:type="pct"/>
          </w:tcPr>
          <w:p w:rsidR="00796479" w:rsidRPr="001C1B72" w:rsidRDefault="00796479" w:rsidP="006E74C0">
            <w:pPr>
              <w:pStyle w:val="FootnoteText"/>
              <w:keepNext/>
              <w:jc w:val="both"/>
              <w:rPr>
                <w:rFonts w:ascii="Times New Roman" w:hAnsi="Times New Roman" w:cs="Times New Roman"/>
                <w:sz w:val="24"/>
                <w:szCs w:val="24"/>
                <w:lang w:eastAsia="ar-SA"/>
              </w:rPr>
            </w:pPr>
            <w:r w:rsidRPr="001C1B72">
              <w:rPr>
                <w:rFonts w:ascii="Times New Roman" w:hAnsi="Times New Roman" w:cs="Times New Roman"/>
                <w:sz w:val="24"/>
                <w:szCs w:val="24"/>
                <w:lang w:eastAsia="ar-SA"/>
              </w:rPr>
              <w:t xml:space="preserve">Number of employed persons by economic activity and region, </w:t>
            </w:r>
            <w:r w:rsidRPr="001C1B72">
              <w:rPr>
                <w:rFonts w:ascii="Times New Roman" w:hAnsi="Times New Roman" w:cs="Times New Roman"/>
                <w:sz w:val="24"/>
                <w:szCs w:val="24"/>
                <w:rtl/>
                <w:lang w:eastAsia="ar-SA"/>
              </w:rPr>
              <w:t xml:space="preserve"> </w:t>
            </w:r>
            <w:r w:rsidR="006E74C0"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6E74C0" w:rsidRPr="001C1B72">
              <w:rPr>
                <w:rFonts w:ascii="Times New Roman" w:hAnsi="Times New Roman" w:cs="Times New Roman"/>
                <w:sz w:val="24"/>
                <w:szCs w:val="24"/>
                <w:lang w:eastAsia="ar-SA"/>
              </w:rPr>
              <w:t>2015</w:t>
            </w:r>
          </w:p>
        </w:tc>
        <w:tc>
          <w:tcPr>
            <w:tcW w:w="722" w:type="pct"/>
          </w:tcPr>
          <w:p w:rsidR="00796479" w:rsidRPr="001C1B72" w:rsidRDefault="00577A6E" w:rsidP="007E625A">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22</w:t>
            </w:r>
          </w:p>
        </w:tc>
      </w:tr>
      <w:tr w:rsidR="00796479" w:rsidRPr="001C1B72" w:rsidTr="00F81314">
        <w:trPr>
          <w:trHeight w:hRule="exact" w:val="102"/>
        </w:trPr>
        <w:tc>
          <w:tcPr>
            <w:tcW w:w="697" w:type="pct"/>
          </w:tcPr>
          <w:p w:rsidR="00796479" w:rsidRPr="001C1B72" w:rsidRDefault="00796479" w:rsidP="007E625A">
            <w:pPr>
              <w:rPr>
                <w:rFonts w:ascii="Times New Roman" w:hAnsi="Times New Roman" w:cs="Times New Roman"/>
                <w:sz w:val="24"/>
                <w:szCs w:val="24"/>
              </w:rPr>
            </w:pPr>
          </w:p>
        </w:tc>
        <w:tc>
          <w:tcPr>
            <w:tcW w:w="3581" w:type="pct"/>
          </w:tcPr>
          <w:p w:rsidR="00796479" w:rsidRPr="001C1B72" w:rsidRDefault="00796479" w:rsidP="007E625A">
            <w:pPr>
              <w:jc w:val="both"/>
              <w:rPr>
                <w:rFonts w:ascii="Times New Roman" w:hAnsi="Times New Roman" w:cs="Times New Roman"/>
                <w:sz w:val="24"/>
                <w:szCs w:val="24"/>
              </w:rPr>
            </w:pPr>
          </w:p>
        </w:tc>
        <w:tc>
          <w:tcPr>
            <w:tcW w:w="722" w:type="pct"/>
          </w:tcPr>
          <w:p w:rsidR="00796479" w:rsidRPr="001C1B72" w:rsidRDefault="00796479" w:rsidP="007E625A">
            <w:pPr>
              <w:rPr>
                <w:rFonts w:ascii="Times New Roman" w:hAnsi="Times New Roman" w:cs="Times New Roman"/>
                <w:sz w:val="24"/>
                <w:szCs w:val="24"/>
              </w:rPr>
            </w:pPr>
          </w:p>
        </w:tc>
      </w:tr>
      <w:tr w:rsidR="008B35CA" w:rsidRPr="001C1B72" w:rsidTr="00F81314">
        <w:trPr>
          <w:trHeight w:val="340"/>
        </w:trPr>
        <w:tc>
          <w:tcPr>
            <w:tcW w:w="697" w:type="pct"/>
          </w:tcPr>
          <w:p w:rsidR="008B35CA" w:rsidRPr="001C1B72" w:rsidRDefault="008B35CA" w:rsidP="00796479">
            <w:pPr>
              <w:rPr>
                <w:rFonts w:ascii="Times New Roman" w:hAnsi="Times New Roman" w:cs="Times New Roman"/>
                <w:sz w:val="24"/>
                <w:szCs w:val="24"/>
              </w:rPr>
            </w:pPr>
            <w:r w:rsidRPr="001C1B72">
              <w:rPr>
                <w:rFonts w:ascii="Times New Roman" w:hAnsi="Times New Roman" w:cs="Times New Roman"/>
                <w:b/>
                <w:bCs/>
                <w:sz w:val="24"/>
                <w:szCs w:val="24"/>
                <w:lang w:val="en-GB"/>
              </w:rPr>
              <w:t xml:space="preserve">Table </w:t>
            </w:r>
            <w:r w:rsidR="00796479" w:rsidRPr="001C1B72">
              <w:rPr>
                <w:rFonts w:ascii="Times New Roman" w:hAnsi="Times New Roman" w:cs="Times New Roman"/>
                <w:b/>
                <w:bCs/>
                <w:sz w:val="24"/>
                <w:szCs w:val="24"/>
                <w:lang w:val="en-GB"/>
              </w:rPr>
              <w:t>5</w:t>
            </w:r>
            <w:r w:rsidRPr="001C1B72">
              <w:rPr>
                <w:rFonts w:ascii="Times New Roman" w:hAnsi="Times New Roman" w:cs="Times New Roman"/>
                <w:b/>
                <w:bCs/>
                <w:sz w:val="24"/>
                <w:szCs w:val="24"/>
              </w:rPr>
              <w:t>:</w:t>
            </w:r>
          </w:p>
        </w:tc>
        <w:tc>
          <w:tcPr>
            <w:tcW w:w="3581" w:type="pct"/>
          </w:tcPr>
          <w:p w:rsidR="008B35CA" w:rsidRPr="001C1B72" w:rsidRDefault="008B35CA" w:rsidP="003E6E79">
            <w:pPr>
              <w:pStyle w:val="FootnoteText"/>
              <w:keepNext/>
              <w:jc w:val="both"/>
              <w:rPr>
                <w:rFonts w:ascii="Times New Roman" w:hAnsi="Times New Roman" w:cs="Times New Roman"/>
                <w:b/>
                <w:bCs/>
                <w:sz w:val="24"/>
                <w:szCs w:val="24"/>
              </w:rPr>
            </w:pPr>
            <w:r w:rsidRPr="001C1B72">
              <w:rPr>
                <w:rFonts w:ascii="Times New Roman" w:hAnsi="Times New Roman" w:cs="Times New Roman"/>
                <w:sz w:val="24"/>
                <w:szCs w:val="24"/>
                <w:lang w:eastAsia="ar-SA"/>
              </w:rPr>
              <w:t xml:space="preserve">Main economic activities by major characteristics in Palestine, </w:t>
            </w:r>
            <w:r w:rsidR="003E6E79" w:rsidRPr="001C1B72">
              <w:rPr>
                <w:rFonts w:ascii="Times New Roman" w:hAnsi="Times New Roman" w:cs="Times New Roman"/>
                <w:sz w:val="24"/>
                <w:szCs w:val="24"/>
                <w:lang w:eastAsia="ar-SA"/>
              </w:rPr>
              <w:t>2015</w:t>
            </w:r>
          </w:p>
        </w:tc>
        <w:tc>
          <w:tcPr>
            <w:tcW w:w="722" w:type="pct"/>
          </w:tcPr>
          <w:p w:rsidR="008B35CA" w:rsidRPr="001C1B72" w:rsidRDefault="00577A6E" w:rsidP="004A05C4">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24</w:t>
            </w:r>
          </w:p>
        </w:tc>
      </w:tr>
      <w:tr w:rsidR="008B35CA" w:rsidRPr="001C1B72" w:rsidTr="00F81314">
        <w:trPr>
          <w:trHeight w:hRule="exact" w:val="102"/>
        </w:trPr>
        <w:tc>
          <w:tcPr>
            <w:tcW w:w="697" w:type="pct"/>
          </w:tcPr>
          <w:p w:rsidR="008B35CA" w:rsidRPr="001C1B72" w:rsidRDefault="008B35CA" w:rsidP="004A05C4">
            <w:pPr>
              <w:rPr>
                <w:rFonts w:ascii="Times New Roman" w:hAnsi="Times New Roman" w:cs="Times New Roman"/>
                <w:sz w:val="24"/>
                <w:szCs w:val="24"/>
              </w:rPr>
            </w:pPr>
          </w:p>
        </w:tc>
        <w:tc>
          <w:tcPr>
            <w:tcW w:w="3581" w:type="pct"/>
          </w:tcPr>
          <w:p w:rsidR="008B35CA" w:rsidRPr="001C1B72" w:rsidRDefault="008B35CA" w:rsidP="004A05C4">
            <w:pPr>
              <w:jc w:val="both"/>
              <w:rPr>
                <w:rFonts w:ascii="Times New Roman" w:hAnsi="Times New Roman" w:cs="Times New Roman"/>
                <w:sz w:val="24"/>
                <w:szCs w:val="24"/>
              </w:rPr>
            </w:pPr>
          </w:p>
        </w:tc>
        <w:tc>
          <w:tcPr>
            <w:tcW w:w="722" w:type="pct"/>
          </w:tcPr>
          <w:p w:rsidR="008B35CA" w:rsidRPr="001C1B72" w:rsidRDefault="008B35CA" w:rsidP="004A05C4">
            <w:pPr>
              <w:rPr>
                <w:rFonts w:ascii="Times New Roman" w:hAnsi="Times New Roman" w:cs="Times New Roman"/>
                <w:sz w:val="24"/>
                <w:szCs w:val="24"/>
              </w:rPr>
            </w:pPr>
          </w:p>
        </w:tc>
      </w:tr>
      <w:tr w:rsidR="00A968E5" w:rsidRPr="001C1B72" w:rsidTr="00F81314">
        <w:trPr>
          <w:trHeight w:val="340"/>
        </w:trPr>
        <w:tc>
          <w:tcPr>
            <w:tcW w:w="697" w:type="pct"/>
          </w:tcPr>
          <w:p w:rsidR="00A968E5" w:rsidRPr="001C1B72" w:rsidRDefault="00A968E5" w:rsidP="008B35CA">
            <w:pPr>
              <w:rPr>
                <w:rFonts w:ascii="Times New Roman" w:hAnsi="Times New Roman" w:cs="Times New Roman"/>
                <w:sz w:val="24"/>
                <w:szCs w:val="24"/>
              </w:rPr>
            </w:pPr>
            <w:r w:rsidRPr="001C1B72">
              <w:rPr>
                <w:rFonts w:ascii="Times New Roman" w:hAnsi="Times New Roman" w:cs="Times New Roman"/>
                <w:b/>
                <w:bCs/>
                <w:sz w:val="24"/>
                <w:szCs w:val="24"/>
                <w:lang w:val="en-GB"/>
              </w:rPr>
              <w:t xml:space="preserve">Table </w:t>
            </w:r>
            <w:r w:rsidR="008B35CA" w:rsidRPr="001C1B72">
              <w:rPr>
                <w:rFonts w:ascii="Times New Roman" w:hAnsi="Times New Roman" w:cs="Times New Roman"/>
                <w:b/>
                <w:bCs/>
                <w:sz w:val="24"/>
                <w:szCs w:val="24"/>
                <w:rtl/>
                <w:lang w:val="en-GB"/>
              </w:rPr>
              <w:t>6</w:t>
            </w:r>
            <w:r w:rsidRPr="001C1B72">
              <w:rPr>
                <w:rFonts w:ascii="Times New Roman" w:hAnsi="Times New Roman" w:cs="Times New Roman"/>
                <w:b/>
                <w:bCs/>
                <w:sz w:val="24"/>
                <w:szCs w:val="24"/>
              </w:rPr>
              <w:t>:</w:t>
            </w:r>
          </w:p>
        </w:tc>
        <w:tc>
          <w:tcPr>
            <w:tcW w:w="3581" w:type="pct"/>
          </w:tcPr>
          <w:p w:rsidR="009B4E7E" w:rsidRPr="001C1B72" w:rsidRDefault="009B4E7E" w:rsidP="006E74C0">
            <w:pPr>
              <w:pStyle w:val="FootnoteText"/>
              <w:keepNext/>
              <w:jc w:val="both"/>
              <w:rPr>
                <w:rFonts w:ascii="Times New Roman" w:hAnsi="Times New Roman" w:cs="Times New Roman"/>
                <w:sz w:val="24"/>
                <w:szCs w:val="24"/>
                <w:lang w:eastAsia="ar-SA"/>
              </w:rPr>
            </w:pPr>
            <w:r w:rsidRPr="001C1B72">
              <w:rPr>
                <w:rFonts w:ascii="Times New Roman" w:hAnsi="Times New Roman" w:cs="Times New Roman"/>
                <w:sz w:val="24"/>
                <w:szCs w:val="24"/>
                <w:lang w:eastAsia="ar-SA"/>
              </w:rPr>
              <w:t xml:space="preserve">Average Consumer Price Index and relative weight by major Groups of Expenditure and Region, </w:t>
            </w:r>
            <w:r w:rsidR="006E74C0" w:rsidRPr="001C1B72">
              <w:rPr>
                <w:rFonts w:ascii="Times New Roman" w:hAnsi="Times New Roman" w:cs="Times New Roman"/>
                <w:sz w:val="24"/>
                <w:szCs w:val="24"/>
                <w:lang w:eastAsia="ar-SA"/>
              </w:rPr>
              <w:t>2015</w:t>
            </w:r>
            <w:r w:rsidRPr="001C1B72">
              <w:rPr>
                <w:rFonts w:ascii="Times New Roman" w:hAnsi="Times New Roman" w:cs="Times New Roman"/>
                <w:sz w:val="24"/>
                <w:szCs w:val="24"/>
                <w:lang w:eastAsia="ar-SA"/>
              </w:rPr>
              <w:t>: base year 2010=100</w:t>
            </w:r>
          </w:p>
        </w:tc>
        <w:tc>
          <w:tcPr>
            <w:tcW w:w="722" w:type="pct"/>
          </w:tcPr>
          <w:p w:rsidR="00A968E5" w:rsidRPr="001C1B72" w:rsidRDefault="00577A6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28</w:t>
            </w:r>
          </w:p>
        </w:tc>
      </w:tr>
      <w:tr w:rsidR="00A968E5" w:rsidRPr="001C1B72" w:rsidTr="00F81314">
        <w:trPr>
          <w:trHeight w:hRule="exact" w:val="102"/>
        </w:trPr>
        <w:tc>
          <w:tcPr>
            <w:tcW w:w="697" w:type="pct"/>
          </w:tcPr>
          <w:p w:rsidR="00A968E5" w:rsidRPr="001C1B72" w:rsidRDefault="00A968E5" w:rsidP="008E0191">
            <w:pPr>
              <w:rPr>
                <w:rFonts w:ascii="Times New Roman" w:hAnsi="Times New Roman" w:cs="Times New Roman"/>
                <w:sz w:val="24"/>
                <w:szCs w:val="24"/>
              </w:rPr>
            </w:pPr>
          </w:p>
        </w:tc>
        <w:tc>
          <w:tcPr>
            <w:tcW w:w="3581" w:type="pct"/>
          </w:tcPr>
          <w:p w:rsidR="00A968E5" w:rsidRPr="001C1B72" w:rsidRDefault="00A968E5" w:rsidP="006F5038">
            <w:pPr>
              <w:rPr>
                <w:rFonts w:ascii="Times New Roman" w:hAnsi="Times New Roman" w:cs="Times New Roman"/>
                <w:sz w:val="24"/>
                <w:szCs w:val="24"/>
              </w:rPr>
            </w:pPr>
          </w:p>
        </w:tc>
        <w:tc>
          <w:tcPr>
            <w:tcW w:w="722" w:type="pct"/>
          </w:tcPr>
          <w:p w:rsidR="00A968E5" w:rsidRPr="001C1B72" w:rsidRDefault="00A968E5" w:rsidP="008E0191">
            <w:pPr>
              <w:rPr>
                <w:rFonts w:ascii="Times New Roman" w:hAnsi="Times New Roman" w:cs="Times New Roman"/>
                <w:sz w:val="24"/>
                <w:szCs w:val="24"/>
              </w:rPr>
            </w:pPr>
          </w:p>
        </w:tc>
      </w:tr>
      <w:tr w:rsidR="00A968E5" w:rsidRPr="001C1B72" w:rsidTr="00F81314">
        <w:trPr>
          <w:trHeight w:val="340"/>
        </w:trPr>
        <w:tc>
          <w:tcPr>
            <w:tcW w:w="697" w:type="pct"/>
          </w:tcPr>
          <w:p w:rsidR="00A968E5" w:rsidRPr="001C1B72" w:rsidRDefault="00A968E5" w:rsidP="008B35CA">
            <w:pPr>
              <w:rPr>
                <w:rFonts w:ascii="Times New Roman" w:hAnsi="Times New Roman" w:cs="Times New Roman"/>
                <w:sz w:val="24"/>
                <w:szCs w:val="24"/>
              </w:rPr>
            </w:pPr>
            <w:r w:rsidRPr="001C1B72">
              <w:rPr>
                <w:rFonts w:ascii="Times New Roman" w:hAnsi="Times New Roman" w:cs="Times New Roman"/>
                <w:b/>
                <w:bCs/>
                <w:sz w:val="24"/>
                <w:szCs w:val="24"/>
                <w:lang w:val="en-GB"/>
              </w:rPr>
              <w:t xml:space="preserve">Table </w:t>
            </w:r>
            <w:r w:rsidR="008B35CA" w:rsidRPr="001C1B72">
              <w:rPr>
                <w:rFonts w:ascii="Times New Roman" w:hAnsi="Times New Roman" w:cs="Times New Roman"/>
                <w:b/>
                <w:bCs/>
                <w:sz w:val="24"/>
                <w:szCs w:val="24"/>
                <w:rtl/>
                <w:lang w:val="en-GB"/>
              </w:rPr>
              <w:t>7</w:t>
            </w:r>
            <w:r w:rsidRPr="001C1B72">
              <w:rPr>
                <w:rFonts w:ascii="Times New Roman" w:hAnsi="Times New Roman" w:cs="Times New Roman"/>
                <w:b/>
                <w:bCs/>
                <w:sz w:val="24"/>
                <w:szCs w:val="24"/>
              </w:rPr>
              <w:t>:</w:t>
            </w:r>
          </w:p>
        </w:tc>
        <w:tc>
          <w:tcPr>
            <w:tcW w:w="3581" w:type="pct"/>
          </w:tcPr>
          <w:p w:rsidR="00A968E5" w:rsidRPr="001C1B72" w:rsidRDefault="002C278D" w:rsidP="003E6E79">
            <w:pPr>
              <w:pStyle w:val="FootnoteText"/>
              <w:keepNext/>
              <w:jc w:val="both"/>
              <w:rPr>
                <w:rFonts w:ascii="Times New Roman" w:hAnsi="Times New Roman" w:cs="Times New Roman"/>
                <w:b/>
                <w:bCs/>
                <w:sz w:val="24"/>
                <w:szCs w:val="24"/>
              </w:rPr>
            </w:pPr>
            <w:r w:rsidRPr="001C1B72">
              <w:rPr>
                <w:rFonts w:ascii="Times New Roman" w:hAnsi="Times New Roman" w:cs="Times New Roman"/>
                <w:sz w:val="24"/>
                <w:szCs w:val="24"/>
                <w:lang w:eastAsia="ar-SA"/>
              </w:rPr>
              <w:t>Balance of Payment</w:t>
            </w:r>
            <w:r w:rsidR="00890BA4" w:rsidRPr="001C1B72">
              <w:rPr>
                <w:rFonts w:ascii="Times New Roman" w:hAnsi="Times New Roman" w:cs="Times New Roman"/>
                <w:sz w:val="24"/>
                <w:szCs w:val="24"/>
                <w:lang w:eastAsia="ar-SA"/>
              </w:rPr>
              <w:t>s</w:t>
            </w:r>
            <w:r w:rsidRPr="001C1B72">
              <w:rPr>
                <w:rFonts w:ascii="Times New Roman" w:hAnsi="Times New Roman" w:cs="Times New Roman"/>
                <w:sz w:val="24"/>
                <w:szCs w:val="24"/>
                <w:lang w:eastAsia="ar-SA"/>
              </w:rPr>
              <w:t xml:space="preserve"> in Palestine, </w:t>
            </w:r>
            <w:r w:rsidR="003E6E79"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3E6E79" w:rsidRPr="001C1B72">
              <w:rPr>
                <w:rFonts w:ascii="Times New Roman" w:hAnsi="Times New Roman" w:cs="Times New Roman"/>
                <w:sz w:val="24"/>
                <w:szCs w:val="24"/>
                <w:lang w:eastAsia="ar-SA"/>
              </w:rPr>
              <w:t>2015</w:t>
            </w:r>
          </w:p>
        </w:tc>
        <w:tc>
          <w:tcPr>
            <w:tcW w:w="722" w:type="pct"/>
          </w:tcPr>
          <w:p w:rsidR="00A968E5" w:rsidRPr="001C1B72" w:rsidRDefault="00577A6E" w:rsidP="00A22C22">
            <w:pPr>
              <w:jc w:val="center"/>
              <w:rPr>
                <w:rFonts w:ascii="Times New Roman" w:hAnsi="Times New Roman" w:cs="Times New Roman"/>
                <w:b/>
                <w:bCs/>
                <w:sz w:val="24"/>
                <w:szCs w:val="24"/>
                <w:lang w:val="en-GB"/>
              </w:rPr>
            </w:pPr>
            <w:r>
              <w:rPr>
                <w:rFonts w:ascii="Times New Roman" w:hAnsi="Times New Roman" w:cs="Times New Roman"/>
                <w:b/>
                <w:bCs/>
                <w:sz w:val="24"/>
                <w:szCs w:val="24"/>
                <w:lang w:val="en-GB"/>
              </w:rPr>
              <w:t>30</w:t>
            </w:r>
          </w:p>
        </w:tc>
      </w:tr>
      <w:tr w:rsidR="00A968E5" w:rsidRPr="001C1B72" w:rsidTr="00F81314">
        <w:trPr>
          <w:trHeight w:hRule="exact" w:val="102"/>
        </w:trPr>
        <w:tc>
          <w:tcPr>
            <w:tcW w:w="697" w:type="pct"/>
          </w:tcPr>
          <w:p w:rsidR="00A968E5" w:rsidRPr="001C1B72" w:rsidRDefault="00A968E5" w:rsidP="00FE1AD0">
            <w:pPr>
              <w:rPr>
                <w:rFonts w:ascii="Times New Roman" w:hAnsi="Times New Roman" w:cs="Times New Roman"/>
                <w:sz w:val="24"/>
                <w:szCs w:val="24"/>
              </w:rPr>
            </w:pPr>
          </w:p>
        </w:tc>
        <w:tc>
          <w:tcPr>
            <w:tcW w:w="3581" w:type="pct"/>
          </w:tcPr>
          <w:p w:rsidR="00A968E5" w:rsidRPr="001C1B72" w:rsidRDefault="00A968E5" w:rsidP="006F5038">
            <w:pPr>
              <w:rPr>
                <w:rFonts w:ascii="Times New Roman" w:hAnsi="Times New Roman" w:cs="Times New Roman"/>
                <w:sz w:val="24"/>
                <w:szCs w:val="24"/>
              </w:rPr>
            </w:pPr>
          </w:p>
        </w:tc>
        <w:tc>
          <w:tcPr>
            <w:tcW w:w="722" w:type="pct"/>
          </w:tcPr>
          <w:p w:rsidR="00A968E5" w:rsidRPr="001C1B72" w:rsidRDefault="00A968E5" w:rsidP="00FE1AD0">
            <w:pPr>
              <w:rPr>
                <w:rFonts w:ascii="Times New Roman" w:hAnsi="Times New Roman" w:cs="Times New Roman"/>
                <w:sz w:val="24"/>
                <w:szCs w:val="24"/>
              </w:rPr>
            </w:pPr>
          </w:p>
        </w:tc>
      </w:tr>
      <w:tr w:rsidR="00A968E5" w:rsidRPr="001C1B72" w:rsidTr="00F81314">
        <w:trPr>
          <w:trHeight w:val="340"/>
        </w:trPr>
        <w:tc>
          <w:tcPr>
            <w:tcW w:w="697" w:type="pct"/>
          </w:tcPr>
          <w:p w:rsidR="00A968E5" w:rsidRPr="001C1B72" w:rsidRDefault="00A968E5" w:rsidP="008B35CA">
            <w:pPr>
              <w:rPr>
                <w:rFonts w:ascii="Times New Roman" w:hAnsi="Times New Roman" w:cs="Times New Roman"/>
                <w:sz w:val="24"/>
                <w:szCs w:val="24"/>
              </w:rPr>
            </w:pPr>
            <w:r w:rsidRPr="001C1B72">
              <w:rPr>
                <w:rFonts w:ascii="Times New Roman" w:hAnsi="Times New Roman" w:cs="Times New Roman"/>
                <w:b/>
                <w:bCs/>
                <w:sz w:val="24"/>
                <w:szCs w:val="24"/>
                <w:lang w:val="en-GB"/>
              </w:rPr>
              <w:t xml:space="preserve">Table </w:t>
            </w:r>
            <w:r w:rsidR="008B35CA" w:rsidRPr="001C1B72">
              <w:rPr>
                <w:rFonts w:ascii="Times New Roman" w:hAnsi="Times New Roman" w:cs="Times New Roman"/>
                <w:b/>
                <w:bCs/>
                <w:sz w:val="24"/>
                <w:szCs w:val="24"/>
                <w:rtl/>
                <w:lang w:val="en-GB"/>
              </w:rPr>
              <w:t>8</w:t>
            </w:r>
            <w:r w:rsidRPr="001C1B72">
              <w:rPr>
                <w:rFonts w:ascii="Times New Roman" w:hAnsi="Times New Roman" w:cs="Times New Roman"/>
                <w:b/>
                <w:bCs/>
                <w:sz w:val="24"/>
                <w:szCs w:val="24"/>
              </w:rPr>
              <w:t>:</w:t>
            </w:r>
          </w:p>
        </w:tc>
        <w:tc>
          <w:tcPr>
            <w:tcW w:w="3581" w:type="pct"/>
          </w:tcPr>
          <w:p w:rsidR="00A968E5" w:rsidRPr="001C1B72" w:rsidRDefault="00A231B1" w:rsidP="00670CB3">
            <w:pPr>
              <w:pStyle w:val="FootnoteText"/>
              <w:keepNext/>
              <w:jc w:val="both"/>
              <w:rPr>
                <w:rFonts w:ascii="Times New Roman" w:hAnsi="Times New Roman" w:cs="Times New Roman"/>
                <w:sz w:val="24"/>
                <w:szCs w:val="24"/>
                <w:lang w:eastAsia="ar-SA"/>
              </w:rPr>
            </w:pPr>
            <w:r w:rsidRPr="001C1B72">
              <w:rPr>
                <w:rFonts w:ascii="Times New Roman" w:hAnsi="Times New Roman" w:cs="Times New Roman"/>
                <w:sz w:val="24"/>
                <w:szCs w:val="24"/>
                <w:lang w:eastAsia="ar-SA"/>
              </w:rPr>
              <w:t>International Investment Position (IIP) in Palestine</w:t>
            </w:r>
            <w:r w:rsidR="00190497" w:rsidRPr="001C1B72">
              <w:rPr>
                <w:rFonts w:ascii="Times New Roman" w:hAnsi="Times New Roman" w:cs="Times New Roman"/>
                <w:sz w:val="24"/>
                <w:szCs w:val="24"/>
                <w:lang w:eastAsia="ar-SA"/>
              </w:rPr>
              <w:t xml:space="preserve"> at the end of the year</w:t>
            </w:r>
            <w:r w:rsidR="0008216A" w:rsidRPr="001C1B72">
              <w:rPr>
                <w:rFonts w:ascii="Times New Roman" w:hAnsi="Times New Roman" w:cs="Times New Roman"/>
                <w:sz w:val="24"/>
                <w:szCs w:val="24"/>
                <w:lang w:eastAsia="ar-SA"/>
              </w:rPr>
              <w:t>s</w:t>
            </w:r>
            <w:r w:rsidRPr="001C1B72">
              <w:rPr>
                <w:rFonts w:ascii="Times New Roman" w:hAnsi="Times New Roman" w:cs="Times New Roman"/>
                <w:sz w:val="24"/>
                <w:szCs w:val="24"/>
                <w:lang w:eastAsia="ar-SA"/>
              </w:rPr>
              <w:t xml:space="preserve">, </w:t>
            </w:r>
            <w:r w:rsidR="00670CB3"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670CB3" w:rsidRPr="001C1B72">
              <w:rPr>
                <w:rFonts w:ascii="Times New Roman" w:hAnsi="Times New Roman" w:cs="Times New Roman"/>
                <w:sz w:val="24"/>
                <w:szCs w:val="24"/>
                <w:lang w:eastAsia="ar-SA"/>
              </w:rPr>
              <w:t>2015</w:t>
            </w:r>
          </w:p>
        </w:tc>
        <w:tc>
          <w:tcPr>
            <w:tcW w:w="722" w:type="pct"/>
          </w:tcPr>
          <w:p w:rsidR="00A968E5" w:rsidRPr="001C1B72" w:rsidRDefault="00577A6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32</w:t>
            </w:r>
          </w:p>
        </w:tc>
      </w:tr>
      <w:tr w:rsidR="001A0762" w:rsidRPr="001C1B72" w:rsidTr="00F81314">
        <w:trPr>
          <w:trHeight w:hRule="exact" w:val="102"/>
        </w:trPr>
        <w:tc>
          <w:tcPr>
            <w:tcW w:w="697" w:type="pct"/>
          </w:tcPr>
          <w:p w:rsidR="001A0762" w:rsidRPr="001C1B72" w:rsidRDefault="001A0762" w:rsidP="00FE1AD0">
            <w:pPr>
              <w:rPr>
                <w:rFonts w:ascii="Times New Roman" w:hAnsi="Times New Roman" w:cs="Times New Roman"/>
                <w:sz w:val="24"/>
                <w:szCs w:val="24"/>
              </w:rPr>
            </w:pPr>
          </w:p>
        </w:tc>
        <w:tc>
          <w:tcPr>
            <w:tcW w:w="3581" w:type="pct"/>
          </w:tcPr>
          <w:p w:rsidR="001A0762" w:rsidRPr="001C1B72" w:rsidRDefault="001A0762" w:rsidP="006F5038">
            <w:pPr>
              <w:rPr>
                <w:rFonts w:ascii="Times New Roman" w:hAnsi="Times New Roman" w:cs="Times New Roman"/>
                <w:sz w:val="24"/>
                <w:szCs w:val="24"/>
              </w:rPr>
            </w:pPr>
          </w:p>
        </w:tc>
        <w:tc>
          <w:tcPr>
            <w:tcW w:w="722" w:type="pct"/>
          </w:tcPr>
          <w:p w:rsidR="001A0762" w:rsidRPr="001C1B72" w:rsidRDefault="001A0762" w:rsidP="008E0191">
            <w:pPr>
              <w:rPr>
                <w:rFonts w:ascii="Times New Roman" w:hAnsi="Times New Roman" w:cs="Times New Roman"/>
                <w:sz w:val="24"/>
                <w:szCs w:val="24"/>
              </w:rPr>
            </w:pPr>
          </w:p>
        </w:tc>
      </w:tr>
      <w:tr w:rsidR="001A0762" w:rsidRPr="001C1B72" w:rsidTr="00F81314">
        <w:trPr>
          <w:trHeight w:val="340"/>
        </w:trPr>
        <w:tc>
          <w:tcPr>
            <w:tcW w:w="697" w:type="pct"/>
          </w:tcPr>
          <w:p w:rsidR="001A0762" w:rsidRPr="001C1B72" w:rsidRDefault="001A0762" w:rsidP="00205899">
            <w:pPr>
              <w:rPr>
                <w:rFonts w:ascii="Times New Roman" w:hAnsi="Times New Roman" w:cs="Times New Roman"/>
                <w:sz w:val="24"/>
                <w:szCs w:val="24"/>
              </w:rPr>
            </w:pPr>
            <w:r w:rsidRPr="001C1B72">
              <w:rPr>
                <w:rFonts w:ascii="Times New Roman" w:hAnsi="Times New Roman" w:cs="Times New Roman"/>
                <w:b/>
                <w:bCs/>
                <w:sz w:val="24"/>
                <w:szCs w:val="24"/>
                <w:lang w:val="en-GB"/>
              </w:rPr>
              <w:t>Table 9</w:t>
            </w:r>
            <w:r w:rsidRPr="001C1B72">
              <w:rPr>
                <w:rFonts w:ascii="Times New Roman" w:hAnsi="Times New Roman" w:cs="Times New Roman"/>
                <w:b/>
                <w:bCs/>
                <w:sz w:val="24"/>
                <w:szCs w:val="24"/>
              </w:rPr>
              <w:t>:</w:t>
            </w:r>
          </w:p>
        </w:tc>
        <w:tc>
          <w:tcPr>
            <w:tcW w:w="3581" w:type="pct"/>
          </w:tcPr>
          <w:p w:rsidR="001A0762" w:rsidRPr="001C1B72" w:rsidRDefault="001A0762" w:rsidP="00670CB3">
            <w:pPr>
              <w:jc w:val="both"/>
              <w:rPr>
                <w:rFonts w:ascii="Times New Roman" w:hAnsi="Times New Roman" w:cs="Times New Roman"/>
                <w:sz w:val="24"/>
                <w:szCs w:val="24"/>
              </w:rPr>
            </w:pPr>
            <w:r w:rsidRPr="001C1B72">
              <w:rPr>
                <w:rFonts w:ascii="Times New Roman" w:hAnsi="Times New Roman" w:cs="Times New Roman"/>
                <w:sz w:val="24"/>
                <w:szCs w:val="24"/>
              </w:rPr>
              <w:t xml:space="preserve">Gross external debt position on the economic sector in </w:t>
            </w:r>
            <w:r w:rsidR="0008216A" w:rsidRPr="001C1B72">
              <w:rPr>
                <w:rFonts w:ascii="Times New Roman" w:hAnsi="Times New Roman" w:cs="Times New Roman"/>
                <w:sz w:val="24"/>
                <w:szCs w:val="24"/>
              </w:rPr>
              <w:t xml:space="preserve">Palestine </w:t>
            </w:r>
            <w:r w:rsidRPr="001C1B72">
              <w:rPr>
                <w:rFonts w:ascii="Times New Roman" w:hAnsi="Times New Roman" w:cs="Times New Roman"/>
                <w:sz w:val="24"/>
                <w:szCs w:val="24"/>
              </w:rPr>
              <w:t xml:space="preserve">at the end of the years, </w:t>
            </w:r>
            <w:r w:rsidR="00845B30" w:rsidRPr="001C1B72">
              <w:rPr>
                <w:rFonts w:ascii="Times New Roman" w:hAnsi="Times New Roman" w:cs="Times New Roman" w:hint="cs"/>
                <w:sz w:val="24"/>
                <w:szCs w:val="24"/>
                <w:rtl/>
              </w:rPr>
              <w:t>2011</w:t>
            </w:r>
            <w:r w:rsidRPr="001C1B72">
              <w:rPr>
                <w:rFonts w:ascii="Times New Roman" w:hAnsi="Times New Roman" w:cs="Times New Roman"/>
                <w:sz w:val="24"/>
                <w:szCs w:val="24"/>
              </w:rPr>
              <w:t xml:space="preserve"> - </w:t>
            </w:r>
            <w:r w:rsidR="00670CB3" w:rsidRPr="001C1B72">
              <w:rPr>
                <w:rFonts w:ascii="Times New Roman" w:hAnsi="Times New Roman" w:cs="Times New Roman"/>
                <w:sz w:val="24"/>
                <w:szCs w:val="24"/>
              </w:rPr>
              <w:t>2015</w:t>
            </w:r>
          </w:p>
        </w:tc>
        <w:tc>
          <w:tcPr>
            <w:tcW w:w="722" w:type="pct"/>
          </w:tcPr>
          <w:p w:rsidR="001A0762" w:rsidRPr="001C1B72" w:rsidRDefault="00577A6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33</w:t>
            </w:r>
          </w:p>
        </w:tc>
      </w:tr>
      <w:tr w:rsidR="001A0762" w:rsidRPr="001C1B72" w:rsidTr="00F81314">
        <w:trPr>
          <w:trHeight w:hRule="exact" w:val="102"/>
        </w:trPr>
        <w:tc>
          <w:tcPr>
            <w:tcW w:w="697" w:type="pct"/>
          </w:tcPr>
          <w:p w:rsidR="001A0762" w:rsidRPr="001C1B72" w:rsidRDefault="001A0762" w:rsidP="00702F0C">
            <w:pPr>
              <w:rPr>
                <w:rFonts w:ascii="Times New Roman" w:hAnsi="Times New Roman" w:cs="Times New Roman"/>
                <w:sz w:val="24"/>
                <w:szCs w:val="24"/>
              </w:rPr>
            </w:pPr>
          </w:p>
        </w:tc>
        <w:tc>
          <w:tcPr>
            <w:tcW w:w="3581" w:type="pct"/>
          </w:tcPr>
          <w:p w:rsidR="001A0762" w:rsidRPr="001C1B72" w:rsidRDefault="001A0762" w:rsidP="00702F0C">
            <w:pPr>
              <w:rPr>
                <w:rFonts w:ascii="Times New Roman" w:hAnsi="Times New Roman" w:cs="Times New Roman"/>
                <w:sz w:val="24"/>
                <w:szCs w:val="24"/>
              </w:rPr>
            </w:pPr>
          </w:p>
        </w:tc>
        <w:tc>
          <w:tcPr>
            <w:tcW w:w="722" w:type="pct"/>
          </w:tcPr>
          <w:p w:rsidR="001A0762" w:rsidRPr="001C1B72" w:rsidRDefault="001A0762" w:rsidP="00702F0C">
            <w:pPr>
              <w:rPr>
                <w:rFonts w:ascii="Times New Roman" w:hAnsi="Times New Roman" w:cs="Times New Roman"/>
                <w:sz w:val="24"/>
                <w:szCs w:val="24"/>
              </w:rPr>
            </w:pPr>
          </w:p>
        </w:tc>
      </w:tr>
      <w:tr w:rsidR="006F7B80" w:rsidRPr="001C1B72" w:rsidTr="00F81314">
        <w:trPr>
          <w:trHeight w:val="340"/>
        </w:trPr>
        <w:tc>
          <w:tcPr>
            <w:tcW w:w="697" w:type="pct"/>
          </w:tcPr>
          <w:p w:rsidR="006F7B80" w:rsidRPr="001C1B72" w:rsidRDefault="006F7B80" w:rsidP="00EA22E9">
            <w:pPr>
              <w:rPr>
                <w:rFonts w:ascii="Times New Roman" w:hAnsi="Times New Roman" w:cs="Times New Roman"/>
                <w:sz w:val="24"/>
                <w:szCs w:val="24"/>
              </w:rPr>
            </w:pPr>
            <w:r w:rsidRPr="001C1B72">
              <w:rPr>
                <w:rFonts w:ascii="Times New Roman" w:hAnsi="Times New Roman" w:cs="Times New Roman"/>
                <w:b/>
                <w:bCs/>
                <w:sz w:val="24"/>
                <w:szCs w:val="24"/>
                <w:lang w:val="en-GB"/>
              </w:rPr>
              <w:t>Table 10</w:t>
            </w:r>
            <w:r w:rsidRPr="001C1B72">
              <w:rPr>
                <w:rFonts w:ascii="Times New Roman" w:hAnsi="Times New Roman" w:cs="Times New Roman"/>
                <w:b/>
                <w:bCs/>
                <w:sz w:val="24"/>
                <w:szCs w:val="24"/>
              </w:rPr>
              <w:t>:</w:t>
            </w:r>
          </w:p>
        </w:tc>
        <w:tc>
          <w:tcPr>
            <w:tcW w:w="3581" w:type="pct"/>
          </w:tcPr>
          <w:p w:rsidR="006F7B80" w:rsidRPr="001C1B72" w:rsidRDefault="006F7B80" w:rsidP="00336C52">
            <w:pPr>
              <w:pStyle w:val="FootnoteText"/>
              <w:keepNext/>
              <w:jc w:val="both"/>
              <w:rPr>
                <w:rFonts w:ascii="Times New Roman" w:hAnsi="Times New Roman" w:cs="Times New Roman"/>
                <w:sz w:val="24"/>
                <w:szCs w:val="24"/>
              </w:rPr>
            </w:pPr>
            <w:r w:rsidRPr="001C1B72">
              <w:rPr>
                <w:rFonts w:ascii="Times New Roman" w:hAnsi="Times New Roman" w:cs="Times New Roman"/>
                <w:sz w:val="24"/>
                <w:szCs w:val="24"/>
                <w:lang w:eastAsia="ar-SA"/>
              </w:rPr>
              <w:t xml:space="preserve">Main indicators of banking sector in Palestine, </w:t>
            </w:r>
            <w:r w:rsidR="00336C52" w:rsidRPr="001C1B72">
              <w:rPr>
                <w:rFonts w:ascii="Times New Roman" w:hAnsi="Times New Roman" w:cs="Times New Roman"/>
                <w:sz w:val="24"/>
                <w:szCs w:val="24"/>
                <w:lang w:eastAsia="ar-SA"/>
              </w:rPr>
              <w:t>2010</w:t>
            </w:r>
            <w:r w:rsidRPr="001C1B72">
              <w:rPr>
                <w:rFonts w:ascii="Times New Roman" w:hAnsi="Times New Roman" w:cs="Times New Roman"/>
                <w:sz w:val="24"/>
                <w:szCs w:val="24"/>
                <w:lang w:eastAsia="ar-SA"/>
              </w:rPr>
              <w:t xml:space="preserve">- </w:t>
            </w:r>
            <w:r w:rsidR="00336C52" w:rsidRPr="001C1B72">
              <w:rPr>
                <w:rFonts w:ascii="Times New Roman" w:hAnsi="Times New Roman" w:cs="Times New Roman"/>
                <w:sz w:val="24"/>
                <w:szCs w:val="24"/>
                <w:lang w:eastAsia="ar-SA"/>
              </w:rPr>
              <w:t>2015</w:t>
            </w:r>
          </w:p>
        </w:tc>
        <w:tc>
          <w:tcPr>
            <w:tcW w:w="722" w:type="pct"/>
          </w:tcPr>
          <w:p w:rsidR="006F7B80" w:rsidRPr="001C1B72" w:rsidRDefault="00577A6E" w:rsidP="00A22C22">
            <w:pPr>
              <w:jc w:val="center"/>
              <w:rPr>
                <w:rFonts w:ascii="Times New Roman" w:hAnsi="Times New Roman" w:cs="Times New Roman"/>
                <w:b/>
                <w:bCs/>
                <w:sz w:val="24"/>
                <w:szCs w:val="24"/>
                <w:rtl/>
                <w:lang w:val="en-GB"/>
              </w:rPr>
            </w:pPr>
            <w:r>
              <w:rPr>
                <w:rFonts w:ascii="Times New Roman" w:hAnsi="Times New Roman" w:cs="Times New Roman"/>
                <w:b/>
                <w:bCs/>
                <w:sz w:val="24"/>
                <w:szCs w:val="24"/>
                <w:lang w:val="en-GB"/>
              </w:rPr>
              <w:t>37</w:t>
            </w:r>
          </w:p>
        </w:tc>
      </w:tr>
    </w:tbl>
    <w:p w:rsidR="007B109B" w:rsidRPr="001C1B72" w:rsidRDefault="007B109B" w:rsidP="007B109B">
      <w:pPr>
        <w:spacing w:after="0" w:line="240" w:lineRule="auto"/>
        <w:rPr>
          <w:rFonts w:asciiTheme="majorBidi" w:hAnsiTheme="majorBidi" w:cstheme="majorBidi"/>
          <w:b/>
          <w:bCs/>
          <w:sz w:val="28"/>
          <w:szCs w:val="28"/>
        </w:rPr>
      </w:pPr>
    </w:p>
    <w:p w:rsidR="007B109B" w:rsidRPr="001C1B72" w:rsidRDefault="007B109B" w:rsidP="007B109B">
      <w:pPr>
        <w:pStyle w:val="Title"/>
        <w:rPr>
          <w:rFonts w:asciiTheme="majorBidi" w:hAnsiTheme="majorBidi" w:cstheme="majorBidi"/>
          <w:noProof/>
          <w:rtl/>
        </w:rPr>
      </w:pPr>
    </w:p>
    <w:p w:rsidR="001A0762" w:rsidRPr="001C1B72" w:rsidRDefault="001A0762" w:rsidP="007B109B">
      <w:pPr>
        <w:spacing w:after="0" w:line="240" w:lineRule="auto"/>
        <w:rPr>
          <w:rFonts w:asciiTheme="majorBidi" w:hAnsiTheme="majorBidi" w:cstheme="majorBidi"/>
          <w:sz w:val="24"/>
          <w:szCs w:val="24"/>
        </w:rPr>
      </w:pPr>
    </w:p>
    <w:p w:rsidR="007B109B" w:rsidRPr="001C1B72" w:rsidRDefault="007B109B" w:rsidP="007B109B">
      <w:pPr>
        <w:spacing w:after="0" w:line="240" w:lineRule="auto"/>
        <w:rPr>
          <w:rFonts w:asciiTheme="majorBidi" w:hAnsiTheme="majorBidi" w:cstheme="majorBidi"/>
          <w:b/>
          <w:bCs/>
          <w:sz w:val="28"/>
          <w:szCs w:val="28"/>
        </w:rPr>
      </w:pPr>
      <w:r w:rsidRPr="001C1B72">
        <w:rPr>
          <w:rFonts w:asciiTheme="majorBidi" w:hAnsiTheme="majorBidi" w:cstheme="majorBidi"/>
          <w:sz w:val="24"/>
          <w:szCs w:val="24"/>
        </w:rPr>
        <w:br w:type="page"/>
      </w:r>
      <w:r w:rsidRPr="001C1B72">
        <w:rPr>
          <w:rFonts w:asciiTheme="majorBidi" w:hAnsiTheme="majorBidi" w:cstheme="majorBidi"/>
          <w:b/>
          <w:bCs/>
          <w:sz w:val="28"/>
          <w:szCs w:val="28"/>
        </w:rPr>
        <w:lastRenderedPageBreak/>
        <w:br w:type="page"/>
      </w:r>
    </w:p>
    <w:p w:rsidR="007B109B" w:rsidRPr="001C1B72" w:rsidRDefault="007B109B" w:rsidP="00D61DBD">
      <w:pPr>
        <w:jc w:val="center"/>
        <w:rPr>
          <w:rFonts w:ascii="Times New Roman" w:hAnsi="Times New Roman" w:cs="Times New Roman"/>
          <w:b/>
          <w:bCs/>
          <w:sz w:val="28"/>
          <w:szCs w:val="28"/>
        </w:rPr>
      </w:pPr>
      <w:r w:rsidRPr="001C1B72">
        <w:rPr>
          <w:rFonts w:ascii="Times New Roman" w:hAnsi="Times New Roman" w:cs="Times New Roman"/>
          <w:b/>
          <w:bCs/>
          <w:sz w:val="28"/>
          <w:szCs w:val="28"/>
        </w:rPr>
        <w:lastRenderedPageBreak/>
        <w:t>Summary</w:t>
      </w:r>
      <w:r w:rsidR="00D61DBD" w:rsidRPr="001C1B72">
        <w:rPr>
          <w:rFonts w:ascii="Times New Roman" w:hAnsi="Times New Roman" w:cs="Times New Roman"/>
          <w:b/>
          <w:bCs/>
          <w:sz w:val="28"/>
          <w:szCs w:val="28"/>
        </w:rPr>
        <w:t xml:space="preserve"> of Performance of the Palestinian Economy</w:t>
      </w:r>
      <w:r w:rsidRPr="001C1B72">
        <w:rPr>
          <w:rFonts w:ascii="Times New Roman" w:hAnsi="Times New Roman" w:cs="Times New Roman"/>
          <w:b/>
          <w:bCs/>
          <w:sz w:val="28"/>
          <w:szCs w:val="28"/>
        </w:rPr>
        <w:t xml:space="preserve"> </w:t>
      </w:r>
    </w:p>
    <w:p w:rsidR="007B109B" w:rsidRPr="001C1B72" w:rsidRDefault="007B109B" w:rsidP="007B109B">
      <w:pPr>
        <w:jc w:val="center"/>
        <w:rPr>
          <w:rFonts w:asciiTheme="majorBidi" w:hAnsiTheme="majorBidi" w:cstheme="majorBidi"/>
          <w:b/>
          <w:bCs/>
          <w:sz w:val="24"/>
          <w:szCs w:val="24"/>
        </w:rPr>
        <w:sectPr w:rsidR="007B109B" w:rsidRPr="001C1B72" w:rsidSect="004F0883">
          <w:headerReference w:type="even" r:id="rId10"/>
          <w:headerReference w:type="default" r:id="rId11"/>
          <w:pgSz w:w="11906" w:h="16838" w:code="9"/>
          <w:pgMar w:top="1418" w:right="1418" w:bottom="1418" w:left="1418" w:header="709" w:footer="709" w:gutter="0"/>
          <w:cols w:space="708" w:equalWidth="0">
            <w:col w:w="8691" w:space="708"/>
          </w:cols>
          <w:titlePg/>
          <w:bidi/>
          <w:docGrid w:linePitch="360"/>
        </w:sectPr>
      </w:pPr>
      <w:r w:rsidRPr="001C1B72">
        <w:rPr>
          <w:rFonts w:asciiTheme="majorBidi" w:hAnsiTheme="majorBidi" w:cstheme="majorBidi"/>
          <w:sz w:val="24"/>
          <w:szCs w:val="24"/>
        </w:rPr>
        <w:br/>
      </w:r>
    </w:p>
    <w:p w:rsidR="0014785F" w:rsidRPr="001C1B72" w:rsidRDefault="0014785F" w:rsidP="00986235">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lastRenderedPageBreak/>
        <w:t xml:space="preserve">Gross Domestic Product (GDP) in Palestine </w:t>
      </w:r>
      <w:r w:rsidR="000A4A48" w:rsidRPr="001C1B72">
        <w:rPr>
          <w:rFonts w:ascii="Times New Roman" w:hAnsi="Times New Roman" w:cs="Times New Roman"/>
          <w:b/>
          <w:bCs/>
          <w:sz w:val="24"/>
          <w:szCs w:val="24"/>
        </w:rPr>
        <w:t>grew</w:t>
      </w:r>
      <w:r w:rsidRPr="001C1B72">
        <w:rPr>
          <w:rFonts w:ascii="Times New Roman" w:hAnsi="Times New Roman" w:cs="Times New Roman"/>
          <w:b/>
          <w:bCs/>
          <w:sz w:val="24"/>
          <w:szCs w:val="24"/>
        </w:rPr>
        <w:t xml:space="preserve"> by </w:t>
      </w:r>
      <w:r w:rsidR="000A4A48" w:rsidRPr="001C1B72">
        <w:rPr>
          <w:rFonts w:ascii="Times New Roman" w:hAnsi="Times New Roman" w:cs="Times New Roman"/>
          <w:b/>
          <w:bCs/>
          <w:sz w:val="24"/>
          <w:szCs w:val="24"/>
        </w:rPr>
        <w:t>3.5</w:t>
      </w:r>
      <w:r w:rsidRPr="001C1B72">
        <w:rPr>
          <w:rFonts w:ascii="Times New Roman" w:hAnsi="Times New Roman" w:cs="Times New Roman"/>
          <w:b/>
          <w:bCs/>
          <w:sz w:val="24"/>
          <w:szCs w:val="24"/>
        </w:rPr>
        <w:t xml:space="preserve">% during </w:t>
      </w:r>
      <w:r w:rsidR="000A4A48"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w:t>
      </w:r>
      <w:r w:rsidR="000A4A48" w:rsidRPr="001C1B72">
        <w:rPr>
          <w:rFonts w:ascii="Times New Roman" w:hAnsi="Times New Roman" w:cs="Times New Roman"/>
          <w:b/>
          <w:bCs/>
          <w:sz w:val="24"/>
          <w:szCs w:val="24"/>
        </w:rPr>
        <w:t>As a</w:t>
      </w:r>
      <w:r w:rsidR="00762DEA" w:rsidRPr="001C1B72">
        <w:rPr>
          <w:rFonts w:ascii="Times New Roman" w:hAnsi="Times New Roman" w:cs="Times New Roman"/>
          <w:b/>
          <w:bCs/>
          <w:sz w:val="24"/>
          <w:szCs w:val="24"/>
        </w:rPr>
        <w:t xml:space="preserve"> </w:t>
      </w:r>
      <w:r w:rsidR="000A4A48" w:rsidRPr="001C1B72">
        <w:rPr>
          <w:rFonts w:ascii="Times New Roman" w:hAnsi="Times New Roman" w:cs="Times New Roman"/>
          <w:b/>
          <w:bCs/>
          <w:sz w:val="24"/>
          <w:szCs w:val="24"/>
        </w:rPr>
        <w:t>result, GDP per capita grew by 0.5</w:t>
      </w:r>
      <w:r w:rsidR="00C175C9" w:rsidRPr="001C1B72">
        <w:rPr>
          <w:rFonts w:ascii="Times New Roman" w:hAnsi="Times New Roman" w:cs="Times New Roman"/>
          <w:b/>
          <w:bCs/>
          <w:sz w:val="24"/>
          <w:szCs w:val="24"/>
        </w:rPr>
        <w:t xml:space="preserve">% </w:t>
      </w:r>
      <w:r w:rsidR="000A4A48" w:rsidRPr="001C1B72">
        <w:rPr>
          <w:rFonts w:ascii="Times New Roman" w:hAnsi="Times New Roman" w:cs="Times New Roman"/>
          <w:b/>
          <w:bCs/>
          <w:sz w:val="24"/>
          <w:szCs w:val="24"/>
        </w:rPr>
        <w:t>to USD 1,</w:t>
      </w:r>
      <w:r w:rsidR="00934DDA">
        <w:rPr>
          <w:rFonts w:ascii="Times New Roman" w:hAnsi="Times New Roman" w:cs="Times New Roman"/>
          <w:b/>
          <w:bCs/>
          <w:sz w:val="24"/>
          <w:szCs w:val="24"/>
        </w:rPr>
        <w:t>745</w:t>
      </w:r>
      <w:r w:rsidR="000A4A48" w:rsidRPr="001C1B72">
        <w:rPr>
          <w:rFonts w:ascii="Times New Roman" w:hAnsi="Times New Roman" w:cs="Times New Roman"/>
          <w:b/>
          <w:bCs/>
          <w:sz w:val="24"/>
          <w:szCs w:val="24"/>
        </w:rPr>
        <w:t>.</w:t>
      </w:r>
      <w:r w:rsidR="00934DDA">
        <w:rPr>
          <w:rFonts w:ascii="Times New Roman" w:hAnsi="Times New Roman" w:cs="Times New Roman"/>
          <w:b/>
          <w:bCs/>
          <w:sz w:val="24"/>
          <w:szCs w:val="24"/>
        </w:rPr>
        <w:t>9</w:t>
      </w:r>
      <w:r w:rsidR="000A4A48" w:rsidRPr="001C1B72">
        <w:rPr>
          <w:rFonts w:ascii="Times New Roman" w:hAnsi="Times New Roman" w:cs="Times New Roman"/>
          <w:b/>
          <w:bCs/>
          <w:sz w:val="24"/>
          <w:szCs w:val="24"/>
        </w:rPr>
        <w:t>.</w:t>
      </w:r>
      <w:r w:rsidR="000A4A48" w:rsidRPr="001C1B72">
        <w:rPr>
          <w:rFonts w:ascii="Times New Roman" w:hAnsi="Times New Roman" w:cs="Times New Roman"/>
          <w:sz w:val="24"/>
          <w:szCs w:val="24"/>
        </w:rPr>
        <w:t xml:space="preserve">  The growth rate in GDP varied between the West Bank and</w:t>
      </w:r>
      <w:r w:rsidR="00762DEA" w:rsidRPr="001C1B72">
        <w:rPr>
          <w:rFonts w:ascii="Times New Roman" w:hAnsi="Times New Roman" w:cs="Times New Roman"/>
          <w:sz w:val="24"/>
          <w:szCs w:val="24"/>
        </w:rPr>
        <w:t xml:space="preserve"> Gaza Strip</w:t>
      </w:r>
      <w:r w:rsidR="000A4A48" w:rsidRPr="001C1B72">
        <w:rPr>
          <w:rFonts w:ascii="Times New Roman" w:hAnsi="Times New Roman" w:cs="Times New Roman"/>
          <w:sz w:val="24"/>
          <w:szCs w:val="24"/>
        </w:rPr>
        <w:t xml:space="preserve"> during the year 2015</w:t>
      </w:r>
      <w:r w:rsidR="00C175C9" w:rsidRPr="001C1B72">
        <w:rPr>
          <w:rFonts w:ascii="Times New Roman" w:hAnsi="Times New Roman" w:cs="Times New Roman"/>
          <w:sz w:val="24"/>
          <w:szCs w:val="24"/>
        </w:rPr>
        <w:t>,</w:t>
      </w:r>
      <w:r w:rsidR="000A4A48" w:rsidRPr="001C1B72">
        <w:rPr>
          <w:rFonts w:ascii="Times New Roman" w:hAnsi="Times New Roman" w:cs="Times New Roman"/>
          <w:sz w:val="24"/>
          <w:szCs w:val="24"/>
        </w:rPr>
        <w:t xml:space="preserve"> the growth rate in GDP</w:t>
      </w:r>
      <w:r w:rsidR="005751AF" w:rsidRPr="001C1B72">
        <w:rPr>
          <w:rFonts w:ascii="Times New Roman" w:hAnsi="Times New Roman" w:cs="Times New Roman"/>
          <w:sz w:val="24"/>
          <w:szCs w:val="24"/>
        </w:rPr>
        <w:t xml:space="preserve"> </w:t>
      </w:r>
      <w:r w:rsidR="000A4A48" w:rsidRPr="001C1B72">
        <w:rPr>
          <w:rFonts w:ascii="Times New Roman" w:hAnsi="Times New Roman" w:cs="Times New Roman"/>
          <w:sz w:val="24"/>
          <w:szCs w:val="24"/>
        </w:rPr>
        <w:t>in Gaza Strip was 6.8% compared to 2.5</w:t>
      </w:r>
      <w:r w:rsidR="00C175C9" w:rsidRPr="001C1B72">
        <w:rPr>
          <w:rFonts w:ascii="Times New Roman" w:hAnsi="Times New Roman" w:cs="Times New Roman"/>
          <w:sz w:val="24"/>
          <w:szCs w:val="24"/>
        </w:rPr>
        <w:t xml:space="preserve">% </w:t>
      </w:r>
      <w:r w:rsidRPr="001C1B72">
        <w:rPr>
          <w:rFonts w:ascii="Times New Roman" w:hAnsi="Times New Roman" w:cs="Times New Roman"/>
          <w:sz w:val="24"/>
          <w:szCs w:val="24"/>
        </w:rPr>
        <w:t>in the West Bank</w:t>
      </w:r>
      <w:r w:rsidR="00C175C9" w:rsidRPr="001C1B72">
        <w:rPr>
          <w:rFonts w:ascii="Times New Roman" w:hAnsi="Times New Roman" w:cs="Times New Roman"/>
          <w:sz w:val="24"/>
          <w:szCs w:val="24"/>
        </w:rPr>
        <w:t xml:space="preserve">.  </w:t>
      </w:r>
      <w:r w:rsidR="000A4A48" w:rsidRPr="001C1B72">
        <w:rPr>
          <w:rFonts w:ascii="Times New Roman" w:hAnsi="Times New Roman" w:cs="Times New Roman"/>
          <w:sz w:val="24"/>
          <w:szCs w:val="24"/>
        </w:rPr>
        <w:t>As a result of this variation in growth rates ,</w:t>
      </w:r>
      <w:r w:rsidR="002A4408" w:rsidRPr="001C1B72">
        <w:rPr>
          <w:rFonts w:ascii="Times New Roman" w:hAnsi="Times New Roman" w:cs="Times New Roman"/>
          <w:sz w:val="24"/>
          <w:szCs w:val="24"/>
        </w:rPr>
        <w:t xml:space="preserve"> </w:t>
      </w:r>
      <w:r w:rsidR="00762DEA" w:rsidRPr="001C1B72">
        <w:rPr>
          <w:rFonts w:ascii="Times New Roman" w:hAnsi="Times New Roman" w:cs="Times New Roman"/>
          <w:sz w:val="24"/>
          <w:szCs w:val="24"/>
        </w:rPr>
        <w:t>Gaza Strip contribution</w:t>
      </w:r>
      <w:r w:rsidRPr="001C1B72">
        <w:rPr>
          <w:rFonts w:ascii="Times New Roman" w:hAnsi="Times New Roman" w:cs="Times New Roman"/>
          <w:sz w:val="24"/>
          <w:szCs w:val="24"/>
        </w:rPr>
        <w:t xml:space="preserve"> </w:t>
      </w:r>
      <w:r w:rsidR="00762DEA" w:rsidRPr="001C1B72">
        <w:rPr>
          <w:rFonts w:ascii="Times New Roman" w:hAnsi="Times New Roman" w:cs="Times New Roman"/>
          <w:sz w:val="24"/>
          <w:szCs w:val="24"/>
        </w:rPr>
        <w:t xml:space="preserve">to GDP </w:t>
      </w:r>
      <w:r w:rsidR="002A4408" w:rsidRPr="001C1B72">
        <w:rPr>
          <w:rFonts w:ascii="Times New Roman" w:hAnsi="Times New Roman" w:cs="Times New Roman"/>
          <w:sz w:val="24"/>
          <w:szCs w:val="24"/>
        </w:rPr>
        <w:t>increased</w:t>
      </w:r>
      <w:r w:rsidR="00762DEA" w:rsidRPr="001C1B72">
        <w:rPr>
          <w:rFonts w:ascii="Times New Roman" w:hAnsi="Times New Roman" w:cs="Times New Roman"/>
          <w:sz w:val="24"/>
          <w:szCs w:val="24"/>
        </w:rPr>
        <w:t xml:space="preserve"> to</w:t>
      </w:r>
      <w:r w:rsidR="002A4408" w:rsidRPr="001C1B72">
        <w:rPr>
          <w:rFonts w:ascii="Times New Roman" w:hAnsi="Times New Roman" w:cs="Times New Roman"/>
          <w:sz w:val="24"/>
          <w:szCs w:val="24"/>
        </w:rPr>
        <w:t xml:space="preserve"> </w:t>
      </w:r>
      <w:r w:rsidR="00986235">
        <w:rPr>
          <w:rFonts w:ascii="Times New Roman" w:hAnsi="Times New Roman" w:cs="Times New Roman"/>
          <w:sz w:val="24"/>
          <w:szCs w:val="24"/>
        </w:rPr>
        <w:t xml:space="preserve">reach </w:t>
      </w:r>
      <w:r w:rsidR="002A4408" w:rsidRPr="001C1B72">
        <w:rPr>
          <w:rFonts w:ascii="Times New Roman" w:hAnsi="Times New Roman" w:cs="Times New Roman"/>
          <w:sz w:val="24"/>
          <w:szCs w:val="24"/>
        </w:rPr>
        <w:t>23.6%, and the GDP per capita in Gaza St</w:t>
      </w:r>
      <w:r w:rsidR="00376370" w:rsidRPr="001C1B72">
        <w:rPr>
          <w:rFonts w:ascii="Times New Roman" w:hAnsi="Times New Roman" w:cs="Times New Roman"/>
          <w:sz w:val="24"/>
          <w:szCs w:val="24"/>
        </w:rPr>
        <w:t>rip recorded a slight</w:t>
      </w:r>
      <w:r w:rsidR="00D15883">
        <w:rPr>
          <w:rFonts w:ascii="Times New Roman" w:hAnsi="Times New Roman" w:cs="Times New Roman"/>
          <w:sz w:val="24"/>
          <w:szCs w:val="24"/>
        </w:rPr>
        <w:t xml:space="preserve"> increase, </w:t>
      </w:r>
      <w:r w:rsidR="002A4408" w:rsidRPr="001C1B72">
        <w:rPr>
          <w:rFonts w:ascii="Times New Roman" w:hAnsi="Times New Roman" w:cs="Times New Roman"/>
          <w:sz w:val="24"/>
          <w:szCs w:val="24"/>
        </w:rPr>
        <w:t>but it still a 44.3% of t</w:t>
      </w:r>
      <w:r w:rsidR="00762DEA" w:rsidRPr="001C1B72">
        <w:rPr>
          <w:rFonts w:ascii="Times New Roman" w:hAnsi="Times New Roman" w:cs="Times New Roman"/>
          <w:sz w:val="24"/>
          <w:szCs w:val="24"/>
        </w:rPr>
        <w:t>he</w:t>
      </w:r>
      <w:r w:rsidRPr="001C1B72">
        <w:rPr>
          <w:rFonts w:ascii="Times New Roman" w:hAnsi="Times New Roman" w:cs="Times New Roman"/>
          <w:sz w:val="24"/>
          <w:szCs w:val="24"/>
        </w:rPr>
        <w:t xml:space="preserve"> GDP per capita </w:t>
      </w:r>
      <w:r w:rsidR="005304B6" w:rsidRPr="001C1B72">
        <w:rPr>
          <w:rFonts w:ascii="Times New Roman" w:hAnsi="Times New Roman" w:cs="Times New Roman"/>
          <w:sz w:val="24"/>
          <w:szCs w:val="24"/>
        </w:rPr>
        <w:t xml:space="preserve">in </w:t>
      </w:r>
      <w:r w:rsidR="002323D9">
        <w:rPr>
          <w:rFonts w:ascii="Times New Roman" w:hAnsi="Times New Roman" w:cs="Times New Roman"/>
          <w:sz w:val="24"/>
          <w:szCs w:val="24"/>
        </w:rPr>
        <w:t xml:space="preserve">the </w:t>
      </w:r>
      <w:r w:rsidR="002A4408" w:rsidRPr="001C1B72">
        <w:rPr>
          <w:rFonts w:ascii="Times New Roman" w:hAnsi="Times New Roman" w:cs="Times New Roman"/>
          <w:sz w:val="24"/>
          <w:szCs w:val="24"/>
        </w:rPr>
        <w:t>West Bank</w:t>
      </w:r>
      <w:r w:rsidR="00DE1D04" w:rsidRPr="001C1B72">
        <w:rPr>
          <w:rFonts w:ascii="Times New Roman" w:hAnsi="Times New Roman" w:cs="Times New Roman"/>
          <w:sz w:val="24"/>
          <w:szCs w:val="24"/>
        </w:rPr>
        <w:t xml:space="preserve">.  </w:t>
      </w:r>
      <w:r w:rsidR="00101D09" w:rsidRPr="001C1B72">
        <w:rPr>
          <w:rFonts w:ascii="Times New Roman" w:hAnsi="Times New Roman" w:cs="Times New Roman"/>
          <w:sz w:val="24"/>
          <w:szCs w:val="24"/>
        </w:rPr>
        <w:t>T</w:t>
      </w:r>
      <w:r w:rsidR="00214E40" w:rsidRPr="001C1B72">
        <w:rPr>
          <w:rFonts w:ascii="Times New Roman" w:hAnsi="Times New Roman" w:cs="Times New Roman"/>
          <w:sz w:val="24"/>
          <w:szCs w:val="24"/>
        </w:rPr>
        <w:t xml:space="preserve">he value added for </w:t>
      </w:r>
      <w:r w:rsidR="001F348F" w:rsidRPr="001C1B72">
        <w:rPr>
          <w:rFonts w:ascii="Times New Roman" w:hAnsi="Times New Roman" w:cs="Times New Roman"/>
          <w:sz w:val="24"/>
          <w:szCs w:val="24"/>
        </w:rPr>
        <w:t xml:space="preserve">all </w:t>
      </w:r>
      <w:r w:rsidR="00214E40" w:rsidRPr="001C1B72">
        <w:rPr>
          <w:rFonts w:ascii="Times New Roman" w:hAnsi="Times New Roman" w:cs="Times New Roman"/>
          <w:sz w:val="24"/>
          <w:szCs w:val="24"/>
        </w:rPr>
        <w:t>economic activities</w:t>
      </w:r>
      <w:r w:rsidR="001F348F" w:rsidRPr="001C1B72">
        <w:rPr>
          <w:rFonts w:ascii="Times New Roman" w:hAnsi="Times New Roman" w:cs="Times New Roman"/>
          <w:sz w:val="24"/>
          <w:szCs w:val="24"/>
        </w:rPr>
        <w:t xml:space="preserve"> increased during the year 2015</w:t>
      </w:r>
      <w:r w:rsidR="00214E40" w:rsidRPr="001C1B72">
        <w:rPr>
          <w:rFonts w:ascii="Times New Roman" w:hAnsi="Times New Roman" w:cs="Times New Roman"/>
          <w:sz w:val="24"/>
          <w:szCs w:val="24"/>
        </w:rPr>
        <w:t xml:space="preserve">, </w:t>
      </w:r>
      <w:r w:rsidR="00101D09" w:rsidRPr="001C1B72">
        <w:rPr>
          <w:rFonts w:ascii="Times New Roman" w:hAnsi="Times New Roman" w:cs="Times New Roman"/>
          <w:sz w:val="24"/>
          <w:szCs w:val="24"/>
        </w:rPr>
        <w:t xml:space="preserve">with the </w:t>
      </w:r>
      <w:r w:rsidR="00214E40" w:rsidRPr="001C1B72">
        <w:rPr>
          <w:rFonts w:ascii="Times New Roman" w:hAnsi="Times New Roman" w:cs="Times New Roman"/>
          <w:sz w:val="24"/>
          <w:szCs w:val="24"/>
        </w:rPr>
        <w:t>exception</w:t>
      </w:r>
      <w:r w:rsidR="00101D09" w:rsidRPr="001C1B72">
        <w:rPr>
          <w:rFonts w:ascii="Times New Roman" w:hAnsi="Times New Roman" w:cs="Times New Roman"/>
          <w:sz w:val="24"/>
          <w:szCs w:val="24"/>
        </w:rPr>
        <w:t xml:space="preserve"> of </w:t>
      </w:r>
      <w:r w:rsidR="001F348F" w:rsidRPr="001C1B72">
        <w:rPr>
          <w:rFonts w:ascii="Times New Roman" w:hAnsi="Times New Roman" w:cs="Times New Roman"/>
          <w:sz w:val="24"/>
          <w:szCs w:val="24"/>
        </w:rPr>
        <w:t>agri</w:t>
      </w:r>
      <w:r w:rsidR="00376370" w:rsidRPr="001C1B72">
        <w:rPr>
          <w:rFonts w:ascii="Times New Roman" w:hAnsi="Times New Roman" w:cs="Times New Roman"/>
          <w:sz w:val="24"/>
          <w:szCs w:val="24"/>
        </w:rPr>
        <w:t>culture and industry activities;</w:t>
      </w:r>
      <w:r w:rsidR="001F348F" w:rsidRPr="001C1B72">
        <w:rPr>
          <w:rFonts w:ascii="Times New Roman" w:hAnsi="Times New Roman" w:cs="Times New Roman"/>
          <w:sz w:val="24"/>
          <w:szCs w:val="24"/>
        </w:rPr>
        <w:t xml:space="preserve"> t</w:t>
      </w:r>
      <w:r w:rsidR="00214E40" w:rsidRPr="001C1B72">
        <w:rPr>
          <w:rFonts w:ascii="Times New Roman" w:hAnsi="Times New Roman" w:cs="Times New Roman"/>
          <w:sz w:val="24"/>
          <w:szCs w:val="24"/>
        </w:rPr>
        <w:t xml:space="preserve">he construction </w:t>
      </w:r>
      <w:r w:rsidR="001D2373" w:rsidRPr="001C1B72">
        <w:rPr>
          <w:rFonts w:ascii="Times New Roman" w:hAnsi="Times New Roman" w:cs="Times New Roman"/>
          <w:sz w:val="24"/>
          <w:szCs w:val="24"/>
        </w:rPr>
        <w:t xml:space="preserve">activities </w:t>
      </w:r>
      <w:r w:rsidR="00214E40" w:rsidRPr="001C1B72">
        <w:rPr>
          <w:rFonts w:ascii="Times New Roman" w:hAnsi="Times New Roman" w:cs="Times New Roman"/>
          <w:sz w:val="24"/>
          <w:szCs w:val="24"/>
        </w:rPr>
        <w:t>re</w:t>
      </w:r>
      <w:r w:rsidR="00700B29" w:rsidRPr="001C1B72">
        <w:rPr>
          <w:rFonts w:ascii="Times New Roman" w:hAnsi="Times New Roman" w:cs="Times New Roman"/>
          <w:sz w:val="24"/>
          <w:szCs w:val="24"/>
        </w:rPr>
        <w:t xml:space="preserve">corded highest </w:t>
      </w:r>
      <w:r w:rsidR="001F348F" w:rsidRPr="001C1B72">
        <w:rPr>
          <w:rFonts w:ascii="Times New Roman" w:hAnsi="Times New Roman" w:cs="Times New Roman"/>
          <w:sz w:val="24"/>
          <w:szCs w:val="24"/>
        </w:rPr>
        <w:t xml:space="preserve">increase </w:t>
      </w:r>
      <w:r w:rsidR="00700B29" w:rsidRPr="001C1B72">
        <w:rPr>
          <w:rFonts w:ascii="Times New Roman" w:hAnsi="Times New Roman" w:cs="Times New Roman"/>
          <w:sz w:val="24"/>
          <w:szCs w:val="24"/>
        </w:rPr>
        <w:t xml:space="preserve">in </w:t>
      </w:r>
      <w:r w:rsidR="001F348F" w:rsidRPr="001C1B72">
        <w:rPr>
          <w:rFonts w:ascii="Times New Roman" w:hAnsi="Times New Roman" w:cs="Times New Roman"/>
          <w:sz w:val="24"/>
          <w:szCs w:val="24"/>
        </w:rPr>
        <w:t>2015</w:t>
      </w:r>
      <w:r w:rsidR="00B52736">
        <w:rPr>
          <w:rFonts w:ascii="Times New Roman" w:hAnsi="Times New Roman" w:cs="Times New Roman"/>
          <w:sz w:val="24"/>
          <w:szCs w:val="24"/>
        </w:rPr>
        <w:t xml:space="preserve"> due to reconstruction </w:t>
      </w:r>
      <w:r w:rsidR="00353AFE">
        <w:rPr>
          <w:rFonts w:ascii="Times New Roman" w:hAnsi="Times New Roman" w:cs="Times New Roman"/>
          <w:sz w:val="24"/>
          <w:szCs w:val="24"/>
        </w:rPr>
        <w:t>of</w:t>
      </w:r>
      <w:r w:rsidR="00B52736">
        <w:rPr>
          <w:rFonts w:ascii="Times New Roman" w:hAnsi="Times New Roman" w:cs="Times New Roman"/>
          <w:sz w:val="24"/>
          <w:szCs w:val="24"/>
        </w:rPr>
        <w:t xml:space="preserve"> Gaza Strip</w:t>
      </w:r>
      <w:r w:rsidR="00376370" w:rsidRPr="001C1B72">
        <w:rPr>
          <w:rFonts w:ascii="Times New Roman" w:hAnsi="Times New Roman" w:cs="Times New Roman"/>
          <w:sz w:val="24"/>
          <w:szCs w:val="24"/>
        </w:rPr>
        <w:t>;</w:t>
      </w:r>
      <w:r w:rsidR="00700B29"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the services and other </w:t>
      </w:r>
      <w:r w:rsidR="00D44F4B" w:rsidRPr="001C1B72">
        <w:rPr>
          <w:rFonts w:ascii="Times New Roman" w:hAnsi="Times New Roman" w:cs="Times New Roman"/>
          <w:sz w:val="24"/>
          <w:szCs w:val="24"/>
        </w:rPr>
        <w:t xml:space="preserve">branches </w:t>
      </w:r>
      <w:r w:rsidR="00700B29" w:rsidRPr="001C1B72">
        <w:rPr>
          <w:rFonts w:ascii="Times New Roman" w:hAnsi="Times New Roman" w:cs="Times New Roman"/>
          <w:sz w:val="24"/>
          <w:szCs w:val="24"/>
        </w:rPr>
        <w:t xml:space="preserve">activities </w:t>
      </w:r>
      <w:r w:rsidR="001F348F" w:rsidRPr="001C1B72">
        <w:rPr>
          <w:rFonts w:ascii="Times New Roman" w:hAnsi="Times New Roman" w:cs="Times New Roman"/>
          <w:sz w:val="24"/>
          <w:szCs w:val="24"/>
        </w:rPr>
        <w:t xml:space="preserve">still </w:t>
      </w:r>
      <w:r w:rsidRPr="001C1B72">
        <w:rPr>
          <w:rFonts w:ascii="Times New Roman" w:hAnsi="Times New Roman" w:cs="Times New Roman"/>
          <w:sz w:val="24"/>
          <w:szCs w:val="24"/>
        </w:rPr>
        <w:t>represented the largest</w:t>
      </w:r>
      <w:r w:rsidR="00214E40" w:rsidRPr="001C1B72">
        <w:rPr>
          <w:rFonts w:ascii="Times New Roman" w:hAnsi="Times New Roman" w:cs="Times New Roman"/>
          <w:sz w:val="24"/>
          <w:szCs w:val="24"/>
        </w:rPr>
        <w:t xml:space="preserve"> </w:t>
      </w:r>
      <w:r w:rsidRPr="001C1B72">
        <w:rPr>
          <w:rFonts w:ascii="Times New Roman" w:hAnsi="Times New Roman" w:cs="Times New Roman"/>
          <w:sz w:val="24"/>
          <w:szCs w:val="24"/>
        </w:rPr>
        <w:t>contribution to GDP in both the West</w:t>
      </w:r>
      <w:r w:rsidR="00214E40"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Bank and Gaza Strip. </w:t>
      </w:r>
    </w:p>
    <w:p w:rsidR="0014785F" w:rsidRPr="00443851" w:rsidRDefault="0014785F" w:rsidP="0014785F">
      <w:pPr>
        <w:spacing w:after="0"/>
        <w:jc w:val="both"/>
        <w:rPr>
          <w:rFonts w:ascii="Times New Roman" w:hAnsi="Times New Roman" w:cs="Times New Roman"/>
          <w:sz w:val="14"/>
          <w:szCs w:val="14"/>
        </w:rPr>
      </w:pPr>
    </w:p>
    <w:p w:rsidR="00B94C62" w:rsidRDefault="00B94C62" w:rsidP="00792AF6">
      <w:pPr>
        <w:spacing w:after="0"/>
        <w:jc w:val="both"/>
        <w:rPr>
          <w:rFonts w:asciiTheme="majorBidi" w:hAnsiTheme="majorBidi" w:cstheme="majorBidi"/>
          <w:sz w:val="24"/>
          <w:szCs w:val="24"/>
        </w:rPr>
      </w:pPr>
      <w:r w:rsidRPr="001C1B72">
        <w:rPr>
          <w:rFonts w:asciiTheme="majorBidi" w:hAnsiTheme="majorBidi" w:cstheme="majorBidi"/>
          <w:b/>
          <w:bCs/>
          <w:sz w:val="24"/>
          <w:szCs w:val="24"/>
        </w:rPr>
        <w:t>The labor fo</w:t>
      </w:r>
      <w:r w:rsidR="00700B29" w:rsidRPr="001C1B72">
        <w:rPr>
          <w:rFonts w:asciiTheme="majorBidi" w:hAnsiTheme="majorBidi" w:cstheme="majorBidi"/>
          <w:b/>
          <w:bCs/>
          <w:sz w:val="24"/>
          <w:szCs w:val="24"/>
        </w:rPr>
        <w:t xml:space="preserve">rce increased in </w:t>
      </w:r>
      <w:r w:rsidR="00711C6C" w:rsidRPr="001C1B72">
        <w:rPr>
          <w:rFonts w:asciiTheme="majorBidi" w:hAnsiTheme="majorBidi" w:cstheme="majorBidi" w:hint="cs"/>
          <w:b/>
          <w:bCs/>
          <w:sz w:val="24"/>
          <w:szCs w:val="24"/>
          <w:rtl/>
        </w:rPr>
        <w:t>2015</w:t>
      </w:r>
      <w:r w:rsidR="00700B29" w:rsidRPr="001C1B72">
        <w:rPr>
          <w:rFonts w:asciiTheme="majorBidi" w:hAnsiTheme="majorBidi" w:cstheme="majorBidi"/>
          <w:b/>
          <w:bCs/>
          <w:sz w:val="24"/>
          <w:szCs w:val="24"/>
        </w:rPr>
        <w:t xml:space="preserve"> by </w:t>
      </w:r>
      <w:r w:rsidR="00711C6C" w:rsidRPr="001C1B72">
        <w:rPr>
          <w:rFonts w:asciiTheme="majorBidi" w:hAnsiTheme="majorBidi" w:cstheme="majorBidi" w:hint="cs"/>
          <w:b/>
          <w:bCs/>
          <w:sz w:val="24"/>
          <w:szCs w:val="24"/>
          <w:rtl/>
        </w:rPr>
        <w:t>4.3</w:t>
      </w:r>
      <w:r w:rsidR="00700B29" w:rsidRPr="001C1B72">
        <w:rPr>
          <w:rFonts w:asciiTheme="majorBidi" w:hAnsiTheme="majorBidi" w:cstheme="majorBidi"/>
          <w:b/>
          <w:bCs/>
          <w:sz w:val="24"/>
          <w:szCs w:val="24"/>
        </w:rPr>
        <w:t>%,</w:t>
      </w:r>
      <w:r w:rsidR="00700B29" w:rsidRPr="001C1B72">
        <w:rPr>
          <w:rFonts w:asciiTheme="majorBidi" w:hAnsiTheme="majorBidi" w:cstheme="majorBidi" w:hint="cs"/>
          <w:b/>
          <w:bCs/>
          <w:sz w:val="24"/>
          <w:szCs w:val="24"/>
          <w:rtl/>
        </w:rPr>
        <w:t xml:space="preserve"> </w:t>
      </w:r>
      <w:r w:rsidRPr="001C1B72">
        <w:rPr>
          <w:rFonts w:asciiTheme="majorBidi" w:hAnsiTheme="majorBidi" w:cstheme="majorBidi"/>
          <w:b/>
          <w:bCs/>
          <w:sz w:val="24"/>
          <w:szCs w:val="24"/>
        </w:rPr>
        <w:t>to 1,</w:t>
      </w:r>
      <w:r w:rsidR="00711C6C" w:rsidRPr="001C1B72">
        <w:rPr>
          <w:rFonts w:asciiTheme="majorBidi" w:hAnsiTheme="majorBidi" w:cstheme="majorBidi" w:hint="cs"/>
          <w:b/>
          <w:bCs/>
          <w:sz w:val="24"/>
          <w:szCs w:val="24"/>
          <w:rtl/>
        </w:rPr>
        <w:t>295</w:t>
      </w:r>
      <w:r w:rsidRPr="001C1B72">
        <w:rPr>
          <w:rFonts w:asciiTheme="majorBidi" w:hAnsiTheme="majorBidi" w:cstheme="majorBidi"/>
          <w:b/>
          <w:bCs/>
          <w:sz w:val="24"/>
          <w:szCs w:val="24"/>
        </w:rPr>
        <w:t>.</w:t>
      </w:r>
      <w:r w:rsidR="00711C6C" w:rsidRPr="001C1B72">
        <w:rPr>
          <w:rFonts w:asciiTheme="majorBidi" w:hAnsiTheme="majorBidi" w:cstheme="majorBidi" w:hint="cs"/>
          <w:b/>
          <w:bCs/>
          <w:sz w:val="24"/>
          <w:szCs w:val="24"/>
          <w:rtl/>
        </w:rPr>
        <w:t>4</w:t>
      </w:r>
      <w:r w:rsidRPr="001C1B72">
        <w:rPr>
          <w:rFonts w:asciiTheme="majorBidi" w:hAnsiTheme="majorBidi" w:cstheme="majorBidi"/>
          <w:b/>
          <w:bCs/>
          <w:sz w:val="24"/>
          <w:szCs w:val="24"/>
        </w:rPr>
        <w:t xml:space="preserve"> thousand person</w:t>
      </w:r>
      <w:r w:rsidR="003A20C8" w:rsidRPr="001C1B72">
        <w:rPr>
          <w:rFonts w:asciiTheme="majorBidi" w:hAnsiTheme="majorBidi" w:cstheme="majorBidi"/>
          <w:b/>
          <w:bCs/>
          <w:sz w:val="24"/>
          <w:szCs w:val="24"/>
        </w:rPr>
        <w:t>s</w:t>
      </w:r>
      <w:r w:rsidRPr="001C1B72">
        <w:rPr>
          <w:rFonts w:asciiTheme="majorBidi" w:hAnsiTheme="majorBidi" w:cstheme="majorBidi"/>
          <w:b/>
          <w:bCs/>
          <w:sz w:val="24"/>
          <w:szCs w:val="24"/>
        </w:rPr>
        <w:t xml:space="preserve">, </w:t>
      </w:r>
      <w:r w:rsidR="00E25E94" w:rsidRPr="001C1B72">
        <w:rPr>
          <w:rFonts w:asciiTheme="majorBidi" w:hAnsiTheme="majorBidi" w:cstheme="majorBidi"/>
          <w:b/>
          <w:bCs/>
          <w:sz w:val="24"/>
          <w:szCs w:val="24"/>
        </w:rPr>
        <w:t>while</w:t>
      </w:r>
      <w:r w:rsidR="003363E6" w:rsidRPr="001C1B72">
        <w:rPr>
          <w:rFonts w:asciiTheme="majorBidi" w:hAnsiTheme="majorBidi" w:cstheme="majorBidi"/>
          <w:b/>
          <w:bCs/>
          <w:sz w:val="24"/>
          <w:szCs w:val="24"/>
        </w:rPr>
        <w:t xml:space="preserve"> participation </w:t>
      </w:r>
      <w:r w:rsidRPr="001C1B72">
        <w:rPr>
          <w:rFonts w:asciiTheme="majorBidi" w:hAnsiTheme="majorBidi" w:cstheme="majorBidi"/>
          <w:b/>
          <w:bCs/>
          <w:sz w:val="24"/>
          <w:szCs w:val="24"/>
        </w:rPr>
        <w:t>rate</w:t>
      </w:r>
      <w:r w:rsidR="003363E6" w:rsidRPr="001C1B72">
        <w:rPr>
          <w:rFonts w:asciiTheme="majorBidi" w:hAnsiTheme="majorBidi" w:cstheme="majorBidi"/>
          <w:b/>
          <w:bCs/>
          <w:sz w:val="24"/>
          <w:szCs w:val="24"/>
        </w:rPr>
        <w:t xml:space="preserve"> in </w:t>
      </w:r>
      <w:r w:rsidR="00E25E94" w:rsidRPr="001C1B72">
        <w:rPr>
          <w:rFonts w:asciiTheme="majorBidi" w:hAnsiTheme="majorBidi" w:cstheme="majorBidi"/>
          <w:b/>
          <w:bCs/>
          <w:sz w:val="24"/>
          <w:szCs w:val="24"/>
        </w:rPr>
        <w:t>labor</w:t>
      </w:r>
      <w:r w:rsidR="003363E6" w:rsidRPr="001C1B72">
        <w:rPr>
          <w:rFonts w:asciiTheme="majorBidi" w:hAnsiTheme="majorBidi" w:cstheme="majorBidi"/>
          <w:b/>
          <w:bCs/>
          <w:sz w:val="24"/>
          <w:szCs w:val="24"/>
        </w:rPr>
        <w:t xml:space="preserve"> </w:t>
      </w:r>
      <w:r w:rsidR="00E25E94" w:rsidRPr="001C1B72">
        <w:rPr>
          <w:rFonts w:asciiTheme="majorBidi" w:hAnsiTheme="majorBidi" w:cstheme="majorBidi"/>
          <w:b/>
          <w:bCs/>
          <w:sz w:val="24"/>
          <w:szCs w:val="24"/>
        </w:rPr>
        <w:t xml:space="preserve">force decreased slightly </w:t>
      </w:r>
      <w:r w:rsidRPr="001C1B72">
        <w:rPr>
          <w:rFonts w:asciiTheme="majorBidi" w:hAnsiTheme="majorBidi" w:cstheme="majorBidi"/>
          <w:b/>
          <w:bCs/>
          <w:sz w:val="24"/>
          <w:szCs w:val="24"/>
        </w:rPr>
        <w:t>to 46.</w:t>
      </w:r>
      <w:r w:rsidR="00E25E94" w:rsidRPr="001C1B72">
        <w:rPr>
          <w:rFonts w:asciiTheme="majorBidi" w:hAnsiTheme="majorBidi" w:cstheme="majorBidi"/>
          <w:b/>
          <w:bCs/>
          <w:sz w:val="24"/>
          <w:szCs w:val="24"/>
        </w:rPr>
        <w:t>0</w:t>
      </w:r>
      <w:r w:rsidRPr="001C1B72">
        <w:rPr>
          <w:rFonts w:asciiTheme="majorBidi" w:hAnsiTheme="majorBidi" w:cstheme="majorBidi"/>
          <w:b/>
          <w:bCs/>
          <w:sz w:val="24"/>
          <w:szCs w:val="24"/>
        </w:rPr>
        <w:t>%</w:t>
      </w:r>
      <w:r w:rsidR="00E25E94" w:rsidRPr="001C1B72">
        <w:rPr>
          <w:rFonts w:asciiTheme="majorBidi" w:hAnsiTheme="majorBidi" w:cstheme="majorBidi"/>
          <w:b/>
          <w:bCs/>
          <w:sz w:val="24"/>
          <w:szCs w:val="24"/>
        </w:rPr>
        <w:t>.</w:t>
      </w:r>
      <w:r w:rsidRPr="001C1B72">
        <w:rPr>
          <w:rFonts w:asciiTheme="majorBidi" w:hAnsiTheme="majorBidi" w:cstheme="majorBidi"/>
          <w:b/>
          <w:bCs/>
          <w:sz w:val="24"/>
          <w:szCs w:val="24"/>
        </w:rPr>
        <w:t xml:space="preserve"> </w:t>
      </w:r>
      <w:r w:rsidR="004209FE" w:rsidRPr="001C1B72">
        <w:rPr>
          <w:rFonts w:asciiTheme="majorBidi" w:hAnsiTheme="majorBidi" w:cstheme="majorBidi"/>
          <w:sz w:val="24"/>
          <w:szCs w:val="24"/>
        </w:rPr>
        <w:t>Nonetheless,</w:t>
      </w:r>
      <w:r w:rsidRPr="001C1B72">
        <w:rPr>
          <w:rFonts w:asciiTheme="majorBidi" w:hAnsiTheme="majorBidi" w:cstheme="majorBidi"/>
          <w:sz w:val="24"/>
          <w:szCs w:val="24"/>
        </w:rPr>
        <w:t xml:space="preserve"> the number of employed persons rose by </w:t>
      </w:r>
      <w:r w:rsidR="00E25E94" w:rsidRPr="001C1B72">
        <w:rPr>
          <w:rFonts w:asciiTheme="majorBidi" w:hAnsiTheme="majorBidi" w:cstheme="majorBidi"/>
          <w:sz w:val="24"/>
          <w:szCs w:val="24"/>
        </w:rPr>
        <w:t>5.1</w:t>
      </w:r>
      <w:r w:rsidRPr="001C1B72">
        <w:rPr>
          <w:rFonts w:asciiTheme="majorBidi" w:hAnsiTheme="majorBidi" w:cstheme="majorBidi"/>
          <w:sz w:val="24"/>
          <w:szCs w:val="24"/>
        </w:rPr>
        <w:t xml:space="preserve">% only, </w:t>
      </w:r>
      <w:r w:rsidR="004209FE" w:rsidRPr="001C1B72">
        <w:rPr>
          <w:rFonts w:asciiTheme="majorBidi" w:hAnsiTheme="majorBidi" w:cstheme="majorBidi"/>
          <w:sz w:val="24"/>
          <w:szCs w:val="24"/>
        </w:rPr>
        <w:t>thus</w:t>
      </w:r>
      <w:r w:rsidRPr="001C1B72">
        <w:rPr>
          <w:rFonts w:asciiTheme="majorBidi" w:hAnsiTheme="majorBidi" w:cstheme="majorBidi"/>
          <w:sz w:val="24"/>
          <w:szCs w:val="24"/>
        </w:rPr>
        <w:t xml:space="preserve"> </w:t>
      </w:r>
      <w:r w:rsidR="004209FE" w:rsidRPr="001C1B72">
        <w:rPr>
          <w:rFonts w:asciiTheme="majorBidi" w:hAnsiTheme="majorBidi" w:cstheme="majorBidi"/>
          <w:sz w:val="24"/>
          <w:szCs w:val="24"/>
        </w:rPr>
        <w:t>lowering</w:t>
      </w:r>
      <w:r w:rsidRPr="001C1B72">
        <w:rPr>
          <w:rFonts w:asciiTheme="majorBidi" w:hAnsiTheme="majorBidi" w:cstheme="majorBidi"/>
          <w:sz w:val="24"/>
          <w:szCs w:val="24"/>
        </w:rPr>
        <w:t xml:space="preserve"> the unemployment rate in Palestine to </w:t>
      </w:r>
      <w:r w:rsidR="00E25E94" w:rsidRPr="001C1B72">
        <w:rPr>
          <w:rFonts w:asciiTheme="majorBidi" w:hAnsiTheme="majorBidi" w:cstheme="majorBidi"/>
          <w:sz w:val="24"/>
          <w:szCs w:val="24"/>
        </w:rPr>
        <w:t>25.9</w:t>
      </w:r>
      <w:r w:rsidRPr="001C1B72">
        <w:rPr>
          <w:rFonts w:asciiTheme="majorBidi" w:hAnsiTheme="majorBidi" w:cstheme="majorBidi"/>
          <w:sz w:val="24"/>
          <w:szCs w:val="24"/>
        </w:rPr>
        <w:t xml:space="preserve">% in </w:t>
      </w:r>
      <w:r w:rsidR="00E25E94" w:rsidRPr="001C1B72">
        <w:rPr>
          <w:rFonts w:asciiTheme="majorBidi" w:hAnsiTheme="majorBidi" w:cstheme="majorBidi"/>
          <w:sz w:val="24"/>
          <w:szCs w:val="24"/>
        </w:rPr>
        <w:t>2015</w:t>
      </w:r>
      <w:r w:rsidRPr="001C1B72">
        <w:rPr>
          <w:rFonts w:asciiTheme="majorBidi" w:hAnsiTheme="majorBidi" w:cstheme="majorBidi"/>
          <w:sz w:val="24"/>
          <w:szCs w:val="24"/>
        </w:rPr>
        <w:t xml:space="preserve"> compared </w:t>
      </w:r>
      <w:r w:rsidR="00792AF6" w:rsidRPr="001C1B72">
        <w:rPr>
          <w:rFonts w:asciiTheme="majorBidi" w:hAnsiTheme="majorBidi" w:cstheme="majorBidi"/>
          <w:sz w:val="24"/>
          <w:szCs w:val="24"/>
        </w:rPr>
        <w:t>to</w:t>
      </w:r>
      <w:r w:rsidRPr="001C1B72">
        <w:rPr>
          <w:rFonts w:asciiTheme="majorBidi" w:hAnsiTheme="majorBidi" w:cstheme="majorBidi"/>
          <w:sz w:val="24"/>
          <w:szCs w:val="24"/>
        </w:rPr>
        <w:t xml:space="preserve"> </w:t>
      </w:r>
      <w:r w:rsidR="00E25E94" w:rsidRPr="001C1B72">
        <w:rPr>
          <w:rFonts w:asciiTheme="majorBidi" w:hAnsiTheme="majorBidi" w:cstheme="majorBidi"/>
          <w:sz w:val="24"/>
          <w:szCs w:val="24"/>
        </w:rPr>
        <w:t>27.2</w:t>
      </w:r>
      <w:r w:rsidRPr="001C1B72">
        <w:rPr>
          <w:rFonts w:asciiTheme="majorBidi" w:hAnsiTheme="majorBidi" w:cstheme="majorBidi"/>
          <w:sz w:val="24"/>
          <w:szCs w:val="24"/>
        </w:rPr>
        <w:t xml:space="preserve">% in </w:t>
      </w:r>
      <w:r w:rsidR="00E25E94" w:rsidRPr="001C1B72">
        <w:rPr>
          <w:rFonts w:asciiTheme="majorBidi" w:hAnsiTheme="majorBidi" w:cstheme="majorBidi"/>
          <w:sz w:val="24"/>
          <w:szCs w:val="24"/>
        </w:rPr>
        <w:t>2014</w:t>
      </w:r>
      <w:r w:rsidRPr="001C1B72">
        <w:rPr>
          <w:rFonts w:asciiTheme="majorBidi" w:hAnsiTheme="majorBidi" w:cstheme="majorBidi"/>
          <w:sz w:val="24"/>
          <w:szCs w:val="24"/>
        </w:rPr>
        <w:t>.</w:t>
      </w:r>
    </w:p>
    <w:p w:rsidR="00103103" w:rsidRPr="00443851" w:rsidRDefault="00103103" w:rsidP="00792AF6">
      <w:pPr>
        <w:spacing w:after="0"/>
        <w:jc w:val="both"/>
        <w:rPr>
          <w:rFonts w:asciiTheme="majorBidi" w:hAnsiTheme="majorBidi" w:cstheme="majorBidi"/>
          <w:sz w:val="12"/>
          <w:szCs w:val="12"/>
        </w:rPr>
      </w:pPr>
    </w:p>
    <w:p w:rsidR="00103103" w:rsidRPr="001C1B72" w:rsidRDefault="00103103" w:rsidP="00B92FAC">
      <w:pPr>
        <w:jc w:val="both"/>
        <w:rPr>
          <w:rFonts w:ascii="Times New Roman" w:hAnsi="Times New Roman" w:cs="Times New Roman"/>
          <w:sz w:val="24"/>
          <w:szCs w:val="24"/>
        </w:rPr>
      </w:pPr>
      <w:r w:rsidRPr="001C1B72">
        <w:rPr>
          <w:rFonts w:asciiTheme="majorBidi" w:hAnsiTheme="majorBidi" w:cstheme="majorBidi"/>
          <w:b/>
          <w:bCs/>
          <w:sz w:val="24"/>
          <w:szCs w:val="24"/>
        </w:rPr>
        <w:t>During 2015, the nominal average daily wage in Palestine stabilized at NIS 83.1, remaining at same levels as in 2014, while real average daily wage declined by 1.4% during the same period.</w:t>
      </w:r>
      <w:r w:rsidR="00B92FAC">
        <w:rPr>
          <w:rFonts w:ascii="Times New Roman" w:hAnsi="Times New Roman" w:cs="Times New Roman"/>
          <w:sz w:val="24"/>
          <w:szCs w:val="24"/>
        </w:rPr>
        <w:t xml:space="preserve">  </w:t>
      </w:r>
      <w:r w:rsidRPr="001C1B72">
        <w:rPr>
          <w:rFonts w:ascii="Times New Roman" w:hAnsi="Times New Roman" w:cs="Times New Roman"/>
          <w:sz w:val="24"/>
          <w:szCs w:val="24"/>
        </w:rPr>
        <w:t>Furthermore, the</w:t>
      </w:r>
      <w:r w:rsidR="00B92FAC">
        <w:rPr>
          <w:rFonts w:ascii="Times New Roman" w:hAnsi="Times New Roman" w:cs="Times New Roman"/>
          <w:sz w:val="24"/>
          <w:szCs w:val="24"/>
        </w:rPr>
        <w:t xml:space="preserve"> </w:t>
      </w:r>
      <w:r w:rsidRPr="001C1B72">
        <w:rPr>
          <w:rFonts w:ascii="Times New Roman" w:hAnsi="Times New Roman" w:cs="Times New Roman"/>
          <w:sz w:val="24"/>
          <w:szCs w:val="24"/>
        </w:rPr>
        <w:lastRenderedPageBreak/>
        <w:t xml:space="preserve">average value added per employed person in Palestine fell by 1.6% in 2015 compared with 2014.   </w:t>
      </w:r>
    </w:p>
    <w:p w:rsidR="00D15C66" w:rsidRPr="001C1B72" w:rsidRDefault="00D15C66" w:rsidP="00DB6261">
      <w:pPr>
        <w:spacing w:after="0"/>
        <w:jc w:val="both"/>
        <w:rPr>
          <w:rFonts w:asciiTheme="majorBidi" w:hAnsiTheme="majorBidi" w:cstheme="majorBidi"/>
          <w:sz w:val="24"/>
          <w:szCs w:val="24"/>
        </w:rPr>
      </w:pPr>
      <w:r w:rsidRPr="00DD3EC0">
        <w:rPr>
          <w:rFonts w:ascii="Times New Roman" w:hAnsi="Times New Roman" w:cs="Times New Roman"/>
          <w:b/>
          <w:bCs/>
          <w:sz w:val="24"/>
          <w:szCs w:val="24"/>
        </w:rPr>
        <w:t xml:space="preserve">The number of employed persons rose in most economic activities in Palestine in </w:t>
      </w:r>
      <w:r w:rsidR="00394E74" w:rsidRPr="00DD3EC0">
        <w:rPr>
          <w:rFonts w:ascii="Times New Roman" w:hAnsi="Times New Roman" w:cs="Times New Roman"/>
          <w:b/>
          <w:bCs/>
          <w:sz w:val="24"/>
          <w:szCs w:val="24"/>
        </w:rPr>
        <w:t>2015</w:t>
      </w:r>
      <w:r w:rsidRPr="00DD3EC0">
        <w:rPr>
          <w:rFonts w:ascii="Times New Roman" w:hAnsi="Times New Roman" w:cs="Times New Roman"/>
          <w:b/>
          <w:bCs/>
          <w:sz w:val="24"/>
          <w:szCs w:val="24"/>
        </w:rPr>
        <w:t>, with the exception</w:t>
      </w:r>
      <w:r w:rsidR="00DD3EC0">
        <w:rPr>
          <w:rFonts w:ascii="Times New Roman" w:hAnsi="Times New Roman" w:cs="Times New Roman"/>
          <w:b/>
          <w:bCs/>
          <w:sz w:val="24"/>
          <w:szCs w:val="24"/>
        </w:rPr>
        <w:t xml:space="preserve"> </w:t>
      </w:r>
      <w:r w:rsidRPr="00DD3EC0">
        <w:rPr>
          <w:rFonts w:ascii="Times New Roman" w:hAnsi="Times New Roman" w:cs="Times New Roman"/>
          <w:b/>
          <w:bCs/>
          <w:sz w:val="24"/>
          <w:szCs w:val="24"/>
        </w:rPr>
        <w:t>of</w:t>
      </w:r>
      <w:r w:rsidR="00DD3EC0">
        <w:rPr>
          <w:rFonts w:ascii="Times New Roman" w:hAnsi="Times New Roman" w:cs="Times New Roman"/>
          <w:b/>
          <w:bCs/>
          <w:sz w:val="24"/>
          <w:szCs w:val="24"/>
        </w:rPr>
        <w:t xml:space="preserve"> agriculture </w:t>
      </w:r>
      <w:r w:rsidR="00264B08" w:rsidRPr="001C1B72">
        <w:rPr>
          <w:rFonts w:ascii="Times New Roman" w:hAnsi="Times New Roman" w:cs="Times New Roman"/>
          <w:b/>
          <w:bCs/>
          <w:sz w:val="24"/>
          <w:szCs w:val="24"/>
        </w:rPr>
        <w:t>activities</w:t>
      </w:r>
      <w:r w:rsidR="008D7454" w:rsidRPr="001C1B72">
        <w:rPr>
          <w:rFonts w:asciiTheme="majorBidi" w:hAnsiTheme="majorBidi" w:cstheme="majorBidi"/>
          <w:b/>
          <w:bCs/>
          <w:sz w:val="24"/>
          <w:szCs w:val="24"/>
        </w:rPr>
        <w:t>.</w:t>
      </w:r>
      <w:r w:rsidR="00DD3EC0">
        <w:rPr>
          <w:rFonts w:asciiTheme="majorBidi" w:hAnsiTheme="majorBidi" w:cstheme="majorBidi"/>
          <w:b/>
          <w:bCs/>
          <w:sz w:val="24"/>
          <w:szCs w:val="24"/>
        </w:rPr>
        <w:t xml:space="preserve"> </w:t>
      </w:r>
      <w:r w:rsidRPr="001C1B72">
        <w:rPr>
          <w:rFonts w:asciiTheme="majorBidi" w:hAnsiTheme="majorBidi" w:cstheme="majorBidi"/>
          <w:sz w:val="24"/>
          <w:szCs w:val="24"/>
        </w:rPr>
        <w:t>The</w:t>
      </w:r>
      <w:r w:rsidR="00DD3EC0">
        <w:rPr>
          <w:rFonts w:asciiTheme="majorBidi" w:hAnsiTheme="majorBidi" w:cstheme="majorBidi"/>
          <w:sz w:val="24"/>
          <w:szCs w:val="24"/>
        </w:rPr>
        <w:t xml:space="preserve"> </w:t>
      </w:r>
      <w:r w:rsidR="008D7454" w:rsidRPr="001C1B72">
        <w:rPr>
          <w:rFonts w:asciiTheme="majorBidi" w:hAnsiTheme="majorBidi" w:cstheme="majorBidi"/>
          <w:sz w:val="24"/>
          <w:szCs w:val="24"/>
        </w:rPr>
        <w:t xml:space="preserve">transportation and storage </w:t>
      </w:r>
      <w:r w:rsidR="008D7454" w:rsidRPr="001C1B72">
        <w:rPr>
          <w:rFonts w:ascii="Times New Roman" w:hAnsi="Times New Roman" w:cs="Times New Roman"/>
          <w:sz w:val="24"/>
          <w:szCs w:val="24"/>
        </w:rPr>
        <w:t>activities</w:t>
      </w:r>
      <w:r w:rsidR="00DD3EC0">
        <w:rPr>
          <w:rFonts w:ascii="Times New Roman" w:hAnsi="Times New Roman" w:cs="Times New Roman"/>
          <w:sz w:val="24"/>
          <w:szCs w:val="24"/>
        </w:rPr>
        <w:t xml:space="preserve"> </w:t>
      </w:r>
      <w:r w:rsidRPr="001C1B72">
        <w:rPr>
          <w:rFonts w:ascii="Times New Roman" w:hAnsi="Times New Roman" w:cs="Times New Roman"/>
          <w:sz w:val="24"/>
          <w:szCs w:val="24"/>
        </w:rPr>
        <w:t xml:space="preserve">recorded the highest increase in the number of </w:t>
      </w:r>
      <w:r w:rsidRPr="001C1B72">
        <w:rPr>
          <w:rFonts w:asciiTheme="majorBidi" w:hAnsiTheme="majorBidi" w:cstheme="majorBidi"/>
          <w:sz w:val="24"/>
          <w:szCs w:val="24"/>
        </w:rPr>
        <w:t xml:space="preserve">employed persons, followed by </w:t>
      </w:r>
      <w:r w:rsidR="008D7454" w:rsidRPr="001C1B72">
        <w:rPr>
          <w:rFonts w:ascii="Times New Roman" w:hAnsi="Times New Roman" w:cs="Times New Roman"/>
          <w:sz w:val="24"/>
          <w:szCs w:val="24"/>
        </w:rPr>
        <w:t xml:space="preserve">wholesale and retail trade activities and </w:t>
      </w:r>
      <w:r w:rsidRPr="001C1B72">
        <w:rPr>
          <w:rFonts w:asciiTheme="majorBidi" w:hAnsiTheme="majorBidi" w:cstheme="majorBidi"/>
          <w:sz w:val="24"/>
          <w:szCs w:val="24"/>
        </w:rPr>
        <w:t>industry</w:t>
      </w:r>
      <w:r w:rsidR="0087438E" w:rsidRPr="001C1B72">
        <w:rPr>
          <w:rFonts w:asciiTheme="majorBidi" w:hAnsiTheme="majorBidi" w:cstheme="majorBidi"/>
          <w:sz w:val="24"/>
          <w:szCs w:val="24"/>
        </w:rPr>
        <w:t xml:space="preserve"> </w:t>
      </w:r>
      <w:r w:rsidR="008D7454" w:rsidRPr="001C1B72">
        <w:rPr>
          <w:rFonts w:ascii="Times New Roman" w:hAnsi="Times New Roman" w:cs="Times New Roman"/>
          <w:sz w:val="24"/>
          <w:szCs w:val="24"/>
        </w:rPr>
        <w:t xml:space="preserve">activities </w:t>
      </w:r>
      <w:r w:rsidR="0087438E" w:rsidRPr="001C1B72">
        <w:rPr>
          <w:rFonts w:asciiTheme="majorBidi" w:hAnsiTheme="majorBidi" w:cstheme="majorBidi"/>
          <w:sz w:val="24"/>
          <w:szCs w:val="24"/>
        </w:rPr>
        <w:t xml:space="preserve">and </w:t>
      </w:r>
      <w:r w:rsidR="00394E74" w:rsidRPr="001C1B72">
        <w:rPr>
          <w:rFonts w:asciiTheme="majorBidi" w:hAnsiTheme="majorBidi" w:cstheme="majorBidi"/>
          <w:sz w:val="24"/>
          <w:szCs w:val="24"/>
        </w:rPr>
        <w:t>construction</w:t>
      </w:r>
      <w:r w:rsidR="008D7454" w:rsidRPr="001C1B72">
        <w:rPr>
          <w:rFonts w:asciiTheme="majorBidi" w:hAnsiTheme="majorBidi" w:cstheme="majorBidi"/>
          <w:sz w:val="24"/>
          <w:szCs w:val="24"/>
        </w:rPr>
        <w:t xml:space="preserve"> </w:t>
      </w:r>
      <w:r w:rsidR="008D7454" w:rsidRPr="001C1B72">
        <w:rPr>
          <w:rFonts w:ascii="Times New Roman" w:hAnsi="Times New Roman" w:cs="Times New Roman"/>
          <w:sz w:val="24"/>
          <w:szCs w:val="24"/>
        </w:rPr>
        <w:t>activities</w:t>
      </w:r>
      <w:r w:rsidRPr="001C1B72">
        <w:rPr>
          <w:rFonts w:ascii="Times New Roman" w:hAnsi="Times New Roman" w:cs="Times New Roman"/>
          <w:sz w:val="24"/>
          <w:szCs w:val="24"/>
        </w:rPr>
        <w:t>.</w:t>
      </w:r>
      <w:r w:rsidR="007D21D9">
        <w:rPr>
          <w:rFonts w:asciiTheme="majorBidi" w:hAnsiTheme="majorBidi" w:cstheme="majorBidi"/>
          <w:sz w:val="24"/>
          <w:szCs w:val="24"/>
        </w:rPr>
        <w:t xml:space="preserve">  </w:t>
      </w:r>
      <w:r w:rsidRPr="001C1B72">
        <w:rPr>
          <w:rFonts w:asciiTheme="majorBidi" w:hAnsiTheme="majorBidi" w:cstheme="majorBidi"/>
          <w:sz w:val="24"/>
          <w:szCs w:val="24"/>
        </w:rPr>
        <w:t>In the West Bank</w:t>
      </w:r>
      <w:r w:rsidR="00FD6256" w:rsidRPr="001C1B72">
        <w:rPr>
          <w:rFonts w:asciiTheme="majorBidi" w:hAnsiTheme="majorBidi" w:cstheme="majorBidi"/>
          <w:sz w:val="24"/>
          <w:szCs w:val="24"/>
        </w:rPr>
        <w:t>,</w:t>
      </w:r>
      <w:r w:rsidRPr="001C1B72">
        <w:rPr>
          <w:rFonts w:asciiTheme="majorBidi" w:hAnsiTheme="majorBidi" w:cstheme="majorBidi"/>
          <w:sz w:val="24"/>
          <w:szCs w:val="24"/>
        </w:rPr>
        <w:t xml:space="preserve"> all of the</w:t>
      </w:r>
      <w:r w:rsidR="002F0268" w:rsidRPr="001C1B72">
        <w:rPr>
          <w:rFonts w:asciiTheme="majorBidi" w:hAnsiTheme="majorBidi" w:cstheme="majorBidi"/>
          <w:sz w:val="24"/>
          <w:szCs w:val="24"/>
        </w:rPr>
        <w:t xml:space="preserve"> economic activities recorded </w:t>
      </w:r>
      <w:r w:rsidRPr="001C1B72">
        <w:rPr>
          <w:rFonts w:asciiTheme="majorBidi" w:hAnsiTheme="majorBidi" w:cstheme="majorBidi"/>
          <w:sz w:val="24"/>
          <w:szCs w:val="24"/>
        </w:rPr>
        <w:t xml:space="preserve">an increase </w:t>
      </w:r>
      <w:r w:rsidRPr="001C1B72">
        <w:rPr>
          <w:rFonts w:ascii="Times New Roman" w:hAnsi="Times New Roman" w:cs="Times New Roman"/>
          <w:sz w:val="24"/>
          <w:szCs w:val="24"/>
        </w:rPr>
        <w:t xml:space="preserve">in </w:t>
      </w:r>
      <w:r w:rsidR="004209FE" w:rsidRPr="001C1B72">
        <w:rPr>
          <w:rFonts w:ascii="Times New Roman" w:hAnsi="Times New Roman" w:cs="Times New Roman"/>
          <w:sz w:val="24"/>
          <w:szCs w:val="24"/>
        </w:rPr>
        <w:t xml:space="preserve">the number of </w:t>
      </w:r>
      <w:r w:rsidRPr="001C1B72">
        <w:rPr>
          <w:rFonts w:ascii="Times New Roman" w:hAnsi="Times New Roman" w:cs="Times New Roman"/>
          <w:sz w:val="24"/>
          <w:szCs w:val="24"/>
        </w:rPr>
        <w:t>employed persons</w:t>
      </w:r>
      <w:r w:rsidR="007D21D9">
        <w:rPr>
          <w:rFonts w:ascii="Times New Roman" w:hAnsi="Times New Roman" w:cs="Times New Roman"/>
          <w:sz w:val="24"/>
          <w:szCs w:val="24"/>
        </w:rPr>
        <w:t xml:space="preserve"> </w:t>
      </w:r>
      <w:r w:rsidR="008E5990" w:rsidRPr="001C1B72">
        <w:rPr>
          <w:rFonts w:asciiTheme="majorBidi" w:hAnsiTheme="majorBidi" w:cstheme="majorBidi"/>
          <w:sz w:val="24"/>
          <w:szCs w:val="24"/>
        </w:rPr>
        <w:t>with the exception of</w:t>
      </w:r>
      <w:r w:rsidR="002D3F8A" w:rsidRPr="001C1B72">
        <w:rPr>
          <w:rFonts w:asciiTheme="majorBidi" w:hAnsiTheme="majorBidi" w:cstheme="majorBidi"/>
          <w:sz w:val="24"/>
          <w:szCs w:val="24"/>
        </w:rPr>
        <w:t xml:space="preserve"> </w:t>
      </w:r>
      <w:r w:rsidR="008E5990" w:rsidRPr="001C1B72">
        <w:rPr>
          <w:rFonts w:asciiTheme="majorBidi" w:hAnsiTheme="majorBidi" w:cstheme="majorBidi"/>
          <w:sz w:val="24"/>
          <w:szCs w:val="24"/>
        </w:rPr>
        <w:t>agriculture</w:t>
      </w:r>
      <w:r w:rsidR="004209FE" w:rsidRPr="001C1B72">
        <w:rPr>
          <w:rFonts w:asciiTheme="majorBidi" w:hAnsiTheme="majorBidi" w:cstheme="majorBidi"/>
          <w:sz w:val="24"/>
          <w:szCs w:val="24"/>
        </w:rPr>
        <w:t>,</w:t>
      </w:r>
      <w:r w:rsidR="007D21D9">
        <w:rPr>
          <w:rFonts w:asciiTheme="majorBidi" w:hAnsiTheme="majorBidi" w:cstheme="majorBidi"/>
          <w:sz w:val="24"/>
          <w:szCs w:val="24"/>
        </w:rPr>
        <w:t xml:space="preserve"> </w:t>
      </w:r>
      <w:r w:rsidR="008E5990" w:rsidRPr="001C1B72">
        <w:rPr>
          <w:rFonts w:asciiTheme="majorBidi" w:hAnsiTheme="majorBidi" w:cstheme="majorBidi"/>
          <w:sz w:val="24"/>
          <w:szCs w:val="24"/>
        </w:rPr>
        <w:t>co</w:t>
      </w:r>
      <w:r w:rsidR="002D3F8A" w:rsidRPr="001C1B72">
        <w:rPr>
          <w:rFonts w:asciiTheme="majorBidi" w:hAnsiTheme="majorBidi" w:cstheme="majorBidi"/>
          <w:sz w:val="24"/>
          <w:szCs w:val="24"/>
        </w:rPr>
        <w:t>nstruction</w:t>
      </w:r>
      <w:r w:rsidR="007D21D9">
        <w:rPr>
          <w:rFonts w:asciiTheme="majorBidi" w:hAnsiTheme="majorBidi" w:cstheme="majorBidi"/>
          <w:sz w:val="24"/>
          <w:szCs w:val="24"/>
        </w:rPr>
        <w:t xml:space="preserve"> </w:t>
      </w:r>
      <w:r w:rsidR="008E5990" w:rsidRPr="001C1B72">
        <w:rPr>
          <w:rFonts w:asciiTheme="majorBidi" w:hAnsiTheme="majorBidi" w:cstheme="majorBidi"/>
          <w:sz w:val="24"/>
          <w:szCs w:val="24"/>
        </w:rPr>
        <w:t xml:space="preserve">and </w:t>
      </w:r>
      <w:r w:rsidR="002D3F8A" w:rsidRPr="001C1B72">
        <w:rPr>
          <w:rFonts w:asciiTheme="majorBidi" w:hAnsiTheme="majorBidi" w:cstheme="majorBidi"/>
          <w:sz w:val="24"/>
          <w:szCs w:val="24"/>
        </w:rPr>
        <w:t>i</w:t>
      </w:r>
      <w:r w:rsidR="008E5990" w:rsidRPr="001C1B72">
        <w:rPr>
          <w:rFonts w:ascii="Times New Roman" w:hAnsi="Times New Roman" w:cs="Times New Roman"/>
          <w:sz w:val="24"/>
          <w:szCs w:val="24"/>
        </w:rPr>
        <w:t>nformation and communications activities</w:t>
      </w:r>
      <w:r w:rsidRPr="001C1B72">
        <w:rPr>
          <w:rFonts w:ascii="Times New Roman" w:hAnsi="Times New Roman" w:cs="Times New Roman"/>
          <w:sz w:val="24"/>
          <w:szCs w:val="24"/>
        </w:rPr>
        <w:t>, while</w:t>
      </w:r>
      <w:r w:rsidR="002F0268" w:rsidRPr="001C1B72">
        <w:rPr>
          <w:rFonts w:ascii="Times New Roman" w:hAnsi="Times New Roman" w:cs="Times New Roman"/>
          <w:sz w:val="24"/>
          <w:szCs w:val="24"/>
        </w:rPr>
        <w:t xml:space="preserve"> in Gaza Strip</w:t>
      </w:r>
      <w:r w:rsidR="003A20C8" w:rsidRPr="001C1B72">
        <w:rPr>
          <w:rFonts w:ascii="Times New Roman" w:hAnsi="Times New Roman" w:cs="Times New Roman"/>
          <w:sz w:val="24"/>
          <w:szCs w:val="24"/>
        </w:rPr>
        <w:t xml:space="preserve"> </w:t>
      </w:r>
      <w:r w:rsidR="002F0268" w:rsidRPr="001C1B72">
        <w:rPr>
          <w:rFonts w:asciiTheme="majorBidi" w:hAnsiTheme="majorBidi" w:cstheme="majorBidi"/>
          <w:sz w:val="24"/>
          <w:szCs w:val="24"/>
        </w:rPr>
        <w:t>all of the economic activities recorded a</w:t>
      </w:r>
      <w:r w:rsidR="008E5990" w:rsidRPr="001C1B72">
        <w:rPr>
          <w:rFonts w:asciiTheme="majorBidi" w:hAnsiTheme="majorBidi" w:cstheme="majorBidi"/>
          <w:sz w:val="24"/>
          <w:szCs w:val="24"/>
        </w:rPr>
        <w:t>n</w:t>
      </w:r>
      <w:r w:rsidR="002F0268" w:rsidRPr="001C1B72">
        <w:rPr>
          <w:rFonts w:asciiTheme="majorBidi" w:hAnsiTheme="majorBidi" w:cstheme="majorBidi"/>
          <w:sz w:val="24"/>
          <w:szCs w:val="24"/>
        </w:rPr>
        <w:t xml:space="preserve"> </w:t>
      </w:r>
      <w:r w:rsidR="008E5990" w:rsidRPr="001C1B72">
        <w:rPr>
          <w:rFonts w:asciiTheme="majorBidi" w:hAnsiTheme="majorBidi" w:cstheme="majorBidi"/>
          <w:sz w:val="24"/>
          <w:szCs w:val="24"/>
        </w:rPr>
        <w:t>in</w:t>
      </w:r>
      <w:r w:rsidR="002F0268" w:rsidRPr="001C1B72">
        <w:rPr>
          <w:rFonts w:asciiTheme="majorBidi" w:hAnsiTheme="majorBidi" w:cstheme="majorBidi"/>
          <w:sz w:val="24"/>
          <w:szCs w:val="24"/>
        </w:rPr>
        <w:t>crease</w:t>
      </w:r>
      <w:r w:rsidR="008E5990" w:rsidRPr="001C1B72">
        <w:rPr>
          <w:rFonts w:asciiTheme="majorBidi" w:hAnsiTheme="majorBidi" w:cstheme="majorBidi"/>
          <w:sz w:val="24"/>
          <w:szCs w:val="24"/>
        </w:rPr>
        <w:t>,</w:t>
      </w:r>
      <w:r w:rsidR="002F0268" w:rsidRPr="001C1B72">
        <w:rPr>
          <w:rFonts w:asciiTheme="majorBidi" w:hAnsiTheme="majorBidi" w:cstheme="majorBidi"/>
          <w:sz w:val="24"/>
          <w:szCs w:val="24"/>
        </w:rPr>
        <w:t xml:space="preserve"> </w:t>
      </w:r>
      <w:r w:rsidR="00C25819" w:rsidRPr="001C1B72">
        <w:rPr>
          <w:rFonts w:ascii="Times New Roman" w:hAnsi="Times New Roman" w:cs="Times New Roman"/>
          <w:sz w:val="24"/>
          <w:szCs w:val="24"/>
        </w:rPr>
        <w:t>except</w:t>
      </w:r>
      <w:r w:rsidR="003A20C8" w:rsidRPr="001C1B72">
        <w:rPr>
          <w:rFonts w:ascii="Times New Roman" w:hAnsi="Times New Roman" w:cs="Times New Roman"/>
          <w:sz w:val="24"/>
          <w:szCs w:val="24"/>
        </w:rPr>
        <w:t xml:space="preserve"> </w:t>
      </w:r>
      <w:r w:rsidR="004209FE" w:rsidRPr="001C1B72">
        <w:rPr>
          <w:rFonts w:ascii="Times New Roman" w:hAnsi="Times New Roman" w:cs="Times New Roman"/>
          <w:sz w:val="24"/>
          <w:szCs w:val="24"/>
        </w:rPr>
        <w:t>for the</w:t>
      </w:r>
      <w:r w:rsidR="003A20C8" w:rsidRPr="001C1B72">
        <w:rPr>
          <w:rFonts w:ascii="Times New Roman" w:hAnsi="Times New Roman" w:cs="Times New Roman"/>
          <w:sz w:val="24"/>
          <w:szCs w:val="24"/>
        </w:rPr>
        <w:t xml:space="preserve"> </w:t>
      </w:r>
      <w:r w:rsidR="008E5990" w:rsidRPr="001C1B72">
        <w:rPr>
          <w:rFonts w:asciiTheme="majorBidi" w:hAnsiTheme="majorBidi" w:cstheme="majorBidi"/>
          <w:sz w:val="24"/>
          <w:szCs w:val="24"/>
        </w:rPr>
        <w:t xml:space="preserve">agriculture </w:t>
      </w:r>
      <w:r w:rsidR="00FC3D03" w:rsidRPr="001C1B72">
        <w:rPr>
          <w:rFonts w:ascii="Times New Roman" w:hAnsi="Times New Roman" w:cs="Times New Roman"/>
          <w:sz w:val="24"/>
          <w:szCs w:val="24"/>
        </w:rPr>
        <w:t>activities</w:t>
      </w:r>
      <w:r w:rsidR="004209FE" w:rsidRPr="001C1B72">
        <w:rPr>
          <w:rFonts w:ascii="Times New Roman" w:hAnsi="Times New Roman" w:cs="Times New Roman"/>
          <w:sz w:val="24"/>
          <w:szCs w:val="24"/>
        </w:rPr>
        <w:t>.  However,</w:t>
      </w:r>
      <w:r w:rsidR="002F0268" w:rsidRPr="001C1B72">
        <w:rPr>
          <w:rFonts w:ascii="Times New Roman" w:hAnsi="Times New Roman" w:cs="Times New Roman"/>
          <w:sz w:val="24"/>
          <w:szCs w:val="24"/>
        </w:rPr>
        <w:t xml:space="preserve"> the percent</w:t>
      </w:r>
      <w:r w:rsidR="004209FE" w:rsidRPr="001C1B72">
        <w:rPr>
          <w:rFonts w:ascii="Times New Roman" w:hAnsi="Times New Roman" w:cs="Times New Roman"/>
          <w:sz w:val="24"/>
          <w:szCs w:val="24"/>
        </w:rPr>
        <w:t xml:space="preserve"> </w:t>
      </w:r>
      <w:r w:rsidR="002F0268" w:rsidRPr="001C1B72">
        <w:rPr>
          <w:rFonts w:ascii="Times New Roman" w:hAnsi="Times New Roman" w:cs="Times New Roman"/>
          <w:sz w:val="24"/>
          <w:szCs w:val="24"/>
        </w:rPr>
        <w:t xml:space="preserve">contribution for the employed persons in economic activities </w:t>
      </w:r>
      <w:r w:rsidRPr="001C1B72">
        <w:rPr>
          <w:rFonts w:ascii="Times New Roman" w:hAnsi="Times New Roman" w:cs="Times New Roman"/>
          <w:sz w:val="24"/>
          <w:szCs w:val="24"/>
        </w:rPr>
        <w:t xml:space="preserve">during </w:t>
      </w:r>
      <w:r w:rsidR="008E5990"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remained similar to that of </w:t>
      </w:r>
      <w:r w:rsidR="008E5990" w:rsidRPr="001C1B72">
        <w:rPr>
          <w:rFonts w:ascii="Times New Roman" w:hAnsi="Times New Roman" w:cs="Times New Roman"/>
          <w:sz w:val="24"/>
          <w:szCs w:val="24"/>
        </w:rPr>
        <w:t>2014</w:t>
      </w:r>
      <w:r w:rsidRPr="001C1B72">
        <w:rPr>
          <w:rFonts w:asciiTheme="majorBidi" w:hAnsiTheme="majorBidi" w:cstheme="majorBidi"/>
          <w:sz w:val="24"/>
          <w:szCs w:val="24"/>
        </w:rPr>
        <w:t>.</w:t>
      </w:r>
    </w:p>
    <w:p w:rsidR="00E337DB" w:rsidRPr="00443851" w:rsidRDefault="00E337DB" w:rsidP="002F0268">
      <w:pPr>
        <w:spacing w:after="0"/>
        <w:jc w:val="both"/>
        <w:rPr>
          <w:rFonts w:asciiTheme="majorBidi" w:hAnsiTheme="majorBidi" w:cstheme="majorBidi"/>
          <w:sz w:val="14"/>
          <w:szCs w:val="14"/>
        </w:rPr>
      </w:pPr>
    </w:p>
    <w:p w:rsidR="0014785F" w:rsidRPr="001C1B72" w:rsidRDefault="0014785F" w:rsidP="00E711B4">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Services and other </w:t>
      </w:r>
      <w:r w:rsidR="00D44F4B" w:rsidRPr="001C1B72">
        <w:rPr>
          <w:rFonts w:ascii="Times New Roman" w:hAnsi="Times New Roman" w:cs="Times New Roman"/>
          <w:b/>
          <w:bCs/>
          <w:sz w:val="24"/>
          <w:szCs w:val="24"/>
        </w:rPr>
        <w:t xml:space="preserve">branches </w:t>
      </w:r>
      <w:r w:rsidR="00C870D3" w:rsidRPr="001C1B72">
        <w:rPr>
          <w:rFonts w:ascii="Times New Roman" w:hAnsi="Times New Roman" w:cs="Times New Roman"/>
          <w:b/>
          <w:bCs/>
          <w:sz w:val="24"/>
          <w:szCs w:val="24"/>
        </w:rPr>
        <w:t xml:space="preserve">activities </w:t>
      </w:r>
      <w:r w:rsidRPr="001C1B72">
        <w:rPr>
          <w:rFonts w:ascii="Times New Roman" w:hAnsi="Times New Roman" w:cs="Times New Roman"/>
          <w:b/>
          <w:bCs/>
          <w:sz w:val="24"/>
          <w:szCs w:val="24"/>
        </w:rPr>
        <w:t>rank first place in the Palestinian economy in terms of the value added</w:t>
      </w:r>
      <w:r w:rsidR="00C6377C" w:rsidRPr="001C1B72">
        <w:rPr>
          <w:rFonts w:ascii="Times New Roman" w:hAnsi="Times New Roman" w:cs="Times New Roman"/>
          <w:b/>
          <w:bCs/>
          <w:sz w:val="24"/>
          <w:szCs w:val="24"/>
        </w:rPr>
        <w:t xml:space="preserve"> and labor</w:t>
      </w:r>
      <w:r w:rsidRPr="001C1B72">
        <w:rPr>
          <w:rFonts w:ascii="Times New Roman" w:hAnsi="Times New Roman" w:cs="Times New Roman"/>
          <w:b/>
          <w:bCs/>
          <w:sz w:val="24"/>
          <w:szCs w:val="24"/>
        </w:rPr>
        <w:t>,</w:t>
      </w:r>
      <w:r w:rsidRPr="001C1B72">
        <w:rPr>
          <w:rFonts w:ascii="Times New Roman" w:hAnsi="Times New Roman" w:cs="Times New Roman"/>
          <w:sz w:val="24"/>
          <w:szCs w:val="24"/>
        </w:rPr>
        <w:t xml:space="preserve"> followed by </w:t>
      </w:r>
      <w:r w:rsidR="0034492D" w:rsidRPr="001C1B72">
        <w:rPr>
          <w:rFonts w:ascii="Times New Roman" w:hAnsi="Times New Roman" w:cs="Times New Roman"/>
          <w:sz w:val="24"/>
          <w:szCs w:val="24"/>
        </w:rPr>
        <w:t xml:space="preserve">wholesale and retail trade activities, then </w:t>
      </w:r>
      <w:r w:rsidRPr="001C1B72">
        <w:rPr>
          <w:rFonts w:ascii="Times New Roman" w:hAnsi="Times New Roman" w:cs="Times New Roman"/>
          <w:sz w:val="24"/>
          <w:szCs w:val="24"/>
        </w:rPr>
        <w:t>industry</w:t>
      </w:r>
      <w:r w:rsidR="0034492D" w:rsidRPr="001C1B72">
        <w:rPr>
          <w:rFonts w:ascii="Times New Roman" w:hAnsi="Times New Roman" w:cs="Times New Roman"/>
          <w:sz w:val="24"/>
          <w:szCs w:val="24"/>
        </w:rPr>
        <w:t xml:space="preserve"> activities</w:t>
      </w:r>
      <w:r w:rsidRPr="001C1B72">
        <w:rPr>
          <w:rFonts w:ascii="Times New Roman" w:hAnsi="Times New Roman" w:cs="Times New Roman"/>
          <w:sz w:val="24"/>
          <w:szCs w:val="24"/>
        </w:rPr>
        <w:t xml:space="preserve">, while the value added in the transportation and storage </w:t>
      </w:r>
      <w:r w:rsidR="003464D9" w:rsidRPr="001C1B72">
        <w:rPr>
          <w:rFonts w:ascii="Times New Roman" w:hAnsi="Times New Roman" w:cs="Times New Roman"/>
          <w:sz w:val="24"/>
          <w:szCs w:val="24"/>
        </w:rPr>
        <w:t xml:space="preserve">activities </w:t>
      </w:r>
      <w:r w:rsidR="007E67AC" w:rsidRPr="001C1B72">
        <w:rPr>
          <w:rFonts w:ascii="Times New Roman" w:hAnsi="Times New Roman" w:cs="Times New Roman"/>
          <w:sz w:val="24"/>
          <w:szCs w:val="24"/>
        </w:rPr>
        <w:t xml:space="preserve">and agriculture </w:t>
      </w:r>
      <w:r w:rsidR="003E2E7F" w:rsidRPr="001C1B72">
        <w:rPr>
          <w:rFonts w:ascii="Times New Roman" w:hAnsi="Times New Roman" w:cs="Times New Roman"/>
          <w:sz w:val="24"/>
          <w:szCs w:val="24"/>
        </w:rPr>
        <w:t xml:space="preserve">activities </w:t>
      </w:r>
      <w:r w:rsidRPr="001C1B72">
        <w:rPr>
          <w:rFonts w:ascii="Times New Roman" w:hAnsi="Times New Roman" w:cs="Times New Roman"/>
          <w:sz w:val="24"/>
          <w:szCs w:val="24"/>
        </w:rPr>
        <w:t>contribution to GDP</w:t>
      </w:r>
      <w:r w:rsidR="00D44F4B" w:rsidRPr="001C1B72">
        <w:rPr>
          <w:rFonts w:ascii="Times New Roman" w:hAnsi="Times New Roman" w:cs="Times New Roman"/>
          <w:sz w:val="24"/>
          <w:szCs w:val="24"/>
        </w:rPr>
        <w:t xml:space="preserve"> was low</w:t>
      </w:r>
      <w:r w:rsidRPr="001C1B72">
        <w:rPr>
          <w:rFonts w:ascii="Times New Roman" w:hAnsi="Times New Roman" w:cs="Times New Roman"/>
          <w:sz w:val="24"/>
          <w:szCs w:val="24"/>
        </w:rPr>
        <w:t xml:space="preserve">.  </w:t>
      </w:r>
      <w:r w:rsidR="00E711B4" w:rsidRPr="001C1B72">
        <w:rPr>
          <w:rFonts w:ascii="Times New Roman" w:hAnsi="Times New Roman" w:cs="Times New Roman"/>
          <w:sz w:val="24"/>
          <w:szCs w:val="24"/>
        </w:rPr>
        <w:t>As regards</w:t>
      </w:r>
      <w:r w:rsidRPr="001C1B72">
        <w:rPr>
          <w:rFonts w:ascii="Times New Roman" w:hAnsi="Times New Roman" w:cs="Times New Roman"/>
          <w:sz w:val="24"/>
          <w:szCs w:val="24"/>
        </w:rPr>
        <w:t xml:space="preserve"> the </w:t>
      </w:r>
      <w:r w:rsidR="00CF0062" w:rsidRPr="001C1B72">
        <w:rPr>
          <w:rFonts w:ascii="Times New Roman" w:hAnsi="Times New Roman" w:cs="Times New Roman"/>
          <w:sz w:val="24"/>
          <w:szCs w:val="24"/>
        </w:rPr>
        <w:t xml:space="preserve">average </w:t>
      </w:r>
      <w:r w:rsidRPr="001C1B72">
        <w:rPr>
          <w:rFonts w:ascii="Times New Roman" w:hAnsi="Times New Roman" w:cs="Times New Roman"/>
          <w:sz w:val="24"/>
          <w:szCs w:val="24"/>
        </w:rPr>
        <w:t>value added per employed</w:t>
      </w:r>
      <w:r w:rsidRPr="001C1B72">
        <w:rPr>
          <w:rFonts w:ascii="Arial" w:hAnsi="Arial" w:cs="Arial"/>
          <w:sz w:val="24"/>
          <w:szCs w:val="24"/>
        </w:rPr>
        <w:t xml:space="preserve"> </w:t>
      </w:r>
      <w:r w:rsidRPr="001C1B72">
        <w:rPr>
          <w:rFonts w:ascii="Times New Roman" w:hAnsi="Times New Roman" w:cs="Times New Roman"/>
          <w:sz w:val="24"/>
          <w:szCs w:val="24"/>
        </w:rPr>
        <w:t xml:space="preserve">person, the information and communications </w:t>
      </w:r>
      <w:r w:rsidR="003E2E7F" w:rsidRPr="001C1B72">
        <w:rPr>
          <w:rFonts w:ascii="Times New Roman" w:hAnsi="Times New Roman" w:cs="Times New Roman"/>
          <w:sz w:val="24"/>
          <w:szCs w:val="24"/>
        </w:rPr>
        <w:t xml:space="preserve">activities </w:t>
      </w:r>
      <w:r w:rsidRPr="001C1B72">
        <w:rPr>
          <w:rFonts w:ascii="Times New Roman" w:hAnsi="Times New Roman" w:cs="Times New Roman"/>
          <w:sz w:val="24"/>
          <w:szCs w:val="24"/>
        </w:rPr>
        <w:t xml:space="preserve">took first place, followed by services and other </w:t>
      </w:r>
      <w:r w:rsidR="00D44F4B" w:rsidRPr="001C1B72">
        <w:rPr>
          <w:rFonts w:ascii="Times New Roman" w:hAnsi="Times New Roman" w:cs="Times New Roman"/>
          <w:sz w:val="24"/>
          <w:szCs w:val="24"/>
        </w:rPr>
        <w:t xml:space="preserve">branches </w:t>
      </w:r>
      <w:r w:rsidR="003E2E7F" w:rsidRPr="001C1B72">
        <w:rPr>
          <w:rFonts w:ascii="Times New Roman" w:hAnsi="Times New Roman" w:cs="Times New Roman"/>
          <w:sz w:val="24"/>
          <w:szCs w:val="24"/>
        </w:rPr>
        <w:t>activities</w:t>
      </w:r>
      <w:r w:rsidRPr="001C1B72">
        <w:rPr>
          <w:rFonts w:ascii="Times New Roman" w:hAnsi="Times New Roman" w:cs="Times New Roman"/>
          <w:sz w:val="24"/>
          <w:szCs w:val="24"/>
        </w:rPr>
        <w:t xml:space="preserve">, </w:t>
      </w:r>
      <w:r w:rsidR="007E67AC" w:rsidRPr="001C1B72">
        <w:rPr>
          <w:rFonts w:ascii="Times New Roman" w:hAnsi="Times New Roman" w:cs="Times New Roman"/>
          <w:sz w:val="24"/>
          <w:szCs w:val="24"/>
        </w:rPr>
        <w:t xml:space="preserve">then </w:t>
      </w:r>
      <w:r w:rsidRPr="001C1B72">
        <w:rPr>
          <w:rFonts w:ascii="Times New Roman" w:hAnsi="Times New Roman" w:cs="Times New Roman"/>
          <w:sz w:val="24"/>
          <w:szCs w:val="24"/>
        </w:rPr>
        <w:t>industry</w:t>
      </w:r>
      <w:r w:rsidR="007E67AC" w:rsidRPr="001C1B72">
        <w:rPr>
          <w:rFonts w:ascii="Times New Roman" w:hAnsi="Times New Roman" w:cs="Times New Roman"/>
          <w:sz w:val="24"/>
          <w:szCs w:val="24"/>
        </w:rPr>
        <w:t xml:space="preserve"> activities</w:t>
      </w:r>
      <w:r w:rsidRPr="001C1B72">
        <w:rPr>
          <w:rFonts w:ascii="Times New Roman" w:hAnsi="Times New Roman" w:cs="Times New Roman"/>
          <w:sz w:val="24"/>
          <w:szCs w:val="24"/>
        </w:rPr>
        <w:t xml:space="preserve">.  The average nominal daily </w:t>
      </w:r>
      <w:r w:rsidRPr="001C1B72">
        <w:rPr>
          <w:rFonts w:ascii="Times New Roman" w:hAnsi="Times New Roman" w:cs="Times New Roman"/>
          <w:sz w:val="24"/>
          <w:szCs w:val="24"/>
        </w:rPr>
        <w:lastRenderedPageBreak/>
        <w:t xml:space="preserve">wage reached its highest value in the information and communications </w:t>
      </w:r>
      <w:r w:rsidR="003E2E7F" w:rsidRPr="001C1B72">
        <w:rPr>
          <w:rFonts w:ascii="Times New Roman" w:hAnsi="Times New Roman" w:cs="Times New Roman"/>
          <w:sz w:val="24"/>
          <w:szCs w:val="24"/>
        </w:rPr>
        <w:t>activities</w:t>
      </w:r>
      <w:r w:rsidRPr="001C1B72">
        <w:rPr>
          <w:rFonts w:ascii="Times New Roman" w:hAnsi="Times New Roman" w:cs="Times New Roman"/>
          <w:sz w:val="24"/>
          <w:szCs w:val="24"/>
        </w:rPr>
        <w:t xml:space="preserve">, followed by services and other </w:t>
      </w:r>
      <w:r w:rsidR="00D44F4B" w:rsidRPr="001C1B72">
        <w:rPr>
          <w:rFonts w:ascii="Times New Roman" w:hAnsi="Times New Roman" w:cs="Times New Roman"/>
          <w:sz w:val="24"/>
          <w:szCs w:val="24"/>
        </w:rPr>
        <w:t xml:space="preserve">branches </w:t>
      </w:r>
      <w:r w:rsidR="003E2E7F" w:rsidRPr="001C1B72">
        <w:rPr>
          <w:rFonts w:ascii="Times New Roman" w:hAnsi="Times New Roman" w:cs="Times New Roman"/>
          <w:sz w:val="24"/>
          <w:szCs w:val="24"/>
        </w:rPr>
        <w:t>activities</w:t>
      </w:r>
      <w:r w:rsidRPr="001C1B72">
        <w:rPr>
          <w:rFonts w:ascii="Times New Roman" w:hAnsi="Times New Roman" w:cs="Times New Roman"/>
          <w:sz w:val="24"/>
          <w:szCs w:val="24"/>
        </w:rPr>
        <w:t xml:space="preserve">, while it was the lowest in the </w:t>
      </w:r>
      <w:r w:rsidR="003464D9" w:rsidRPr="001C1B72">
        <w:rPr>
          <w:rFonts w:ascii="Times New Roman" w:hAnsi="Times New Roman" w:cs="Times New Roman"/>
          <w:sz w:val="24"/>
          <w:szCs w:val="24"/>
        </w:rPr>
        <w:t xml:space="preserve">transportation and storage activities then </w:t>
      </w:r>
      <w:r w:rsidRPr="001C1B72">
        <w:rPr>
          <w:rFonts w:ascii="Times New Roman" w:hAnsi="Times New Roman" w:cs="Times New Roman"/>
          <w:sz w:val="24"/>
          <w:szCs w:val="24"/>
        </w:rPr>
        <w:t xml:space="preserve">agriculture </w:t>
      </w:r>
      <w:r w:rsidR="003E2E7F" w:rsidRPr="001C1B72">
        <w:rPr>
          <w:rFonts w:ascii="Times New Roman" w:hAnsi="Times New Roman" w:cs="Times New Roman"/>
          <w:sz w:val="24"/>
          <w:szCs w:val="24"/>
        </w:rPr>
        <w:t>activities</w:t>
      </w:r>
      <w:r w:rsidRPr="001C1B72">
        <w:rPr>
          <w:rFonts w:ascii="Times New Roman" w:hAnsi="Times New Roman" w:cs="Times New Roman"/>
          <w:sz w:val="24"/>
          <w:szCs w:val="24"/>
        </w:rPr>
        <w:t>.</w:t>
      </w:r>
    </w:p>
    <w:p w:rsidR="003464D9" w:rsidRPr="00443851" w:rsidRDefault="003464D9" w:rsidP="007E67AC">
      <w:pPr>
        <w:spacing w:after="0"/>
        <w:jc w:val="both"/>
        <w:rPr>
          <w:rFonts w:ascii="Times New Roman" w:hAnsi="Times New Roman" w:cs="Times New Roman"/>
          <w:sz w:val="12"/>
          <w:szCs w:val="12"/>
        </w:rPr>
      </w:pPr>
    </w:p>
    <w:p w:rsidR="00031F31" w:rsidRPr="001C1B72" w:rsidRDefault="00031F31" w:rsidP="00E711B4">
      <w:pPr>
        <w:jc w:val="both"/>
        <w:rPr>
          <w:rFonts w:asciiTheme="majorBidi" w:hAnsiTheme="majorBidi" w:cstheme="majorBidi"/>
          <w:sz w:val="24"/>
          <w:szCs w:val="24"/>
        </w:rPr>
      </w:pPr>
      <w:r w:rsidRPr="001C1B72">
        <w:rPr>
          <w:rFonts w:asciiTheme="majorBidi" w:hAnsiTheme="majorBidi" w:cstheme="majorBidi"/>
          <w:b/>
          <w:bCs/>
          <w:sz w:val="24"/>
          <w:szCs w:val="24"/>
        </w:rPr>
        <w:t>The overall consumer</w:t>
      </w:r>
      <w:r w:rsidR="00E711B4" w:rsidRPr="001C1B72">
        <w:rPr>
          <w:rFonts w:asciiTheme="majorBidi" w:hAnsiTheme="majorBidi" w:cstheme="majorBidi"/>
          <w:b/>
          <w:bCs/>
          <w:sz w:val="24"/>
          <w:szCs w:val="24"/>
        </w:rPr>
        <w:t>’s</w:t>
      </w:r>
      <w:r w:rsidRPr="001C1B72">
        <w:rPr>
          <w:rFonts w:asciiTheme="majorBidi" w:hAnsiTheme="majorBidi" w:cstheme="majorBidi"/>
          <w:b/>
          <w:bCs/>
          <w:sz w:val="24"/>
          <w:szCs w:val="24"/>
        </w:rPr>
        <w:t xml:space="preserve"> price index in Palestine rose by 1.</w:t>
      </w:r>
      <w:r w:rsidR="008713EF" w:rsidRPr="001C1B72">
        <w:rPr>
          <w:rFonts w:asciiTheme="majorBidi" w:hAnsiTheme="majorBidi" w:cstheme="majorBidi"/>
          <w:b/>
          <w:bCs/>
          <w:sz w:val="24"/>
          <w:szCs w:val="24"/>
        </w:rPr>
        <w:t>43</w:t>
      </w:r>
      <w:r w:rsidRPr="001C1B72">
        <w:rPr>
          <w:rFonts w:asciiTheme="majorBidi" w:hAnsiTheme="majorBidi" w:cstheme="majorBidi"/>
          <w:b/>
          <w:bCs/>
          <w:sz w:val="24"/>
          <w:szCs w:val="24"/>
        </w:rPr>
        <w:t xml:space="preserve">% during </w:t>
      </w:r>
      <w:r w:rsidR="008713EF" w:rsidRPr="001C1B72">
        <w:rPr>
          <w:rFonts w:asciiTheme="majorBidi" w:hAnsiTheme="majorBidi" w:cstheme="majorBidi"/>
          <w:b/>
          <w:bCs/>
          <w:sz w:val="24"/>
          <w:szCs w:val="24"/>
        </w:rPr>
        <w:t>2015</w:t>
      </w:r>
      <w:r w:rsidRPr="001C1B72">
        <w:rPr>
          <w:rFonts w:asciiTheme="majorBidi" w:hAnsiTheme="majorBidi" w:cstheme="majorBidi"/>
          <w:b/>
          <w:bCs/>
          <w:sz w:val="24"/>
          <w:szCs w:val="24"/>
        </w:rPr>
        <w:t xml:space="preserve"> to </w:t>
      </w:r>
      <w:r w:rsidR="008713EF" w:rsidRPr="001C1B72">
        <w:rPr>
          <w:rFonts w:asciiTheme="majorBidi" w:hAnsiTheme="majorBidi" w:cstheme="majorBidi"/>
          <w:b/>
          <w:bCs/>
          <w:sz w:val="24"/>
          <w:szCs w:val="24"/>
        </w:rPr>
        <w:t>110</w:t>
      </w:r>
      <w:r w:rsidR="00337185" w:rsidRPr="001C1B72">
        <w:rPr>
          <w:rFonts w:asciiTheme="majorBidi" w:hAnsiTheme="majorBidi" w:cstheme="majorBidi"/>
          <w:b/>
          <w:bCs/>
          <w:sz w:val="24"/>
          <w:szCs w:val="24"/>
        </w:rPr>
        <w:t>.</w:t>
      </w:r>
      <w:r w:rsidR="008713EF" w:rsidRPr="001C1B72">
        <w:rPr>
          <w:rFonts w:asciiTheme="majorBidi" w:hAnsiTheme="majorBidi" w:cstheme="majorBidi"/>
          <w:b/>
          <w:bCs/>
          <w:sz w:val="24"/>
          <w:szCs w:val="24"/>
        </w:rPr>
        <w:t>99</w:t>
      </w:r>
      <w:r w:rsidRPr="001C1B72">
        <w:rPr>
          <w:rFonts w:asciiTheme="majorBidi" w:hAnsiTheme="majorBidi" w:cstheme="majorBidi"/>
          <w:b/>
          <w:bCs/>
          <w:sz w:val="24"/>
          <w:szCs w:val="24"/>
        </w:rPr>
        <w:t xml:space="preserve"> compared </w:t>
      </w:r>
      <w:r w:rsidR="00E711B4" w:rsidRPr="001C1B72">
        <w:rPr>
          <w:rFonts w:asciiTheme="majorBidi" w:hAnsiTheme="majorBidi" w:cstheme="majorBidi"/>
          <w:b/>
          <w:bCs/>
          <w:sz w:val="24"/>
          <w:szCs w:val="24"/>
        </w:rPr>
        <w:t>to</w:t>
      </w:r>
      <w:r w:rsidRPr="001C1B72">
        <w:rPr>
          <w:rFonts w:asciiTheme="majorBidi" w:hAnsiTheme="majorBidi" w:cstheme="majorBidi"/>
          <w:b/>
          <w:bCs/>
          <w:sz w:val="24"/>
          <w:szCs w:val="24"/>
        </w:rPr>
        <w:t xml:space="preserve"> </w:t>
      </w:r>
      <w:r w:rsidR="008713EF" w:rsidRPr="001C1B72">
        <w:rPr>
          <w:rFonts w:asciiTheme="majorBidi" w:hAnsiTheme="majorBidi" w:cstheme="majorBidi"/>
          <w:b/>
          <w:bCs/>
          <w:sz w:val="24"/>
          <w:szCs w:val="24"/>
        </w:rPr>
        <w:t>109.42</w:t>
      </w:r>
      <w:r w:rsidRPr="001C1B72">
        <w:rPr>
          <w:rFonts w:asciiTheme="majorBidi" w:hAnsiTheme="majorBidi" w:cstheme="majorBidi"/>
          <w:b/>
          <w:bCs/>
          <w:sz w:val="24"/>
          <w:szCs w:val="24"/>
        </w:rPr>
        <w:t xml:space="preserve"> in </w:t>
      </w:r>
      <w:r w:rsidR="008713EF" w:rsidRPr="001C1B72">
        <w:rPr>
          <w:rFonts w:asciiTheme="majorBidi" w:hAnsiTheme="majorBidi" w:cstheme="majorBidi"/>
          <w:b/>
          <w:bCs/>
          <w:sz w:val="24"/>
          <w:szCs w:val="24"/>
        </w:rPr>
        <w:t>2014</w:t>
      </w:r>
      <w:r w:rsidRPr="001C1B72">
        <w:rPr>
          <w:rFonts w:asciiTheme="majorBidi" w:hAnsiTheme="majorBidi" w:cstheme="majorBidi"/>
          <w:b/>
          <w:bCs/>
          <w:sz w:val="24"/>
          <w:szCs w:val="24"/>
        </w:rPr>
        <w:t xml:space="preserve"> (base year </w:t>
      </w:r>
      <w:r w:rsidR="00337185" w:rsidRPr="001C1B72">
        <w:rPr>
          <w:rFonts w:asciiTheme="majorBidi" w:hAnsiTheme="majorBidi" w:cstheme="majorBidi"/>
          <w:b/>
          <w:bCs/>
          <w:sz w:val="24"/>
          <w:szCs w:val="24"/>
        </w:rPr>
        <w:t>2010</w:t>
      </w:r>
      <w:r w:rsidRPr="001C1B72">
        <w:rPr>
          <w:rFonts w:asciiTheme="majorBidi" w:hAnsiTheme="majorBidi" w:cstheme="majorBidi"/>
          <w:b/>
          <w:bCs/>
          <w:sz w:val="24"/>
          <w:szCs w:val="24"/>
        </w:rPr>
        <w:t>).</w:t>
      </w:r>
      <w:r w:rsidRPr="001C1B72">
        <w:rPr>
          <w:rFonts w:asciiTheme="majorBidi" w:hAnsiTheme="majorBidi" w:cstheme="majorBidi"/>
          <w:sz w:val="24"/>
          <w:szCs w:val="24"/>
        </w:rPr>
        <w:t xml:space="preserve"> </w:t>
      </w:r>
      <w:r w:rsidR="00F53274" w:rsidRPr="001C1B72">
        <w:rPr>
          <w:rFonts w:asciiTheme="majorBidi" w:hAnsiTheme="majorBidi" w:cstheme="majorBidi"/>
          <w:sz w:val="24"/>
          <w:szCs w:val="24"/>
        </w:rPr>
        <w:t xml:space="preserve"> </w:t>
      </w:r>
      <w:r w:rsidRPr="001C1B72">
        <w:rPr>
          <w:rFonts w:asciiTheme="majorBidi" w:hAnsiTheme="majorBidi" w:cstheme="majorBidi"/>
          <w:sz w:val="24"/>
          <w:szCs w:val="24"/>
        </w:rPr>
        <w:t>The increase in the consumer</w:t>
      </w:r>
      <w:r w:rsidR="00E711B4" w:rsidRPr="001C1B72">
        <w:rPr>
          <w:rFonts w:asciiTheme="majorBidi" w:hAnsiTheme="majorBidi" w:cstheme="majorBidi"/>
          <w:sz w:val="24"/>
          <w:szCs w:val="24"/>
        </w:rPr>
        <w:t>’s</w:t>
      </w:r>
      <w:r w:rsidRPr="001C1B72">
        <w:rPr>
          <w:rFonts w:asciiTheme="majorBidi" w:hAnsiTheme="majorBidi" w:cstheme="majorBidi"/>
          <w:sz w:val="24"/>
          <w:szCs w:val="24"/>
        </w:rPr>
        <w:t xml:space="preserve"> price index</w:t>
      </w:r>
      <w:r w:rsidRPr="001C1B72">
        <w:rPr>
          <w:rFonts w:asciiTheme="majorBidi" w:hAnsiTheme="majorBidi" w:cstheme="majorBidi"/>
          <w:b/>
          <w:bCs/>
          <w:sz w:val="24"/>
          <w:szCs w:val="24"/>
        </w:rPr>
        <w:t xml:space="preserve"> </w:t>
      </w:r>
      <w:r w:rsidRPr="001C1B72">
        <w:rPr>
          <w:rFonts w:asciiTheme="majorBidi" w:hAnsiTheme="majorBidi" w:cstheme="majorBidi"/>
          <w:sz w:val="24"/>
          <w:szCs w:val="24"/>
        </w:rPr>
        <w:t xml:space="preserve">during </w:t>
      </w:r>
      <w:r w:rsidR="009E37A0" w:rsidRPr="001C1B72">
        <w:rPr>
          <w:rFonts w:asciiTheme="majorBidi" w:hAnsiTheme="majorBidi" w:cstheme="majorBidi"/>
          <w:sz w:val="24"/>
          <w:szCs w:val="24"/>
        </w:rPr>
        <w:t>2015</w:t>
      </w:r>
      <w:r w:rsidRPr="001C1B72">
        <w:rPr>
          <w:rFonts w:asciiTheme="majorBidi" w:hAnsiTheme="majorBidi" w:cstheme="majorBidi"/>
          <w:sz w:val="24"/>
          <w:szCs w:val="24"/>
        </w:rPr>
        <w:t xml:space="preserve"> was mainly attributed to the higher prices of some commodities within major groups w</w:t>
      </w:r>
      <w:r w:rsidR="00443851">
        <w:rPr>
          <w:rFonts w:asciiTheme="majorBidi" w:hAnsiTheme="majorBidi" w:cstheme="majorBidi"/>
          <w:sz w:val="24"/>
          <w:szCs w:val="24"/>
        </w:rPr>
        <w:t xml:space="preserve">ith the highest relative weight, such as prices of </w:t>
      </w:r>
      <w:r w:rsidR="00443851" w:rsidRPr="00443851">
        <w:rPr>
          <w:rFonts w:asciiTheme="majorBidi" w:hAnsiTheme="majorBidi" w:cstheme="majorBidi"/>
          <w:sz w:val="24"/>
          <w:szCs w:val="24"/>
        </w:rPr>
        <w:t>alcoholic beverages and tobacco groups</w:t>
      </w:r>
      <w:r w:rsidR="00443851">
        <w:rPr>
          <w:rFonts w:asciiTheme="majorBidi" w:hAnsiTheme="majorBidi" w:cstheme="majorBidi"/>
          <w:sz w:val="24"/>
          <w:szCs w:val="24"/>
        </w:rPr>
        <w:t>.</w:t>
      </w:r>
    </w:p>
    <w:p w:rsidR="008E1686" w:rsidRPr="001C1B72" w:rsidRDefault="008E1686" w:rsidP="000E655D">
      <w:pPr>
        <w:spacing w:after="0"/>
        <w:jc w:val="both"/>
        <w:rPr>
          <w:rFonts w:ascii="Times New Roman" w:hAnsi="Times New Roman" w:cs="Times New Roman"/>
          <w:sz w:val="24"/>
          <w:szCs w:val="24"/>
        </w:rPr>
      </w:pPr>
      <w:r w:rsidRPr="001C1B72">
        <w:rPr>
          <w:rFonts w:asciiTheme="majorBidi" w:hAnsiTheme="majorBidi" w:cstheme="majorBidi"/>
          <w:b/>
          <w:bCs/>
          <w:sz w:val="24"/>
          <w:szCs w:val="24"/>
        </w:rPr>
        <w:t xml:space="preserve">Despite </w:t>
      </w:r>
      <w:r w:rsidR="000F67FD" w:rsidRPr="001C1B72">
        <w:rPr>
          <w:rFonts w:asciiTheme="majorBidi" w:hAnsiTheme="majorBidi" w:cstheme="majorBidi"/>
          <w:b/>
          <w:bCs/>
          <w:sz w:val="24"/>
          <w:szCs w:val="24"/>
        </w:rPr>
        <w:t>the increase</w:t>
      </w:r>
      <w:r w:rsidRPr="001C1B72">
        <w:rPr>
          <w:rFonts w:asciiTheme="majorBidi" w:hAnsiTheme="majorBidi" w:cstheme="majorBidi"/>
          <w:b/>
          <w:bCs/>
          <w:sz w:val="24"/>
          <w:szCs w:val="24"/>
        </w:rPr>
        <w:t xml:space="preserve"> in the </w:t>
      </w:r>
      <w:r w:rsidR="00F203B3" w:rsidRPr="001C1B72">
        <w:rPr>
          <w:rFonts w:ascii="Times New Roman" w:hAnsi="Times New Roman" w:cs="Times New Roman"/>
          <w:b/>
          <w:bCs/>
          <w:sz w:val="24"/>
          <w:szCs w:val="24"/>
        </w:rPr>
        <w:t xml:space="preserve">trade balance deficit </w:t>
      </w:r>
      <w:r w:rsidR="00F203B3" w:rsidRPr="001C1B72">
        <w:rPr>
          <w:rFonts w:asciiTheme="majorBidi" w:hAnsiTheme="majorBidi" w:cstheme="majorBidi"/>
          <w:b/>
          <w:bCs/>
          <w:sz w:val="24"/>
          <w:szCs w:val="24"/>
        </w:rPr>
        <w:t xml:space="preserve">by </w:t>
      </w:r>
      <w:r w:rsidR="009E37A0" w:rsidRPr="001C1B72">
        <w:rPr>
          <w:rFonts w:asciiTheme="majorBidi" w:hAnsiTheme="majorBidi" w:cstheme="majorBidi"/>
          <w:b/>
          <w:bCs/>
          <w:sz w:val="24"/>
          <w:szCs w:val="24"/>
        </w:rPr>
        <w:t>2.8</w:t>
      </w:r>
      <w:r w:rsidR="00F203B3" w:rsidRPr="001C1B72">
        <w:rPr>
          <w:rFonts w:asciiTheme="majorBidi" w:hAnsiTheme="majorBidi" w:cstheme="majorBidi"/>
          <w:b/>
          <w:bCs/>
          <w:sz w:val="24"/>
          <w:szCs w:val="24"/>
        </w:rPr>
        <w:t xml:space="preserve">% in </w:t>
      </w:r>
      <w:r w:rsidR="009E37A0" w:rsidRPr="001C1B72">
        <w:rPr>
          <w:rFonts w:asciiTheme="majorBidi" w:hAnsiTheme="majorBidi" w:cstheme="majorBidi"/>
          <w:b/>
          <w:bCs/>
          <w:sz w:val="24"/>
          <w:szCs w:val="24"/>
        </w:rPr>
        <w:t>2015</w:t>
      </w:r>
      <w:r w:rsidR="00F203B3" w:rsidRPr="001C1B72">
        <w:rPr>
          <w:rFonts w:asciiTheme="majorBidi" w:hAnsiTheme="majorBidi" w:cstheme="majorBidi"/>
          <w:b/>
          <w:bCs/>
          <w:sz w:val="24"/>
          <w:szCs w:val="24"/>
        </w:rPr>
        <w:t xml:space="preserve">, the current account deficit in Palestine during </w:t>
      </w:r>
      <w:r w:rsidR="009E37A0" w:rsidRPr="001C1B72">
        <w:rPr>
          <w:rFonts w:asciiTheme="majorBidi" w:hAnsiTheme="majorBidi" w:cstheme="majorBidi"/>
          <w:b/>
          <w:bCs/>
          <w:sz w:val="24"/>
          <w:szCs w:val="24"/>
        </w:rPr>
        <w:t>2015</w:t>
      </w:r>
      <w:r w:rsidR="00F203B3" w:rsidRPr="001C1B72">
        <w:rPr>
          <w:rFonts w:asciiTheme="majorBidi" w:hAnsiTheme="majorBidi" w:cstheme="majorBidi"/>
          <w:b/>
          <w:bCs/>
          <w:sz w:val="24"/>
          <w:szCs w:val="24"/>
        </w:rPr>
        <w:t xml:space="preserve"> fell by </w:t>
      </w:r>
      <w:r w:rsidR="00394E74" w:rsidRPr="001C1B72">
        <w:rPr>
          <w:rFonts w:asciiTheme="majorBidi" w:hAnsiTheme="majorBidi" w:cstheme="majorBidi"/>
          <w:b/>
          <w:bCs/>
          <w:sz w:val="24"/>
          <w:szCs w:val="24"/>
        </w:rPr>
        <w:t>20.3</w:t>
      </w:r>
      <w:r w:rsidR="00F203B3" w:rsidRPr="001C1B72">
        <w:rPr>
          <w:rFonts w:asciiTheme="majorBidi" w:hAnsiTheme="majorBidi" w:cstheme="majorBidi"/>
          <w:b/>
          <w:bCs/>
          <w:sz w:val="24"/>
          <w:szCs w:val="24"/>
        </w:rPr>
        <w:t xml:space="preserve">% compared </w:t>
      </w:r>
      <w:r w:rsidR="000F67FD" w:rsidRPr="001C1B72">
        <w:rPr>
          <w:rFonts w:asciiTheme="majorBidi" w:hAnsiTheme="majorBidi" w:cstheme="majorBidi"/>
          <w:b/>
          <w:bCs/>
          <w:sz w:val="24"/>
          <w:szCs w:val="24"/>
        </w:rPr>
        <w:t>to</w:t>
      </w:r>
      <w:r w:rsidR="00F203B3" w:rsidRPr="001C1B72">
        <w:rPr>
          <w:rFonts w:asciiTheme="majorBidi" w:hAnsiTheme="majorBidi" w:cstheme="majorBidi"/>
          <w:b/>
          <w:bCs/>
          <w:sz w:val="24"/>
          <w:szCs w:val="24"/>
        </w:rPr>
        <w:t xml:space="preserve"> </w:t>
      </w:r>
      <w:r w:rsidR="009E37A0" w:rsidRPr="001C1B72">
        <w:rPr>
          <w:rFonts w:asciiTheme="majorBidi" w:hAnsiTheme="majorBidi" w:cstheme="majorBidi"/>
          <w:b/>
          <w:bCs/>
          <w:sz w:val="24"/>
          <w:szCs w:val="24"/>
        </w:rPr>
        <w:t>2014</w:t>
      </w:r>
      <w:r w:rsidR="000F67FD" w:rsidRPr="001C1B72">
        <w:rPr>
          <w:rFonts w:asciiTheme="majorBidi" w:hAnsiTheme="majorBidi" w:cstheme="majorBidi"/>
          <w:b/>
          <w:bCs/>
          <w:sz w:val="24"/>
          <w:szCs w:val="24"/>
        </w:rPr>
        <w:t>, dropping</w:t>
      </w:r>
      <w:r w:rsidR="009E37A0" w:rsidRPr="001C1B72">
        <w:rPr>
          <w:rFonts w:asciiTheme="majorBidi" w:hAnsiTheme="majorBidi" w:cstheme="majorBidi"/>
          <w:b/>
          <w:bCs/>
          <w:sz w:val="24"/>
          <w:szCs w:val="24"/>
        </w:rPr>
        <w:t xml:space="preserve"> to USD 1,712.9 million</w:t>
      </w:r>
      <w:r w:rsidR="00F203B3" w:rsidRPr="001C1B72">
        <w:rPr>
          <w:rFonts w:asciiTheme="majorBidi" w:hAnsiTheme="majorBidi" w:cstheme="majorBidi"/>
          <w:b/>
          <w:bCs/>
          <w:sz w:val="24"/>
          <w:szCs w:val="24"/>
        </w:rPr>
        <w:t xml:space="preserve">.  </w:t>
      </w:r>
      <w:r w:rsidRPr="001C1B72">
        <w:rPr>
          <w:rFonts w:ascii="Times New Roman" w:hAnsi="Times New Roman" w:cs="Times New Roman"/>
          <w:sz w:val="24"/>
          <w:szCs w:val="24"/>
        </w:rPr>
        <w:t>This decline</w:t>
      </w:r>
      <w:r w:rsidR="0021351C" w:rsidRPr="001C1B72">
        <w:rPr>
          <w:rFonts w:ascii="Times New Roman" w:hAnsi="Times New Roman" w:cs="Times New Roman"/>
          <w:sz w:val="24"/>
          <w:szCs w:val="24"/>
        </w:rPr>
        <w:t xml:space="preserve"> in current accounts</w:t>
      </w:r>
      <w:r w:rsidRPr="001C1B72">
        <w:rPr>
          <w:rFonts w:ascii="Times New Roman" w:hAnsi="Times New Roman" w:cs="Times New Roman"/>
          <w:sz w:val="24"/>
          <w:szCs w:val="24"/>
        </w:rPr>
        <w:t xml:space="preserve"> was due to </w:t>
      </w:r>
      <w:r w:rsidR="000F67FD" w:rsidRPr="001C1B72">
        <w:rPr>
          <w:rFonts w:ascii="Times New Roman" w:hAnsi="Times New Roman" w:cs="Times New Roman"/>
          <w:sz w:val="24"/>
          <w:szCs w:val="24"/>
        </w:rPr>
        <w:t>a sharp</w:t>
      </w:r>
      <w:r w:rsidR="009E37A0"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 rise in the value of net current transfers, which increased by </w:t>
      </w:r>
      <w:r w:rsidR="009E37A0" w:rsidRPr="001C1B72">
        <w:rPr>
          <w:rFonts w:ascii="Times New Roman" w:hAnsi="Times New Roman" w:cs="Times New Roman"/>
          <w:sz w:val="24"/>
          <w:szCs w:val="24"/>
        </w:rPr>
        <w:t>48.3%;</w:t>
      </w:r>
      <w:r w:rsidRPr="001C1B72">
        <w:rPr>
          <w:rFonts w:ascii="Times New Roman" w:hAnsi="Times New Roman" w:cs="Times New Roman"/>
          <w:sz w:val="24"/>
          <w:szCs w:val="24"/>
        </w:rPr>
        <w:t xml:space="preserve"> </w:t>
      </w:r>
      <w:r w:rsidR="009E37A0" w:rsidRPr="001C1B72">
        <w:rPr>
          <w:rFonts w:ascii="Times New Roman" w:hAnsi="Times New Roman" w:cs="Times New Roman"/>
          <w:sz w:val="24"/>
          <w:szCs w:val="24"/>
        </w:rPr>
        <w:t>while</w:t>
      </w:r>
      <w:r w:rsidRPr="001C1B72">
        <w:rPr>
          <w:rFonts w:ascii="Times New Roman" w:hAnsi="Times New Roman" w:cs="Times New Roman"/>
          <w:sz w:val="24"/>
          <w:szCs w:val="24"/>
        </w:rPr>
        <w:t xml:space="preserve"> the value of net </w:t>
      </w:r>
      <w:r w:rsidR="0021351C" w:rsidRPr="001C1B72">
        <w:rPr>
          <w:rFonts w:ascii="Times New Roman" w:hAnsi="Times New Roman" w:cs="Times New Roman"/>
          <w:sz w:val="24"/>
          <w:szCs w:val="24"/>
        </w:rPr>
        <w:t>income</w:t>
      </w:r>
      <w:r w:rsidR="009E37A0" w:rsidRPr="001C1B72">
        <w:rPr>
          <w:rFonts w:ascii="Times New Roman" w:hAnsi="Times New Roman" w:cs="Times New Roman"/>
          <w:sz w:val="24"/>
          <w:szCs w:val="24"/>
        </w:rPr>
        <w:t xml:space="preserve"> account</w:t>
      </w:r>
      <w:r w:rsidR="0021351C" w:rsidRPr="001C1B72">
        <w:rPr>
          <w:rFonts w:ascii="Times New Roman" w:hAnsi="Times New Roman" w:cs="Times New Roman"/>
          <w:sz w:val="24"/>
          <w:szCs w:val="24"/>
        </w:rPr>
        <w:t xml:space="preserve"> </w:t>
      </w:r>
      <w:r w:rsidR="009E37A0" w:rsidRPr="001C1B72">
        <w:rPr>
          <w:rFonts w:ascii="Times New Roman" w:hAnsi="Times New Roman" w:cs="Times New Roman"/>
          <w:sz w:val="24"/>
          <w:szCs w:val="24"/>
        </w:rPr>
        <w:t>de</w:t>
      </w:r>
      <w:r w:rsidR="0021351C" w:rsidRPr="001C1B72">
        <w:rPr>
          <w:rFonts w:ascii="Times New Roman" w:hAnsi="Times New Roman" w:cs="Times New Roman"/>
          <w:sz w:val="24"/>
          <w:szCs w:val="24"/>
        </w:rPr>
        <w:t xml:space="preserve">creased by </w:t>
      </w:r>
      <w:r w:rsidR="009E37A0" w:rsidRPr="001C1B72">
        <w:rPr>
          <w:rFonts w:ascii="Times New Roman" w:hAnsi="Times New Roman" w:cs="Times New Roman"/>
          <w:sz w:val="24"/>
          <w:szCs w:val="24"/>
        </w:rPr>
        <w:t>6.8</w:t>
      </w:r>
      <w:r w:rsidR="000E655D" w:rsidRPr="001C1B72">
        <w:rPr>
          <w:rFonts w:ascii="Times New Roman" w:hAnsi="Times New Roman" w:cs="Times New Roman"/>
          <w:sz w:val="24"/>
          <w:szCs w:val="24"/>
        </w:rPr>
        <w:t xml:space="preserve">% as result of </w:t>
      </w:r>
      <w:r w:rsidR="009E37A0" w:rsidRPr="001C1B72">
        <w:rPr>
          <w:rFonts w:ascii="Times New Roman" w:hAnsi="Times New Roman" w:cs="Times New Roman"/>
          <w:sz w:val="24"/>
          <w:szCs w:val="24"/>
        </w:rPr>
        <w:t>falling</w:t>
      </w:r>
      <w:r w:rsidR="0021351C" w:rsidRPr="001C1B72">
        <w:rPr>
          <w:rFonts w:ascii="Times New Roman" w:hAnsi="Times New Roman" w:cs="Times New Roman"/>
          <w:sz w:val="24"/>
          <w:szCs w:val="24"/>
        </w:rPr>
        <w:t xml:space="preserve"> the </w:t>
      </w:r>
      <w:r w:rsidR="00E00C03" w:rsidRPr="001C1B72">
        <w:rPr>
          <w:rFonts w:ascii="Times New Roman" w:hAnsi="Times New Roman" w:cs="Times New Roman"/>
          <w:sz w:val="24"/>
          <w:szCs w:val="24"/>
        </w:rPr>
        <w:t>net</w:t>
      </w:r>
      <w:r w:rsidR="000E655D" w:rsidRPr="001C1B72">
        <w:rPr>
          <w:rFonts w:ascii="Times New Roman" w:hAnsi="Times New Roman" w:cs="Times New Roman"/>
          <w:sz w:val="24"/>
          <w:szCs w:val="24"/>
        </w:rPr>
        <w:t xml:space="preserve"> </w:t>
      </w:r>
      <w:r w:rsidR="0021351C" w:rsidRPr="001C1B72">
        <w:rPr>
          <w:rFonts w:ascii="Times New Roman" w:hAnsi="Times New Roman" w:cs="Times New Roman"/>
          <w:sz w:val="24"/>
          <w:szCs w:val="24"/>
        </w:rPr>
        <w:t xml:space="preserve">compensation </w:t>
      </w:r>
      <w:r w:rsidR="00E00C03" w:rsidRPr="001C1B72">
        <w:rPr>
          <w:rFonts w:ascii="Times New Roman" w:hAnsi="Times New Roman" w:cs="Times New Roman"/>
          <w:sz w:val="24"/>
          <w:szCs w:val="24"/>
        </w:rPr>
        <w:t>of employees of 9.7%</w:t>
      </w:r>
      <w:r w:rsidRPr="001C1B72">
        <w:rPr>
          <w:rFonts w:ascii="Times New Roman" w:hAnsi="Times New Roman" w:cs="Times New Roman"/>
          <w:sz w:val="24"/>
          <w:szCs w:val="24"/>
        </w:rPr>
        <w:t>.</w:t>
      </w:r>
      <w:r w:rsidR="00E00C03" w:rsidRPr="001C1B72">
        <w:rPr>
          <w:rFonts w:ascii="Times New Roman" w:hAnsi="Times New Roman" w:cs="Times New Roman"/>
          <w:sz w:val="24"/>
          <w:szCs w:val="24"/>
        </w:rPr>
        <w:t xml:space="preserve">  </w:t>
      </w:r>
      <w:r w:rsidR="0021351C" w:rsidRPr="001C1B72">
        <w:rPr>
          <w:rFonts w:ascii="Times New Roman" w:hAnsi="Times New Roman" w:cs="Times New Roman"/>
          <w:sz w:val="24"/>
          <w:szCs w:val="24"/>
        </w:rPr>
        <w:t xml:space="preserve">On the other hand, received capital transfer from abroad fell by </w:t>
      </w:r>
      <w:r w:rsidR="00F1420B" w:rsidRPr="001C1B72">
        <w:rPr>
          <w:rFonts w:ascii="Times New Roman" w:hAnsi="Times New Roman" w:cs="Times New Roman"/>
          <w:sz w:val="24"/>
          <w:szCs w:val="24"/>
        </w:rPr>
        <w:t>39.8</w:t>
      </w:r>
      <w:r w:rsidR="0021351C" w:rsidRPr="001C1B72">
        <w:rPr>
          <w:rFonts w:ascii="Times New Roman" w:hAnsi="Times New Roman" w:cs="Times New Roman"/>
          <w:sz w:val="24"/>
          <w:szCs w:val="24"/>
        </w:rPr>
        <w:t>%</w:t>
      </w:r>
      <w:r w:rsidR="000F67FD" w:rsidRPr="001C1B72">
        <w:rPr>
          <w:rFonts w:ascii="Times New Roman" w:hAnsi="Times New Roman" w:cs="Times New Roman"/>
          <w:sz w:val="24"/>
          <w:szCs w:val="24"/>
        </w:rPr>
        <w:t>,</w:t>
      </w:r>
      <w:r w:rsidR="0021351C" w:rsidRPr="001C1B72">
        <w:rPr>
          <w:rFonts w:ascii="Times New Roman" w:hAnsi="Times New Roman" w:cs="Times New Roman"/>
          <w:sz w:val="24"/>
          <w:szCs w:val="24"/>
        </w:rPr>
        <w:t xml:space="preserve"> to USD </w:t>
      </w:r>
      <w:r w:rsidR="00F1420B" w:rsidRPr="001C1B72">
        <w:rPr>
          <w:rFonts w:ascii="Times New Roman" w:hAnsi="Times New Roman" w:cs="Times New Roman"/>
          <w:sz w:val="24"/>
          <w:szCs w:val="24"/>
        </w:rPr>
        <w:t>415.8</w:t>
      </w:r>
      <w:r w:rsidR="0021351C" w:rsidRPr="001C1B72">
        <w:rPr>
          <w:rFonts w:ascii="Times New Roman" w:hAnsi="Times New Roman" w:cs="Times New Roman"/>
          <w:b/>
          <w:bCs/>
          <w:sz w:val="24"/>
          <w:szCs w:val="24"/>
        </w:rPr>
        <w:t xml:space="preserve"> </w:t>
      </w:r>
      <w:r w:rsidR="0021351C" w:rsidRPr="001C1B72">
        <w:rPr>
          <w:rFonts w:ascii="Times New Roman" w:hAnsi="Times New Roman" w:cs="Times New Roman"/>
          <w:sz w:val="24"/>
          <w:szCs w:val="24"/>
        </w:rPr>
        <w:t xml:space="preserve">million in </w:t>
      </w:r>
      <w:r w:rsidR="00F1420B" w:rsidRPr="001C1B72">
        <w:rPr>
          <w:rFonts w:ascii="Times New Roman" w:hAnsi="Times New Roman" w:cs="Times New Roman"/>
          <w:sz w:val="24"/>
          <w:szCs w:val="24"/>
        </w:rPr>
        <w:t>2015</w:t>
      </w:r>
      <w:r w:rsidR="0021351C" w:rsidRPr="001C1B72">
        <w:rPr>
          <w:rFonts w:ascii="Times New Roman" w:hAnsi="Times New Roman" w:cs="Times New Roman"/>
          <w:sz w:val="24"/>
          <w:szCs w:val="24"/>
        </w:rPr>
        <w:t>.</w:t>
      </w:r>
    </w:p>
    <w:p w:rsidR="00031F31" w:rsidRPr="00443851" w:rsidRDefault="00031F31" w:rsidP="00031F31">
      <w:pPr>
        <w:spacing w:after="0"/>
        <w:jc w:val="both"/>
        <w:rPr>
          <w:rFonts w:ascii="Times New Roman" w:hAnsi="Times New Roman" w:cs="Times New Roman"/>
          <w:sz w:val="12"/>
          <w:szCs w:val="12"/>
        </w:rPr>
      </w:pPr>
    </w:p>
    <w:p w:rsidR="00031F31" w:rsidRPr="001C1B72" w:rsidRDefault="00031F31" w:rsidP="0021351C">
      <w:pPr>
        <w:spacing w:after="0"/>
        <w:jc w:val="both"/>
        <w:rPr>
          <w:rFonts w:ascii="Times New Roman" w:hAnsi="Times New Roman" w:cs="Times New Roman"/>
          <w:sz w:val="4"/>
          <w:szCs w:val="4"/>
        </w:rPr>
      </w:pPr>
      <w:r w:rsidRPr="001C1B72">
        <w:rPr>
          <w:rFonts w:asciiTheme="majorBidi" w:hAnsiTheme="majorBidi" w:cstheme="majorBidi"/>
          <w:sz w:val="24"/>
          <w:szCs w:val="24"/>
        </w:rPr>
        <w:t xml:space="preserve">  </w:t>
      </w:r>
    </w:p>
    <w:p w:rsidR="00096B6F" w:rsidRPr="001C1B72" w:rsidRDefault="00096B6F" w:rsidP="00C93285">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net international investment position (IIP) for Palestine </w:t>
      </w:r>
      <w:r w:rsidR="004E61A4" w:rsidRPr="001C1B72">
        <w:rPr>
          <w:rFonts w:ascii="Times New Roman" w:hAnsi="Times New Roman" w:cs="Times New Roman"/>
          <w:b/>
          <w:bCs/>
          <w:sz w:val="24"/>
          <w:szCs w:val="24"/>
        </w:rPr>
        <w:t>de</w:t>
      </w:r>
      <w:r w:rsidRPr="001C1B72">
        <w:rPr>
          <w:rFonts w:ascii="Times New Roman" w:hAnsi="Times New Roman" w:cs="Times New Roman"/>
          <w:b/>
          <w:bCs/>
          <w:sz w:val="24"/>
          <w:szCs w:val="24"/>
        </w:rPr>
        <w:t xml:space="preserve">creased by </w:t>
      </w:r>
      <w:r w:rsidR="004E61A4" w:rsidRPr="001C1B72">
        <w:rPr>
          <w:rFonts w:ascii="Times New Roman" w:hAnsi="Times New Roman" w:cs="Times New Roman"/>
          <w:b/>
          <w:bCs/>
          <w:sz w:val="24"/>
          <w:szCs w:val="24"/>
        </w:rPr>
        <w:t>35.1</w:t>
      </w:r>
      <w:r w:rsidRPr="001C1B72">
        <w:rPr>
          <w:rFonts w:ascii="Times New Roman" w:hAnsi="Times New Roman" w:cs="Times New Roman"/>
          <w:b/>
          <w:bCs/>
          <w:sz w:val="24"/>
          <w:szCs w:val="24"/>
        </w:rPr>
        <w:t xml:space="preserve">% during </w:t>
      </w:r>
      <w:r w:rsidR="004E61A4"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to a total of USD </w:t>
      </w:r>
      <w:r w:rsidR="004E61A4" w:rsidRPr="001C1B72">
        <w:rPr>
          <w:rFonts w:ascii="Times New Roman" w:hAnsi="Times New Roman" w:cs="Times New Roman"/>
          <w:b/>
          <w:bCs/>
          <w:sz w:val="24"/>
          <w:szCs w:val="24"/>
        </w:rPr>
        <w:t>899.0</w:t>
      </w:r>
      <w:r w:rsidRPr="001C1B72">
        <w:rPr>
          <w:rFonts w:ascii="Times New Roman" w:hAnsi="Times New Roman" w:cs="Times New Roman"/>
          <w:b/>
          <w:bCs/>
          <w:sz w:val="24"/>
          <w:szCs w:val="24"/>
        </w:rPr>
        <w:t xml:space="preserve"> million.</w:t>
      </w:r>
      <w:r w:rsidRPr="001C1B72">
        <w:rPr>
          <w:rFonts w:ascii="Times New Roman" w:hAnsi="Times New Roman" w:cs="Times New Roman"/>
          <w:sz w:val="24"/>
          <w:szCs w:val="24"/>
        </w:rPr>
        <w:t xml:space="preserve"> </w:t>
      </w:r>
      <w:r w:rsidR="0021351C" w:rsidRPr="001C1B72">
        <w:rPr>
          <w:rFonts w:ascii="Times New Roman" w:hAnsi="Times New Roman" w:cs="Times New Roman"/>
          <w:sz w:val="24"/>
          <w:szCs w:val="24"/>
        </w:rPr>
        <w:t xml:space="preserve"> </w:t>
      </w:r>
      <w:r w:rsidR="000E655D" w:rsidRPr="001C1B72">
        <w:rPr>
          <w:rFonts w:ascii="Times New Roman" w:hAnsi="Times New Roman" w:cs="Times New Roman"/>
          <w:sz w:val="24"/>
          <w:szCs w:val="24"/>
        </w:rPr>
        <w:t>Following the decrease</w:t>
      </w:r>
      <w:r w:rsidR="008A01BF" w:rsidRPr="001C1B72">
        <w:rPr>
          <w:rFonts w:ascii="Times New Roman" w:hAnsi="Times New Roman" w:cs="Times New Roman"/>
          <w:sz w:val="24"/>
          <w:szCs w:val="24"/>
        </w:rPr>
        <w:t xml:space="preserve"> </w:t>
      </w:r>
      <w:r w:rsidR="000E655D" w:rsidRPr="001C1B72">
        <w:rPr>
          <w:rFonts w:ascii="Times New Roman" w:hAnsi="Times New Roman" w:cs="Times New Roman"/>
          <w:sz w:val="24"/>
          <w:szCs w:val="24"/>
        </w:rPr>
        <w:t xml:space="preserve">in </w:t>
      </w:r>
      <w:r w:rsidR="008A01BF" w:rsidRPr="001C1B72">
        <w:rPr>
          <w:rFonts w:ascii="Times New Roman" w:hAnsi="Times New Roman" w:cs="Times New Roman"/>
          <w:sz w:val="24"/>
          <w:szCs w:val="24"/>
        </w:rPr>
        <w:t>t</w:t>
      </w:r>
      <w:r w:rsidRPr="001C1B72">
        <w:rPr>
          <w:rFonts w:ascii="Times New Roman" w:hAnsi="Times New Roman" w:cs="Times New Roman"/>
          <w:sz w:val="24"/>
          <w:szCs w:val="24"/>
        </w:rPr>
        <w:t xml:space="preserve">otal stocks of external assets </w:t>
      </w:r>
      <w:r w:rsidR="008A01BF" w:rsidRPr="001C1B72">
        <w:rPr>
          <w:rFonts w:ascii="Times New Roman" w:hAnsi="Times New Roman" w:cs="Times New Roman"/>
          <w:sz w:val="24"/>
          <w:szCs w:val="24"/>
        </w:rPr>
        <w:t xml:space="preserve">by </w:t>
      </w:r>
      <w:r w:rsidR="00FD355C" w:rsidRPr="001C1B72">
        <w:rPr>
          <w:rFonts w:ascii="Times New Roman" w:hAnsi="Times New Roman" w:cs="Times New Roman"/>
          <w:sz w:val="24"/>
          <w:szCs w:val="24"/>
        </w:rPr>
        <w:t>4.6</w:t>
      </w:r>
      <w:r w:rsidR="008A01BF" w:rsidRPr="001C1B72">
        <w:rPr>
          <w:rFonts w:ascii="Times New Roman" w:hAnsi="Times New Roman" w:cs="Times New Roman"/>
          <w:sz w:val="24"/>
          <w:szCs w:val="24"/>
        </w:rPr>
        <w:t xml:space="preserve">% at the end of </w:t>
      </w:r>
      <w:r w:rsidR="00FD355C" w:rsidRPr="001C1B72">
        <w:rPr>
          <w:rFonts w:ascii="Times New Roman" w:hAnsi="Times New Roman" w:cs="Times New Roman"/>
          <w:sz w:val="24"/>
          <w:szCs w:val="24"/>
        </w:rPr>
        <w:t>2015</w:t>
      </w:r>
      <w:r w:rsidR="008A01BF" w:rsidRPr="001C1B72">
        <w:rPr>
          <w:rFonts w:ascii="Times New Roman" w:hAnsi="Times New Roman" w:cs="Times New Roman"/>
          <w:sz w:val="24"/>
          <w:szCs w:val="24"/>
        </w:rPr>
        <w:t xml:space="preserve"> and </w:t>
      </w:r>
      <w:r w:rsidR="00FD355C" w:rsidRPr="001C1B72">
        <w:rPr>
          <w:rFonts w:ascii="Times New Roman" w:hAnsi="Times New Roman" w:cs="Times New Roman"/>
          <w:sz w:val="24"/>
          <w:szCs w:val="24"/>
        </w:rPr>
        <w:t>in</w:t>
      </w:r>
      <w:r w:rsidR="008A01BF" w:rsidRPr="001C1B72">
        <w:rPr>
          <w:rFonts w:ascii="Times New Roman" w:hAnsi="Times New Roman" w:cs="Times New Roman"/>
          <w:sz w:val="24"/>
          <w:szCs w:val="24"/>
        </w:rPr>
        <w:t>creasing the t</w:t>
      </w:r>
      <w:r w:rsidRPr="001C1B72">
        <w:rPr>
          <w:rFonts w:ascii="Times New Roman" w:hAnsi="Times New Roman" w:cs="Times New Roman"/>
          <w:sz w:val="24"/>
          <w:szCs w:val="24"/>
        </w:rPr>
        <w:t xml:space="preserve">otal stocks of foreign liabilities in Palestine by </w:t>
      </w:r>
      <w:r w:rsidR="00FD355C" w:rsidRPr="001C1B72">
        <w:rPr>
          <w:rFonts w:ascii="Times New Roman" w:hAnsi="Times New Roman" w:cs="Times New Roman"/>
          <w:sz w:val="24"/>
          <w:szCs w:val="24"/>
        </w:rPr>
        <w:t>4.2</w:t>
      </w:r>
      <w:r w:rsidRPr="001C1B72">
        <w:rPr>
          <w:rFonts w:ascii="Times New Roman" w:hAnsi="Times New Roman" w:cs="Times New Roman"/>
          <w:sz w:val="24"/>
          <w:szCs w:val="24"/>
        </w:rPr>
        <w:t xml:space="preserve">% </w:t>
      </w:r>
      <w:r w:rsidRPr="001C1B72">
        <w:rPr>
          <w:rFonts w:ascii="Times New Roman" w:hAnsi="Times New Roman" w:cs="Times New Roman"/>
          <w:sz w:val="24"/>
          <w:szCs w:val="24"/>
        </w:rPr>
        <w:lastRenderedPageBreak/>
        <w:t xml:space="preserve">compared with </w:t>
      </w:r>
      <w:r w:rsidR="00FD355C" w:rsidRPr="001C1B72">
        <w:rPr>
          <w:rFonts w:ascii="Times New Roman" w:hAnsi="Times New Roman" w:cs="Times New Roman"/>
          <w:sz w:val="24"/>
          <w:szCs w:val="24"/>
        </w:rPr>
        <w:t>2014</w:t>
      </w:r>
      <w:r w:rsidRPr="001C1B72">
        <w:rPr>
          <w:rFonts w:ascii="Times New Roman" w:hAnsi="Times New Roman" w:cs="Times New Roman"/>
          <w:sz w:val="24"/>
          <w:szCs w:val="24"/>
        </w:rPr>
        <w:t>.</w:t>
      </w:r>
      <w:r w:rsidR="008A01BF" w:rsidRPr="001C1B72">
        <w:rPr>
          <w:rFonts w:ascii="Times New Roman" w:hAnsi="Times New Roman" w:cs="Times New Roman"/>
          <w:sz w:val="24"/>
          <w:szCs w:val="24"/>
        </w:rPr>
        <w:t xml:space="preserve">  Conversely, external debt position on Palestine </w:t>
      </w:r>
      <w:r w:rsidR="00FD355C" w:rsidRPr="001C1B72">
        <w:rPr>
          <w:rFonts w:ascii="Times New Roman" w:hAnsi="Times New Roman" w:cs="Times New Roman"/>
          <w:sz w:val="24"/>
          <w:szCs w:val="24"/>
        </w:rPr>
        <w:t>increased</w:t>
      </w:r>
      <w:r w:rsidR="008A01BF" w:rsidRPr="001C1B72">
        <w:rPr>
          <w:rFonts w:ascii="Times New Roman" w:hAnsi="Times New Roman" w:cs="Times New Roman"/>
          <w:sz w:val="24"/>
          <w:szCs w:val="24"/>
        </w:rPr>
        <w:t xml:space="preserve"> by </w:t>
      </w:r>
      <w:r w:rsidR="00FD355C" w:rsidRPr="001C1B72">
        <w:rPr>
          <w:rFonts w:ascii="Times New Roman" w:hAnsi="Times New Roman" w:cs="Times New Roman"/>
          <w:sz w:val="24"/>
          <w:szCs w:val="24"/>
        </w:rPr>
        <w:t>6.9</w:t>
      </w:r>
      <w:r w:rsidR="008A01BF" w:rsidRPr="001C1B72">
        <w:rPr>
          <w:rFonts w:ascii="Times New Roman" w:hAnsi="Times New Roman" w:cs="Times New Roman"/>
          <w:sz w:val="24"/>
          <w:szCs w:val="24"/>
        </w:rPr>
        <w:t xml:space="preserve">% in </w:t>
      </w:r>
      <w:r w:rsidR="00FD355C" w:rsidRPr="001C1B72">
        <w:rPr>
          <w:rFonts w:ascii="Times New Roman" w:hAnsi="Times New Roman" w:cs="Times New Roman"/>
          <w:sz w:val="24"/>
          <w:szCs w:val="24"/>
        </w:rPr>
        <w:t>2015</w:t>
      </w:r>
      <w:r w:rsidR="008A01BF" w:rsidRPr="001C1B72">
        <w:rPr>
          <w:rFonts w:ascii="Times New Roman" w:hAnsi="Times New Roman" w:cs="Times New Roman"/>
          <w:sz w:val="24"/>
          <w:szCs w:val="24"/>
        </w:rPr>
        <w:t xml:space="preserve"> to USD 1,</w:t>
      </w:r>
      <w:r w:rsidR="00FD355C" w:rsidRPr="001C1B72">
        <w:rPr>
          <w:rFonts w:ascii="Times New Roman" w:hAnsi="Times New Roman" w:cs="Times New Roman"/>
          <w:sz w:val="24"/>
          <w:szCs w:val="24"/>
        </w:rPr>
        <w:t>649</w:t>
      </w:r>
      <w:r w:rsidR="008A01BF" w:rsidRPr="001C1B72">
        <w:rPr>
          <w:rFonts w:ascii="Times New Roman" w:hAnsi="Times New Roman" w:cs="Times New Roman"/>
          <w:sz w:val="24"/>
          <w:szCs w:val="24"/>
        </w:rPr>
        <w:t>.0 million.</w:t>
      </w:r>
    </w:p>
    <w:p w:rsidR="00031F31" w:rsidRPr="001C1B72" w:rsidRDefault="00031F31" w:rsidP="00031F31">
      <w:pPr>
        <w:spacing w:after="0"/>
        <w:jc w:val="both"/>
        <w:rPr>
          <w:rFonts w:ascii="Times New Roman" w:hAnsi="Times New Roman" w:cs="Times New Roman"/>
          <w:sz w:val="8"/>
          <w:szCs w:val="8"/>
        </w:rPr>
      </w:pPr>
    </w:p>
    <w:p w:rsidR="00031F31" w:rsidRPr="00443851" w:rsidRDefault="00031F31" w:rsidP="00031F31">
      <w:pPr>
        <w:spacing w:after="0"/>
        <w:jc w:val="both"/>
        <w:rPr>
          <w:rFonts w:ascii="Times New Roman" w:hAnsi="Times New Roman" w:cs="Times New Roman"/>
          <w:b/>
          <w:bCs/>
          <w:sz w:val="6"/>
          <w:szCs w:val="6"/>
        </w:rPr>
      </w:pPr>
    </w:p>
    <w:p w:rsidR="00861625" w:rsidRPr="001C1B72" w:rsidRDefault="00ED0A5C" w:rsidP="00861625">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The current Palestinian budget deficit decreased</w:t>
      </w:r>
      <w:r w:rsidR="007D21D9">
        <w:rPr>
          <w:rFonts w:ascii="Times New Roman" w:hAnsi="Times New Roman" w:cs="Times New Roman"/>
          <w:b/>
          <w:bCs/>
          <w:sz w:val="24"/>
          <w:szCs w:val="24"/>
        </w:rPr>
        <w:t xml:space="preserve"> by 8.2% reached</w:t>
      </w:r>
      <w:r w:rsidRPr="001C1B72">
        <w:rPr>
          <w:rFonts w:ascii="Times New Roman" w:hAnsi="Times New Roman" w:cs="Times New Roman"/>
          <w:b/>
          <w:bCs/>
          <w:sz w:val="24"/>
          <w:szCs w:val="24"/>
        </w:rPr>
        <w:t xml:space="preserve"> to USD 1,</w:t>
      </w:r>
      <w:r w:rsidR="0012489D" w:rsidRPr="001C1B72">
        <w:rPr>
          <w:rFonts w:ascii="Times New Roman" w:hAnsi="Times New Roman" w:cs="Times New Roman"/>
          <w:b/>
          <w:bCs/>
          <w:sz w:val="24"/>
          <w:szCs w:val="24"/>
        </w:rPr>
        <w:t>218</w:t>
      </w:r>
      <w:r w:rsidRPr="001C1B72">
        <w:rPr>
          <w:rFonts w:ascii="Times New Roman" w:hAnsi="Times New Roman" w:cs="Times New Roman"/>
          <w:b/>
          <w:bCs/>
          <w:sz w:val="24"/>
          <w:szCs w:val="24"/>
        </w:rPr>
        <w:t>.</w:t>
      </w:r>
      <w:r w:rsidR="0012489D" w:rsidRPr="001C1B72">
        <w:rPr>
          <w:rFonts w:ascii="Times New Roman" w:hAnsi="Times New Roman" w:cs="Times New Roman"/>
          <w:b/>
          <w:bCs/>
          <w:sz w:val="24"/>
          <w:szCs w:val="24"/>
        </w:rPr>
        <w:t>8</w:t>
      </w:r>
      <w:r w:rsidRPr="001C1B72">
        <w:rPr>
          <w:rFonts w:ascii="Times New Roman" w:hAnsi="Times New Roman" w:cs="Times New Roman"/>
          <w:b/>
          <w:bCs/>
          <w:sz w:val="24"/>
          <w:szCs w:val="24"/>
        </w:rPr>
        <w:t xml:space="preserve"> million in </w:t>
      </w:r>
      <w:r w:rsidR="0012489D" w:rsidRPr="001C1B72">
        <w:rPr>
          <w:rFonts w:ascii="Times New Roman" w:hAnsi="Times New Roman" w:cs="Times New Roman"/>
          <w:b/>
          <w:bCs/>
          <w:sz w:val="24"/>
          <w:szCs w:val="24"/>
        </w:rPr>
        <w:t>2015</w:t>
      </w:r>
      <w:r w:rsidRPr="001C1B72">
        <w:rPr>
          <w:rFonts w:ascii="Times New Roman" w:hAnsi="Times New Roman" w:cs="Times New Roman"/>
          <w:b/>
          <w:bCs/>
          <w:sz w:val="24"/>
          <w:szCs w:val="24"/>
        </w:rPr>
        <w:t>.</w:t>
      </w:r>
      <w:r w:rsidR="006508F9" w:rsidRPr="001C1B72">
        <w:rPr>
          <w:rFonts w:ascii="Times New Roman" w:hAnsi="Times New Roman" w:cs="Times New Roman"/>
          <w:sz w:val="24"/>
          <w:szCs w:val="24"/>
        </w:rPr>
        <w:t xml:space="preserve">  </w:t>
      </w:r>
      <w:r w:rsidRPr="001C1B72">
        <w:rPr>
          <w:rFonts w:ascii="Times New Roman" w:hAnsi="Times New Roman" w:cs="Times New Roman"/>
          <w:sz w:val="24"/>
          <w:szCs w:val="24"/>
        </w:rPr>
        <w:t>While</w:t>
      </w:r>
      <w:r w:rsidR="006508F9"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decreased in the level of external support to cover the budget deficit with a total value of </w:t>
      </w:r>
      <w:r w:rsidR="006508F9" w:rsidRPr="001C1B72">
        <w:rPr>
          <w:rFonts w:ascii="Times New Roman" w:hAnsi="Times New Roman" w:cs="Times New Roman"/>
          <w:sz w:val="24"/>
          <w:szCs w:val="24"/>
        </w:rPr>
        <w:t xml:space="preserve">31.2% to </w:t>
      </w:r>
      <w:r w:rsidRPr="001C1B72">
        <w:rPr>
          <w:rFonts w:ascii="Times New Roman" w:hAnsi="Times New Roman" w:cs="Times New Roman"/>
          <w:sz w:val="24"/>
          <w:szCs w:val="24"/>
        </w:rPr>
        <w:t xml:space="preserve">USD </w:t>
      </w:r>
      <w:r w:rsidR="006508F9" w:rsidRPr="001C1B72">
        <w:rPr>
          <w:rFonts w:ascii="Times New Roman" w:hAnsi="Times New Roman" w:cs="Times New Roman"/>
          <w:sz w:val="24"/>
          <w:szCs w:val="24"/>
        </w:rPr>
        <w:t>708.8</w:t>
      </w:r>
      <w:r w:rsidRPr="001C1B72">
        <w:rPr>
          <w:rFonts w:ascii="Times New Roman" w:hAnsi="Times New Roman" w:cs="Times New Roman"/>
          <w:sz w:val="24"/>
          <w:szCs w:val="24"/>
        </w:rPr>
        <w:t xml:space="preserve"> million</w:t>
      </w:r>
      <w:r w:rsidR="00861625" w:rsidRPr="001C1B72">
        <w:rPr>
          <w:rFonts w:ascii="Times New Roman" w:hAnsi="Times New Roman" w:cs="Times New Roman"/>
          <w:sz w:val="24"/>
          <w:szCs w:val="24"/>
        </w:rPr>
        <w:t xml:space="preserve"> in 2015</w:t>
      </w:r>
      <w:r w:rsidRPr="001C1B72">
        <w:rPr>
          <w:rFonts w:ascii="Times New Roman" w:hAnsi="Times New Roman" w:cs="Times New Roman"/>
          <w:sz w:val="24"/>
          <w:szCs w:val="24"/>
        </w:rPr>
        <w:t xml:space="preserve">. </w:t>
      </w:r>
      <w:r w:rsidR="00861625" w:rsidRPr="001C1B72">
        <w:rPr>
          <w:rFonts w:ascii="Times New Roman" w:hAnsi="Times New Roman" w:cs="Times New Roman"/>
          <w:sz w:val="24"/>
          <w:szCs w:val="24"/>
        </w:rPr>
        <w:t>This decline in budget deficit as a resulted by decreasing the government expenditure by 2.6% d</w:t>
      </w:r>
      <w:r w:rsidRPr="001C1B72">
        <w:rPr>
          <w:rFonts w:ascii="Times New Roman" w:hAnsi="Times New Roman" w:cs="Times New Roman"/>
          <w:sz w:val="24"/>
          <w:szCs w:val="24"/>
        </w:rPr>
        <w:t xml:space="preserve">uring </w:t>
      </w:r>
      <w:r w:rsidR="00861625" w:rsidRPr="001C1B72">
        <w:rPr>
          <w:rFonts w:ascii="Times New Roman" w:hAnsi="Times New Roman" w:cs="Times New Roman"/>
          <w:sz w:val="24"/>
          <w:szCs w:val="24"/>
        </w:rPr>
        <w:t xml:space="preserve">2015, to USD 4,028.9 million, with stabilized </w:t>
      </w:r>
      <w:r w:rsidRPr="001C1B72">
        <w:rPr>
          <w:rFonts w:ascii="Times New Roman" w:hAnsi="Times New Roman" w:cs="Times New Roman"/>
          <w:sz w:val="24"/>
          <w:szCs w:val="24"/>
        </w:rPr>
        <w:t xml:space="preserve"> total net revenues </w:t>
      </w:r>
      <w:r w:rsidR="00861625" w:rsidRPr="001C1B72">
        <w:rPr>
          <w:rFonts w:ascii="Times New Roman" w:hAnsi="Times New Roman" w:cs="Times New Roman"/>
          <w:sz w:val="24"/>
          <w:szCs w:val="24"/>
        </w:rPr>
        <w:t>compared 2014, to USD 2,810.1 million.</w:t>
      </w:r>
    </w:p>
    <w:p w:rsidR="00861625" w:rsidRPr="00443851" w:rsidRDefault="00861625" w:rsidP="00861625">
      <w:pPr>
        <w:spacing w:after="0"/>
        <w:jc w:val="both"/>
        <w:rPr>
          <w:rFonts w:ascii="Times New Roman" w:hAnsi="Times New Roman" w:cs="Times New Roman"/>
          <w:sz w:val="14"/>
          <w:szCs w:val="14"/>
        </w:rPr>
      </w:pPr>
    </w:p>
    <w:p w:rsidR="00ED0A5C" w:rsidRPr="001C1B72" w:rsidRDefault="00861625" w:rsidP="00394E74">
      <w:pPr>
        <w:spacing w:after="0"/>
        <w:jc w:val="both"/>
        <w:rPr>
          <w:rFonts w:ascii="Times New Roman" w:hAnsi="Times New Roman" w:cs="Times New Roman"/>
          <w:sz w:val="24"/>
          <w:szCs w:val="24"/>
          <w:rtl/>
        </w:rPr>
      </w:pPr>
      <w:r w:rsidRPr="001C1B72">
        <w:rPr>
          <w:rFonts w:ascii="Times New Roman" w:hAnsi="Times New Roman" w:cs="Times New Roman"/>
          <w:b/>
          <w:bCs/>
          <w:sz w:val="24"/>
          <w:szCs w:val="24"/>
        </w:rPr>
        <w:t>G</w:t>
      </w:r>
      <w:r w:rsidR="00ED0A5C" w:rsidRPr="001C1B72">
        <w:rPr>
          <w:rFonts w:ascii="Times New Roman" w:hAnsi="Times New Roman" w:cs="Times New Roman"/>
          <w:b/>
          <w:bCs/>
          <w:sz w:val="24"/>
          <w:szCs w:val="24"/>
        </w:rPr>
        <w:t xml:space="preserve">ross domestic tax revenues </w:t>
      </w:r>
      <w:r w:rsidRPr="001C1B72">
        <w:rPr>
          <w:rFonts w:ascii="Times New Roman" w:hAnsi="Times New Roman" w:cs="Times New Roman"/>
          <w:b/>
          <w:bCs/>
          <w:sz w:val="24"/>
          <w:szCs w:val="24"/>
        </w:rPr>
        <w:t xml:space="preserve">was </w:t>
      </w:r>
      <w:r w:rsidR="00ED0A5C" w:rsidRPr="001C1B72">
        <w:rPr>
          <w:rFonts w:ascii="Times New Roman" w:hAnsi="Times New Roman" w:cs="Times New Roman"/>
          <w:b/>
          <w:bCs/>
          <w:sz w:val="24"/>
          <w:szCs w:val="24"/>
        </w:rPr>
        <w:t xml:space="preserve">USD </w:t>
      </w:r>
      <w:r w:rsidR="00394E74" w:rsidRPr="001C1B72">
        <w:rPr>
          <w:rFonts w:ascii="Times New Roman" w:hAnsi="Times New Roman" w:cs="Times New Roman"/>
          <w:b/>
          <w:bCs/>
          <w:sz w:val="24"/>
          <w:szCs w:val="24"/>
        </w:rPr>
        <w:t>605.2</w:t>
      </w:r>
      <w:r w:rsidR="00ED0A5C" w:rsidRPr="001C1B72">
        <w:rPr>
          <w:rFonts w:ascii="Times New Roman" w:hAnsi="Times New Roman" w:cs="Times New Roman"/>
          <w:b/>
          <w:bCs/>
          <w:sz w:val="24"/>
          <w:szCs w:val="24"/>
        </w:rPr>
        <w:t xml:space="preserve"> million and accounted for 21.</w:t>
      </w:r>
      <w:r w:rsidRPr="001C1B72">
        <w:rPr>
          <w:rFonts w:ascii="Times New Roman" w:hAnsi="Times New Roman" w:cs="Times New Roman"/>
          <w:b/>
          <w:bCs/>
          <w:sz w:val="24"/>
          <w:szCs w:val="24"/>
        </w:rPr>
        <w:t>5</w:t>
      </w:r>
      <w:r w:rsidR="00ED0A5C" w:rsidRPr="001C1B72">
        <w:rPr>
          <w:rFonts w:ascii="Times New Roman" w:hAnsi="Times New Roman" w:cs="Times New Roman"/>
          <w:b/>
          <w:bCs/>
          <w:sz w:val="24"/>
          <w:szCs w:val="24"/>
        </w:rPr>
        <w:t>% of total net revenues</w:t>
      </w:r>
      <w:r w:rsidRPr="001C1B72">
        <w:rPr>
          <w:rFonts w:ascii="Times New Roman" w:hAnsi="Times New Roman" w:cs="Times New Roman"/>
          <w:b/>
          <w:bCs/>
          <w:sz w:val="24"/>
          <w:szCs w:val="24"/>
        </w:rPr>
        <w:t xml:space="preserve"> in 2015</w:t>
      </w:r>
      <w:r w:rsidR="008A01BF" w:rsidRPr="001C1B72">
        <w:rPr>
          <w:rFonts w:ascii="Times New Roman" w:hAnsi="Times New Roman" w:cs="Times New Roman"/>
          <w:sz w:val="24"/>
          <w:szCs w:val="24"/>
        </w:rPr>
        <w:t xml:space="preserve">, while gross domestic non tax revenues </w:t>
      </w:r>
      <w:r w:rsidR="00312C5E" w:rsidRPr="001C1B72">
        <w:rPr>
          <w:rFonts w:ascii="Times New Roman" w:hAnsi="Times New Roman" w:cs="Times New Roman"/>
          <w:sz w:val="24"/>
          <w:szCs w:val="24"/>
        </w:rPr>
        <w:t>accounted for 8.9%, earmarked collections accounted for 2.0%, t</w:t>
      </w:r>
      <w:r w:rsidR="00ED0A5C" w:rsidRPr="001C1B72">
        <w:rPr>
          <w:rFonts w:ascii="Times New Roman" w:hAnsi="Times New Roman" w:cs="Times New Roman"/>
          <w:sz w:val="24"/>
          <w:szCs w:val="24"/>
        </w:rPr>
        <w:t xml:space="preserve">otal clearance revenues constituted </w:t>
      </w:r>
      <w:r w:rsidR="00312C5E" w:rsidRPr="001C1B72">
        <w:rPr>
          <w:rFonts w:ascii="Times New Roman" w:hAnsi="Times New Roman" w:cs="Times New Roman"/>
          <w:sz w:val="24"/>
          <w:szCs w:val="24"/>
        </w:rPr>
        <w:t>73.1</w:t>
      </w:r>
      <w:r w:rsidR="00ED0A5C" w:rsidRPr="001C1B72">
        <w:rPr>
          <w:rFonts w:ascii="Times New Roman" w:hAnsi="Times New Roman" w:cs="Times New Roman"/>
          <w:sz w:val="24"/>
          <w:szCs w:val="24"/>
        </w:rPr>
        <w:t xml:space="preserve">% of total net revenues in </w:t>
      </w:r>
      <w:r w:rsidR="00312C5E" w:rsidRPr="001C1B72">
        <w:rPr>
          <w:rFonts w:ascii="Times New Roman" w:hAnsi="Times New Roman" w:cs="Times New Roman"/>
          <w:sz w:val="24"/>
          <w:szCs w:val="24"/>
        </w:rPr>
        <w:t>2015, the same was in 2014</w:t>
      </w:r>
      <w:r w:rsidR="00ED0A5C" w:rsidRPr="001C1B72">
        <w:rPr>
          <w:rFonts w:ascii="Times New Roman" w:hAnsi="Times New Roman" w:cs="Times New Roman"/>
          <w:sz w:val="24"/>
          <w:szCs w:val="24"/>
        </w:rPr>
        <w:t>.</w:t>
      </w:r>
      <w:r w:rsidR="00ED0A5C" w:rsidRPr="001C1B72">
        <w:rPr>
          <w:rFonts w:ascii="Times New Roman" w:hAnsi="Times New Roman" w:cs="Times New Roman"/>
          <w:sz w:val="24"/>
          <w:szCs w:val="24"/>
          <w:rtl/>
        </w:rPr>
        <w:t xml:space="preserve"> </w:t>
      </w:r>
    </w:p>
    <w:p w:rsidR="00031F31" w:rsidRPr="00443851" w:rsidRDefault="00031F31" w:rsidP="00031F31">
      <w:pPr>
        <w:spacing w:after="0"/>
        <w:jc w:val="both"/>
        <w:rPr>
          <w:rFonts w:ascii="Times New Roman" w:hAnsi="Times New Roman" w:cs="Times New Roman"/>
          <w:b/>
          <w:bCs/>
          <w:sz w:val="14"/>
          <w:szCs w:val="14"/>
        </w:rPr>
      </w:pPr>
    </w:p>
    <w:p w:rsidR="00A41B5B" w:rsidRPr="001C1B72" w:rsidRDefault="00A41B5B" w:rsidP="00BB4620">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total value of deposits increased by </w:t>
      </w:r>
      <w:r w:rsidR="003371FC" w:rsidRPr="001C1B72">
        <w:rPr>
          <w:rFonts w:ascii="Times New Roman" w:hAnsi="Times New Roman" w:cs="Times New Roman"/>
          <w:b/>
          <w:bCs/>
          <w:sz w:val="24"/>
          <w:szCs w:val="24"/>
        </w:rPr>
        <w:t>8.1</w:t>
      </w:r>
      <w:r w:rsidRPr="001C1B72">
        <w:rPr>
          <w:rFonts w:ascii="Times New Roman" w:hAnsi="Times New Roman" w:cs="Times New Roman"/>
          <w:b/>
          <w:bCs/>
          <w:sz w:val="24"/>
          <w:szCs w:val="24"/>
        </w:rPr>
        <w:t xml:space="preserve">% in </w:t>
      </w:r>
      <w:r w:rsidR="003371FC"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at the end of the year reach to USD </w:t>
      </w:r>
      <w:r w:rsidR="003371FC" w:rsidRPr="001C1B72">
        <w:rPr>
          <w:rFonts w:ascii="Times New Roman" w:hAnsi="Times New Roman" w:cs="Times New Roman"/>
          <w:b/>
          <w:bCs/>
          <w:sz w:val="24"/>
          <w:szCs w:val="24"/>
        </w:rPr>
        <w:t>9,654.6</w:t>
      </w:r>
      <w:r w:rsidRPr="001C1B72">
        <w:rPr>
          <w:rFonts w:ascii="Times New Roman" w:hAnsi="Times New Roman" w:cs="Times New Roman"/>
          <w:b/>
          <w:bCs/>
          <w:sz w:val="24"/>
          <w:szCs w:val="24"/>
        </w:rPr>
        <w:t xml:space="preserve"> million</w:t>
      </w:r>
      <w:r w:rsidR="003371FC" w:rsidRPr="001C1B72">
        <w:rPr>
          <w:rFonts w:ascii="Times New Roman" w:hAnsi="Times New Roman" w:cs="Times New Roman"/>
          <w:b/>
          <w:bCs/>
          <w:sz w:val="24"/>
          <w:szCs w:val="24"/>
        </w:rPr>
        <w:t>.</w:t>
      </w:r>
      <w:r w:rsidRPr="001C1B72">
        <w:rPr>
          <w:rFonts w:ascii="Times New Roman" w:hAnsi="Times New Roman" w:cs="Times New Roman"/>
          <w:sz w:val="24"/>
          <w:szCs w:val="24"/>
        </w:rPr>
        <w:t xml:space="preserve"> </w:t>
      </w:r>
      <w:r w:rsidR="00832EBC" w:rsidRPr="001C1B72">
        <w:rPr>
          <w:rFonts w:ascii="Times New Roman" w:hAnsi="Times New Roman" w:cs="Times New Roman"/>
          <w:sz w:val="24"/>
          <w:szCs w:val="24"/>
        </w:rPr>
        <w:t>Resident individual d</w:t>
      </w:r>
      <w:r w:rsidRPr="001C1B72">
        <w:rPr>
          <w:rFonts w:ascii="Times New Roman" w:hAnsi="Times New Roman" w:cs="Times New Roman"/>
          <w:sz w:val="24"/>
          <w:szCs w:val="24"/>
        </w:rPr>
        <w:t xml:space="preserve">eposits constitute </w:t>
      </w:r>
      <w:r w:rsidR="00832EBC" w:rsidRPr="001C1B72">
        <w:rPr>
          <w:rFonts w:ascii="Times New Roman" w:hAnsi="Times New Roman" w:cs="Times New Roman"/>
          <w:sz w:val="24"/>
          <w:szCs w:val="24"/>
        </w:rPr>
        <w:t xml:space="preserve">67.1% of total deposits, </w:t>
      </w:r>
      <w:r w:rsidR="000E655D" w:rsidRPr="001C1B72">
        <w:rPr>
          <w:rFonts w:ascii="Times New Roman" w:hAnsi="Times New Roman" w:cs="Times New Roman"/>
          <w:sz w:val="24"/>
          <w:szCs w:val="24"/>
        </w:rPr>
        <w:t xml:space="preserve">while the share of </w:t>
      </w:r>
      <w:r w:rsidR="006B0561"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Palestinian </w:t>
      </w:r>
      <w:r w:rsidR="006A6F76" w:rsidRPr="001C1B72">
        <w:rPr>
          <w:rFonts w:ascii="Times New Roman" w:hAnsi="Times New Roman" w:cs="Times New Roman"/>
          <w:sz w:val="24"/>
          <w:szCs w:val="24"/>
        </w:rPr>
        <w:t xml:space="preserve">Central </w:t>
      </w:r>
      <w:r w:rsidR="004E4622" w:rsidRPr="001C1B72">
        <w:rPr>
          <w:rFonts w:ascii="Times New Roman" w:hAnsi="Times New Roman" w:cs="Times New Roman"/>
          <w:sz w:val="24"/>
          <w:szCs w:val="24"/>
        </w:rPr>
        <w:t>Government</w:t>
      </w:r>
      <w:r w:rsidR="00D36FDB" w:rsidRPr="001C1B72">
        <w:rPr>
          <w:rFonts w:ascii="Times New Roman" w:hAnsi="Times New Roman" w:cs="Times New Roman"/>
          <w:sz w:val="24"/>
          <w:szCs w:val="24"/>
        </w:rPr>
        <w:t xml:space="preserve"> </w:t>
      </w:r>
      <w:r w:rsidR="00BB4620" w:rsidRPr="001C1B72">
        <w:rPr>
          <w:rFonts w:ascii="Times New Roman" w:hAnsi="Times New Roman" w:cs="Times New Roman"/>
          <w:sz w:val="24"/>
          <w:szCs w:val="24"/>
        </w:rPr>
        <w:t>was</w:t>
      </w:r>
      <w:r w:rsidR="000E655D" w:rsidRPr="001C1B72">
        <w:rPr>
          <w:rFonts w:ascii="Times New Roman" w:hAnsi="Times New Roman" w:cs="Times New Roman"/>
          <w:sz w:val="24"/>
          <w:szCs w:val="24"/>
        </w:rPr>
        <w:t xml:space="preserve"> </w:t>
      </w:r>
      <w:r w:rsidR="00832EBC" w:rsidRPr="001C1B72">
        <w:rPr>
          <w:rFonts w:ascii="Times New Roman" w:hAnsi="Times New Roman" w:cs="Times New Roman"/>
          <w:sz w:val="24"/>
          <w:szCs w:val="24"/>
        </w:rPr>
        <w:t>5.1</w:t>
      </w:r>
      <w:r w:rsidR="00D36FDB" w:rsidRPr="001C1B72">
        <w:rPr>
          <w:rFonts w:ascii="Times New Roman" w:hAnsi="Times New Roman" w:cs="Times New Roman"/>
          <w:sz w:val="24"/>
          <w:szCs w:val="24"/>
        </w:rPr>
        <w:t>%</w:t>
      </w:r>
      <w:r w:rsidRPr="001C1B72">
        <w:rPr>
          <w:rFonts w:ascii="Times New Roman" w:hAnsi="Times New Roman" w:cs="Times New Roman"/>
          <w:sz w:val="24"/>
          <w:szCs w:val="24"/>
        </w:rPr>
        <w:t>.</w:t>
      </w:r>
      <w:r w:rsidR="00832EBC"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The total credit facilities </w:t>
      </w:r>
      <w:r w:rsidR="008A01BF" w:rsidRPr="001C1B72">
        <w:rPr>
          <w:rFonts w:ascii="Times New Roman" w:hAnsi="Times New Roman" w:cs="Times New Roman"/>
          <w:sz w:val="24"/>
          <w:szCs w:val="24"/>
        </w:rPr>
        <w:t xml:space="preserve">provided by bank </w:t>
      </w:r>
      <w:r w:rsidR="00832EBC" w:rsidRPr="001C1B72">
        <w:rPr>
          <w:rFonts w:ascii="Times New Roman" w:hAnsi="Times New Roman" w:cs="Times New Roman"/>
          <w:sz w:val="24"/>
          <w:szCs w:val="24"/>
        </w:rPr>
        <w:t xml:space="preserve">in 2015 </w:t>
      </w:r>
      <w:r w:rsidR="008A01BF" w:rsidRPr="001C1B72">
        <w:rPr>
          <w:rFonts w:ascii="Times New Roman" w:hAnsi="Times New Roman" w:cs="Times New Roman"/>
          <w:sz w:val="24"/>
          <w:szCs w:val="24"/>
        </w:rPr>
        <w:t xml:space="preserve">sector </w:t>
      </w:r>
      <w:r w:rsidRPr="001C1B72">
        <w:rPr>
          <w:rFonts w:ascii="Times New Roman" w:hAnsi="Times New Roman" w:cs="Times New Roman"/>
          <w:sz w:val="24"/>
          <w:szCs w:val="24"/>
        </w:rPr>
        <w:t xml:space="preserve">rose by </w:t>
      </w:r>
      <w:r w:rsidR="00832EBC" w:rsidRPr="001C1B72">
        <w:rPr>
          <w:rFonts w:ascii="Times New Roman" w:hAnsi="Times New Roman" w:cs="Times New Roman"/>
          <w:sz w:val="24"/>
          <w:szCs w:val="24"/>
        </w:rPr>
        <w:t>19.0</w:t>
      </w:r>
      <w:r w:rsidRPr="001C1B72">
        <w:rPr>
          <w:rFonts w:ascii="Times New Roman" w:hAnsi="Times New Roman" w:cs="Times New Roman"/>
          <w:sz w:val="24"/>
          <w:szCs w:val="24"/>
        </w:rPr>
        <w:t xml:space="preserve">% </w:t>
      </w:r>
      <w:r w:rsidR="000B143A" w:rsidRPr="001C1B72">
        <w:rPr>
          <w:rFonts w:ascii="Times New Roman" w:hAnsi="Times New Roman" w:cs="Times New Roman"/>
          <w:sz w:val="24"/>
          <w:szCs w:val="24"/>
        </w:rPr>
        <w:t xml:space="preserve">to reach USD </w:t>
      </w:r>
      <w:r w:rsidR="00832EBC" w:rsidRPr="001C1B72">
        <w:rPr>
          <w:rFonts w:ascii="Times New Roman" w:hAnsi="Times New Roman" w:cs="Times New Roman"/>
          <w:sz w:val="24"/>
          <w:szCs w:val="24"/>
        </w:rPr>
        <w:t>5,824.7 million.</w:t>
      </w:r>
    </w:p>
    <w:p w:rsidR="00031F31" w:rsidRPr="001C1B72" w:rsidRDefault="00031F31" w:rsidP="00031F31">
      <w:pPr>
        <w:spacing w:after="0"/>
        <w:jc w:val="both"/>
        <w:rPr>
          <w:rFonts w:ascii="Times New Roman" w:hAnsi="Times New Roman" w:cs="Times New Roman"/>
          <w:sz w:val="8"/>
          <w:szCs w:val="8"/>
        </w:rPr>
      </w:pPr>
    </w:p>
    <w:p w:rsidR="008E1686" w:rsidRPr="007B10D0" w:rsidRDefault="009F4988" w:rsidP="00430C14">
      <w:pPr>
        <w:jc w:val="mediumKashida"/>
        <w:rPr>
          <w:rFonts w:ascii="Times New Roman" w:hAnsi="Times New Roman" w:cs="Times New Roman"/>
          <w:b/>
          <w:bCs/>
          <w:sz w:val="18"/>
          <w:szCs w:val="18"/>
        </w:rPr>
        <w:sectPr w:rsidR="008E1686" w:rsidRPr="007B10D0" w:rsidSect="004F0883">
          <w:type w:val="continuous"/>
          <w:pgSz w:w="11906" w:h="16838" w:code="9"/>
          <w:pgMar w:top="1440" w:right="1797" w:bottom="1843" w:left="1797" w:header="709" w:footer="709" w:gutter="0"/>
          <w:cols w:num="2" w:space="708"/>
          <w:titlePg/>
          <w:docGrid w:linePitch="360"/>
        </w:sectPr>
      </w:pPr>
      <w:r w:rsidRPr="007B10D0">
        <w:rPr>
          <w:rFonts w:ascii="Times New Roman" w:hAnsi="Times New Roman" w:cs="Times New Roman"/>
          <w:b/>
          <w:bCs/>
          <w:sz w:val="18"/>
          <w:szCs w:val="18"/>
        </w:rPr>
        <w:t xml:space="preserve">Note: </w:t>
      </w:r>
      <w:r w:rsidRPr="007B10D0">
        <w:rPr>
          <w:rFonts w:ascii="Times New Roman" w:hAnsi="Times New Roman" w:cs="Times New Roman"/>
          <w:sz w:val="18"/>
          <w:szCs w:val="18"/>
        </w:rPr>
        <w:t>The data for gross domestic product, labor</w:t>
      </w:r>
      <w:r w:rsidR="007B10D0">
        <w:rPr>
          <w:rFonts w:ascii="Times New Roman" w:hAnsi="Times New Roman" w:cs="Times New Roman"/>
          <w:sz w:val="18"/>
          <w:szCs w:val="18"/>
        </w:rPr>
        <w:t xml:space="preserve"> </w:t>
      </w:r>
      <w:r w:rsidRPr="007B10D0">
        <w:rPr>
          <w:rFonts w:ascii="Times New Roman" w:hAnsi="Times New Roman" w:cs="Times New Roman"/>
          <w:sz w:val="18"/>
          <w:szCs w:val="18"/>
        </w:rPr>
        <w:t>force, balance of payments</w:t>
      </w:r>
      <w:r w:rsidRPr="007B10D0">
        <w:rPr>
          <w:rFonts w:ascii="Times New Roman" w:eastAsia="Times New Roman" w:hAnsi="Times New Roman" w:cs="Times New Roman"/>
          <w:noProof/>
          <w:sz w:val="18"/>
          <w:szCs w:val="18"/>
        </w:rPr>
        <w:t xml:space="preserve"> excludes </w:t>
      </w:r>
      <w:r w:rsidR="005B6F3C" w:rsidRPr="007B10D0">
        <w:rPr>
          <w:rFonts w:ascii="Times New Roman" w:eastAsia="Times New Roman" w:hAnsi="Times New Roman" w:cs="Times New Roman"/>
          <w:noProof/>
          <w:sz w:val="18"/>
          <w:szCs w:val="18"/>
        </w:rPr>
        <w:t>that part</w:t>
      </w:r>
      <w:r w:rsidRPr="007B10D0">
        <w:rPr>
          <w:rFonts w:ascii="Times New Roman" w:eastAsia="Times New Roman" w:hAnsi="Times New Roman" w:cs="Times New Roman"/>
          <w:noProof/>
          <w:sz w:val="18"/>
          <w:szCs w:val="18"/>
        </w:rPr>
        <w:t xml:space="preserve"> of </w:t>
      </w:r>
      <w:r w:rsidR="007B10D0">
        <w:rPr>
          <w:rFonts w:ascii="Times New Roman" w:eastAsia="Times New Roman" w:hAnsi="Times New Roman" w:cs="Times New Roman"/>
          <w:noProof/>
          <w:sz w:val="18"/>
          <w:szCs w:val="18"/>
        </w:rPr>
        <w:t xml:space="preserve"> </w:t>
      </w:r>
      <w:r w:rsidR="007B10D0" w:rsidRPr="007B10D0">
        <w:rPr>
          <w:rFonts w:ascii="Times New Roman" w:hAnsi="Times New Roman" w:cs="Times New Roman"/>
          <w:sz w:val="18"/>
          <w:szCs w:val="18"/>
        </w:rPr>
        <w:t>Jerusalem</w:t>
      </w:r>
      <w:r w:rsidRPr="007B10D0">
        <w:rPr>
          <w:rFonts w:ascii="Times New Roman" w:hAnsi="Times New Roman" w:cs="Times New Roman"/>
          <w:sz w:val="18"/>
          <w:szCs w:val="18"/>
        </w:rPr>
        <w:t xml:space="preserve"> governorate which </w:t>
      </w:r>
      <w:r w:rsidR="006B0561" w:rsidRPr="007B10D0">
        <w:rPr>
          <w:rFonts w:ascii="Times New Roman" w:hAnsi="Times New Roman" w:cs="Times New Roman"/>
          <w:sz w:val="18"/>
          <w:szCs w:val="18"/>
        </w:rPr>
        <w:t>was</w:t>
      </w:r>
      <w:r w:rsidRPr="007B10D0">
        <w:rPr>
          <w:rFonts w:ascii="Times New Roman" w:hAnsi="Times New Roman" w:cs="Times New Roman"/>
          <w:sz w:val="18"/>
          <w:szCs w:val="18"/>
        </w:rPr>
        <w:t xml:space="preserve"> annexed</w:t>
      </w:r>
      <w:r w:rsidR="007B10D0">
        <w:rPr>
          <w:rFonts w:ascii="Times New Roman" w:hAnsi="Times New Roman" w:cs="Times New Roman"/>
          <w:sz w:val="18"/>
          <w:szCs w:val="18"/>
        </w:rPr>
        <w:t xml:space="preserve"> </w:t>
      </w:r>
      <w:r w:rsidR="007B10D0" w:rsidRPr="007B10D0">
        <w:rPr>
          <w:rFonts w:ascii="Times New Roman" w:hAnsi="Times New Roman" w:cs="Times New Roman"/>
          <w:sz w:val="18"/>
          <w:szCs w:val="18"/>
        </w:rPr>
        <w:t>forcefully</w:t>
      </w:r>
      <w:r w:rsidRPr="007B10D0">
        <w:rPr>
          <w:rFonts w:ascii="Times New Roman" w:hAnsi="Times New Roman" w:cs="Times New Roman"/>
          <w:sz w:val="18"/>
          <w:szCs w:val="18"/>
        </w:rPr>
        <w:t xml:space="preserve"> by Israel </w:t>
      </w:r>
      <w:r w:rsidR="008D26BB" w:rsidRPr="007B10D0">
        <w:rPr>
          <w:rFonts w:ascii="Times New Roman" w:hAnsi="Times New Roman" w:cs="Times New Roman"/>
          <w:sz w:val="18"/>
          <w:szCs w:val="18"/>
        </w:rPr>
        <w:t>following its occupation of the</w:t>
      </w:r>
      <w:r w:rsidR="007B10D0">
        <w:rPr>
          <w:rFonts w:ascii="Times New Roman" w:hAnsi="Times New Roman" w:cs="Times New Roman"/>
          <w:sz w:val="18"/>
          <w:szCs w:val="18"/>
        </w:rPr>
        <w:t xml:space="preserve"> </w:t>
      </w:r>
      <w:r w:rsidR="008D26BB" w:rsidRPr="007B10D0">
        <w:rPr>
          <w:rFonts w:ascii="Times New Roman" w:hAnsi="Times New Roman" w:cs="Times New Roman"/>
          <w:sz w:val="18"/>
          <w:szCs w:val="18"/>
        </w:rPr>
        <w:t>West</w:t>
      </w:r>
      <w:r w:rsidR="00962ED7" w:rsidRPr="007B10D0">
        <w:rPr>
          <w:rFonts w:ascii="Times New Roman" w:hAnsi="Times New Roman" w:cs="Times New Roman"/>
          <w:sz w:val="18"/>
          <w:szCs w:val="18"/>
        </w:rPr>
        <w:t xml:space="preserve"> </w:t>
      </w:r>
      <w:r w:rsidR="008D26BB" w:rsidRPr="007B10D0">
        <w:rPr>
          <w:rFonts w:ascii="Times New Roman" w:hAnsi="Times New Roman" w:cs="Times New Roman"/>
          <w:sz w:val="18"/>
          <w:szCs w:val="18"/>
        </w:rPr>
        <w:t>Bank</w:t>
      </w:r>
      <w:r w:rsidR="00962ED7" w:rsidRPr="007B10D0">
        <w:rPr>
          <w:rFonts w:ascii="Times New Roman" w:hAnsi="Times New Roman" w:cs="Times New Roman"/>
          <w:sz w:val="18"/>
          <w:szCs w:val="18"/>
        </w:rPr>
        <w:t xml:space="preserve"> </w:t>
      </w:r>
      <w:r w:rsidRPr="007B10D0">
        <w:rPr>
          <w:rFonts w:ascii="Times New Roman" w:hAnsi="Times New Roman" w:cs="Times New Roman"/>
          <w:sz w:val="18"/>
          <w:szCs w:val="18"/>
        </w:rPr>
        <w:t>in</w:t>
      </w:r>
      <w:r w:rsidR="00FA39BB">
        <w:rPr>
          <w:rFonts w:ascii="Times New Roman" w:hAnsi="Times New Roman" w:cs="Times New Roman" w:hint="cs"/>
          <w:sz w:val="18"/>
          <w:szCs w:val="18"/>
          <w:rtl/>
        </w:rPr>
        <w:t xml:space="preserve"> </w:t>
      </w:r>
      <w:r w:rsidRPr="007B10D0">
        <w:rPr>
          <w:rFonts w:ascii="Times New Roman" w:hAnsi="Times New Roman" w:cs="Times New Roman"/>
          <w:sz w:val="18"/>
          <w:szCs w:val="18"/>
        </w:rPr>
        <w:t>1967</w:t>
      </w:r>
      <w:r w:rsidR="00962ED7" w:rsidRPr="007B10D0">
        <w:rPr>
          <w:rFonts w:ascii="Times New Roman" w:hAnsi="Times New Roman" w:cs="Times New Roman"/>
          <w:sz w:val="18"/>
          <w:szCs w:val="18"/>
        </w:rPr>
        <w:t>.</w:t>
      </w:r>
    </w:p>
    <w:p w:rsidR="002464C2" w:rsidRPr="001C1B72" w:rsidRDefault="008D344E" w:rsidP="00EE71F8">
      <w:pPr>
        <w:spacing w:after="0"/>
        <w:jc w:val="center"/>
        <w:rPr>
          <w:rFonts w:ascii="Times New Roman" w:hAnsi="Times New Roman" w:cs="Times New Roman"/>
          <w:b/>
          <w:bCs/>
          <w:sz w:val="28"/>
          <w:szCs w:val="28"/>
        </w:rPr>
      </w:pPr>
      <w:r w:rsidRPr="001C1B72">
        <w:rPr>
          <w:rFonts w:ascii="Times New Roman" w:hAnsi="Times New Roman" w:cs="Times New Roman"/>
          <w:b/>
          <w:bCs/>
          <w:sz w:val="28"/>
          <w:szCs w:val="28"/>
        </w:rPr>
        <w:lastRenderedPageBreak/>
        <w:t xml:space="preserve">Economic </w:t>
      </w:r>
      <w:r w:rsidR="00626241" w:rsidRPr="001C1B72">
        <w:rPr>
          <w:rFonts w:ascii="Times New Roman" w:hAnsi="Times New Roman" w:cs="Times New Roman"/>
          <w:b/>
          <w:bCs/>
          <w:sz w:val="28"/>
          <w:szCs w:val="28"/>
        </w:rPr>
        <w:t>P</w:t>
      </w:r>
      <w:r w:rsidRPr="001C1B72">
        <w:rPr>
          <w:rFonts w:ascii="Times New Roman" w:hAnsi="Times New Roman" w:cs="Times New Roman"/>
          <w:b/>
          <w:bCs/>
          <w:sz w:val="28"/>
          <w:szCs w:val="28"/>
        </w:rPr>
        <w:t xml:space="preserve">erformance </w:t>
      </w:r>
      <w:r w:rsidR="00BE42A3" w:rsidRPr="001C1B72">
        <w:rPr>
          <w:rFonts w:ascii="Times New Roman" w:hAnsi="Times New Roman" w:cs="Times New Roman"/>
          <w:b/>
          <w:bCs/>
          <w:sz w:val="28"/>
          <w:szCs w:val="28"/>
        </w:rPr>
        <w:t>in</w:t>
      </w:r>
      <w:r w:rsidRPr="001C1B72">
        <w:rPr>
          <w:rFonts w:ascii="Times New Roman" w:hAnsi="Times New Roman" w:cs="Times New Roman"/>
          <w:b/>
          <w:bCs/>
          <w:sz w:val="28"/>
          <w:szCs w:val="28"/>
        </w:rPr>
        <w:t xml:space="preserve"> </w:t>
      </w:r>
      <w:r w:rsidR="00EE71F8" w:rsidRPr="001C1B72">
        <w:rPr>
          <w:rFonts w:ascii="Times New Roman" w:hAnsi="Times New Roman" w:cs="Times New Roman"/>
          <w:b/>
          <w:bCs/>
          <w:sz w:val="28"/>
          <w:szCs w:val="28"/>
        </w:rPr>
        <w:t>2015</w:t>
      </w:r>
    </w:p>
    <w:p w:rsidR="007F3F7D" w:rsidRPr="001C1B72" w:rsidRDefault="002464C2" w:rsidP="00610B4C">
      <w:pPr>
        <w:spacing w:after="0"/>
        <w:jc w:val="both"/>
        <w:rPr>
          <w:rFonts w:ascii="Times New Roman" w:hAnsi="Times New Roman" w:cs="Times New Roman"/>
          <w:b/>
          <w:bCs/>
          <w:sz w:val="28"/>
          <w:szCs w:val="28"/>
        </w:rPr>
      </w:pPr>
      <w:r w:rsidRPr="001C1B72">
        <w:rPr>
          <w:rFonts w:ascii="Times New Roman" w:hAnsi="Times New Roman" w:cs="Times New Roman"/>
          <w:sz w:val="28"/>
          <w:szCs w:val="28"/>
        </w:rPr>
        <w:t xml:space="preserve"> </w:t>
      </w:r>
      <w:r w:rsidRPr="001C1B72">
        <w:rPr>
          <w:rFonts w:ascii="Times New Roman" w:hAnsi="Times New Roman" w:cs="Times New Roman"/>
          <w:sz w:val="28"/>
          <w:szCs w:val="28"/>
        </w:rPr>
        <w:br/>
      </w:r>
      <w:r w:rsidR="007F3F7D" w:rsidRPr="001C1B72">
        <w:rPr>
          <w:rFonts w:ascii="Times New Roman" w:hAnsi="Times New Roman" w:cs="Times New Roman"/>
          <w:b/>
          <w:bCs/>
          <w:sz w:val="28"/>
          <w:szCs w:val="28"/>
        </w:rPr>
        <w:t>1 – Gross Domestic Product (GDP)</w:t>
      </w:r>
      <w:r w:rsidR="00610B4C" w:rsidRPr="001C1B72">
        <w:rPr>
          <w:rStyle w:val="FootnoteReference"/>
          <w:rFonts w:ascii="Times New Roman" w:hAnsi="Times New Roman" w:cs="Times New Roman"/>
          <w:b/>
          <w:bCs/>
          <w:sz w:val="28"/>
          <w:szCs w:val="28"/>
        </w:rPr>
        <w:footnoteReference w:id="1"/>
      </w:r>
    </w:p>
    <w:p w:rsidR="003A269E" w:rsidRPr="001C1B72" w:rsidRDefault="007F3F7D" w:rsidP="008B1895">
      <w:pPr>
        <w:spacing w:after="0"/>
        <w:jc w:val="both"/>
        <w:rPr>
          <w:rFonts w:ascii="Times New Roman" w:hAnsi="Times New Roman" w:cs="Times New Roman"/>
          <w:sz w:val="24"/>
          <w:szCs w:val="24"/>
        </w:rPr>
      </w:pPr>
      <w:r w:rsidRPr="001C1B72">
        <w:rPr>
          <w:rFonts w:ascii="Times New Roman" w:hAnsi="Times New Roman" w:cs="Times New Roman"/>
          <w:sz w:val="24"/>
          <w:szCs w:val="24"/>
        </w:rPr>
        <w:t xml:space="preserve"> </w:t>
      </w:r>
      <w:r w:rsidRPr="001C1B72">
        <w:rPr>
          <w:rFonts w:ascii="Times New Roman" w:hAnsi="Times New Roman" w:cs="Times New Roman"/>
          <w:sz w:val="24"/>
          <w:szCs w:val="24"/>
        </w:rPr>
        <w:br/>
      </w:r>
      <w:r w:rsidR="00102D8F" w:rsidRPr="001C1B72">
        <w:rPr>
          <w:rFonts w:ascii="Times New Roman" w:hAnsi="Times New Roman" w:cs="Times New Roman"/>
          <w:b/>
          <w:bCs/>
          <w:sz w:val="24"/>
          <w:szCs w:val="24"/>
        </w:rPr>
        <w:t xml:space="preserve">The Gross Domestic Product (GDP) in Palestine </w:t>
      </w:r>
      <w:r w:rsidR="00B46895" w:rsidRPr="001C1B72">
        <w:rPr>
          <w:rFonts w:ascii="Times New Roman" w:hAnsi="Times New Roman" w:cs="Times New Roman"/>
          <w:b/>
          <w:bCs/>
          <w:sz w:val="24"/>
          <w:szCs w:val="24"/>
        </w:rPr>
        <w:t>grew</w:t>
      </w:r>
      <w:r w:rsidR="00102D8F" w:rsidRPr="001C1B72">
        <w:rPr>
          <w:rFonts w:ascii="Times New Roman" w:hAnsi="Times New Roman" w:cs="Times New Roman"/>
          <w:b/>
          <w:bCs/>
          <w:sz w:val="24"/>
          <w:szCs w:val="24"/>
        </w:rPr>
        <w:t xml:space="preserve"> by </w:t>
      </w:r>
      <w:r w:rsidR="00B46895" w:rsidRPr="001C1B72">
        <w:rPr>
          <w:rFonts w:ascii="Times New Roman" w:hAnsi="Times New Roman" w:cs="Times New Roman"/>
          <w:b/>
          <w:bCs/>
          <w:sz w:val="24"/>
          <w:szCs w:val="24"/>
        </w:rPr>
        <w:t>3.5</w:t>
      </w:r>
      <w:r w:rsidR="00102D8F" w:rsidRPr="001C1B72">
        <w:rPr>
          <w:rFonts w:ascii="Times New Roman" w:hAnsi="Times New Roman" w:cs="Times New Roman"/>
          <w:b/>
          <w:bCs/>
          <w:sz w:val="24"/>
          <w:szCs w:val="24"/>
        </w:rPr>
        <w:t xml:space="preserve">% during </w:t>
      </w:r>
      <w:r w:rsidR="00B46895" w:rsidRPr="001C1B72">
        <w:rPr>
          <w:rFonts w:ascii="Times New Roman" w:hAnsi="Times New Roman" w:cs="Times New Roman"/>
          <w:b/>
          <w:bCs/>
          <w:sz w:val="24"/>
          <w:szCs w:val="24"/>
        </w:rPr>
        <w:t xml:space="preserve">2015, </w:t>
      </w:r>
      <w:r w:rsidR="00EF7F77" w:rsidRPr="001C1B72">
        <w:rPr>
          <w:rFonts w:ascii="Times New Roman" w:hAnsi="Times New Roman" w:cs="Times New Roman"/>
          <w:b/>
          <w:bCs/>
          <w:sz w:val="24"/>
          <w:szCs w:val="24"/>
        </w:rPr>
        <w:t xml:space="preserve">while it had </w:t>
      </w:r>
      <w:r w:rsidR="00B46895" w:rsidRPr="001C1B72">
        <w:rPr>
          <w:rFonts w:ascii="Times New Roman" w:hAnsi="Times New Roman" w:cs="Times New Roman"/>
          <w:b/>
          <w:bCs/>
          <w:sz w:val="24"/>
          <w:szCs w:val="24"/>
        </w:rPr>
        <w:t>decline</w:t>
      </w:r>
      <w:r w:rsidR="00EF7F77" w:rsidRPr="001C1B72">
        <w:rPr>
          <w:rFonts w:ascii="Times New Roman" w:hAnsi="Times New Roman" w:cs="Times New Roman"/>
          <w:b/>
          <w:bCs/>
          <w:sz w:val="24"/>
          <w:szCs w:val="24"/>
        </w:rPr>
        <w:t>d</w:t>
      </w:r>
      <w:r w:rsidR="00B46895" w:rsidRPr="001C1B72">
        <w:rPr>
          <w:rFonts w:ascii="Times New Roman" w:hAnsi="Times New Roman" w:cs="Times New Roman"/>
          <w:b/>
          <w:bCs/>
          <w:sz w:val="24"/>
          <w:szCs w:val="24"/>
        </w:rPr>
        <w:t xml:space="preserve"> by 0.2% during 2014</w:t>
      </w:r>
      <w:r w:rsidR="00C330BD" w:rsidRPr="001C1B72">
        <w:rPr>
          <w:rFonts w:ascii="Times New Roman" w:hAnsi="Times New Roman" w:cs="Times New Roman"/>
          <w:sz w:val="24"/>
          <w:szCs w:val="24"/>
        </w:rPr>
        <w:t xml:space="preserve">.  </w:t>
      </w:r>
      <w:r w:rsidR="00102D8F" w:rsidRPr="001C1B72">
        <w:rPr>
          <w:rFonts w:ascii="Times New Roman" w:hAnsi="Times New Roman" w:cs="Times New Roman"/>
          <w:sz w:val="24"/>
          <w:szCs w:val="24"/>
        </w:rPr>
        <w:t xml:space="preserve">The Palestinian economy exhibited a recovery during </w:t>
      </w:r>
      <w:r w:rsidR="00B46895" w:rsidRPr="001C1B72">
        <w:rPr>
          <w:rFonts w:ascii="Times New Roman" w:hAnsi="Times New Roman" w:cs="Times New Roman"/>
          <w:sz w:val="24"/>
          <w:szCs w:val="24"/>
        </w:rPr>
        <w:t>2010</w:t>
      </w:r>
      <w:r w:rsidR="00102D8F" w:rsidRPr="001C1B72">
        <w:rPr>
          <w:rFonts w:ascii="Times New Roman" w:hAnsi="Times New Roman" w:cs="Times New Roman"/>
          <w:sz w:val="24"/>
          <w:szCs w:val="24"/>
        </w:rPr>
        <w:t>-2013</w:t>
      </w:r>
      <w:r w:rsidR="003A269E" w:rsidRPr="001C1B72">
        <w:rPr>
          <w:rFonts w:ascii="Times New Roman" w:hAnsi="Times New Roman" w:cs="Times New Roman"/>
          <w:sz w:val="24"/>
          <w:szCs w:val="24"/>
        </w:rPr>
        <w:t>, peaked in 2011</w:t>
      </w:r>
      <w:r w:rsidR="008B1895" w:rsidRPr="001C1B72">
        <w:rPr>
          <w:rFonts w:ascii="Times New Roman" w:hAnsi="Times New Roman" w:cs="Times New Roman"/>
          <w:sz w:val="24"/>
          <w:szCs w:val="24"/>
        </w:rPr>
        <w:t xml:space="preserve"> when</w:t>
      </w:r>
      <w:r w:rsidR="003A269E" w:rsidRPr="001C1B72">
        <w:rPr>
          <w:rFonts w:ascii="Times New Roman" w:hAnsi="Times New Roman" w:cs="Times New Roman"/>
          <w:sz w:val="24"/>
          <w:szCs w:val="24"/>
        </w:rPr>
        <w:t xml:space="preserve"> growth rate reached 12.4%, then fell </w:t>
      </w:r>
      <w:r w:rsidR="00B46895" w:rsidRPr="001C1B72">
        <w:rPr>
          <w:rFonts w:ascii="Times New Roman" w:hAnsi="Times New Roman" w:cs="Times New Roman"/>
          <w:sz w:val="24"/>
          <w:szCs w:val="24"/>
        </w:rPr>
        <w:t>by</w:t>
      </w:r>
      <w:r w:rsidR="003A269E" w:rsidRPr="001C1B72">
        <w:rPr>
          <w:rFonts w:ascii="Times New Roman" w:hAnsi="Times New Roman" w:cs="Times New Roman"/>
          <w:sz w:val="24"/>
          <w:szCs w:val="24"/>
        </w:rPr>
        <w:t xml:space="preserve"> </w:t>
      </w:r>
      <w:r w:rsidR="00B46895" w:rsidRPr="001C1B72">
        <w:rPr>
          <w:rFonts w:ascii="Times New Roman" w:hAnsi="Times New Roman" w:cs="Times New Roman"/>
          <w:sz w:val="24"/>
          <w:szCs w:val="24"/>
        </w:rPr>
        <w:t>0.2</w:t>
      </w:r>
      <w:r w:rsidR="003A269E" w:rsidRPr="001C1B72">
        <w:rPr>
          <w:rFonts w:ascii="Times New Roman" w:hAnsi="Times New Roman" w:cs="Times New Roman"/>
          <w:sz w:val="24"/>
          <w:szCs w:val="24"/>
        </w:rPr>
        <w:t xml:space="preserve">% in </w:t>
      </w:r>
      <w:r w:rsidR="00B46895" w:rsidRPr="001C1B72">
        <w:rPr>
          <w:rFonts w:ascii="Times New Roman" w:hAnsi="Times New Roman" w:cs="Times New Roman"/>
          <w:sz w:val="24"/>
          <w:szCs w:val="24"/>
        </w:rPr>
        <w:t>2014</w:t>
      </w:r>
      <w:r w:rsidR="003A269E" w:rsidRPr="001C1B72">
        <w:rPr>
          <w:rFonts w:ascii="Times New Roman" w:hAnsi="Times New Roman" w:cs="Times New Roman"/>
          <w:sz w:val="24"/>
          <w:szCs w:val="24"/>
        </w:rPr>
        <w:t xml:space="preserve">, </w:t>
      </w:r>
      <w:r w:rsidR="00B46895" w:rsidRPr="001C1B72">
        <w:rPr>
          <w:rFonts w:ascii="Times New Roman" w:hAnsi="Times New Roman" w:cs="Times New Roman"/>
          <w:sz w:val="24"/>
          <w:szCs w:val="24"/>
        </w:rPr>
        <w:t>before increase during 2015 to 3.5%.</w:t>
      </w:r>
    </w:p>
    <w:p w:rsidR="003D6BD5" w:rsidRPr="001C1B72" w:rsidRDefault="00AD75B7" w:rsidP="00AD75B7">
      <w:pPr>
        <w:tabs>
          <w:tab w:val="left" w:pos="5733"/>
        </w:tabs>
        <w:spacing w:after="0"/>
        <w:jc w:val="both"/>
        <w:rPr>
          <w:rFonts w:ascii="Times New Roman" w:hAnsi="Times New Roman" w:cs="Times New Roman"/>
          <w:b/>
          <w:bCs/>
          <w:sz w:val="20"/>
          <w:szCs w:val="20"/>
        </w:rPr>
      </w:pPr>
      <w:r w:rsidRPr="001C1B72">
        <w:rPr>
          <w:rFonts w:ascii="Times New Roman" w:hAnsi="Times New Roman" w:cs="Times New Roman"/>
          <w:b/>
          <w:bCs/>
          <w:sz w:val="20"/>
          <w:szCs w:val="20"/>
        </w:rPr>
        <w:tab/>
      </w:r>
    </w:p>
    <w:p w:rsidR="00AD75B7" w:rsidRPr="001C1B72" w:rsidRDefault="00102D8F"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w:t>
      </w:r>
      <w:r w:rsidR="00C664A6" w:rsidRPr="001C1B72">
        <w:rPr>
          <w:rFonts w:ascii="Times New Roman" w:hAnsi="Times New Roman" w:cs="Times New Roman"/>
          <w:b/>
          <w:bCs/>
          <w:sz w:val="24"/>
          <w:szCs w:val="24"/>
        </w:rPr>
        <w:t>growth rates in GDP varied</w:t>
      </w:r>
      <w:r w:rsidR="00DB21BF" w:rsidRPr="001C1B72">
        <w:rPr>
          <w:rFonts w:ascii="Times New Roman" w:hAnsi="Times New Roman" w:cs="Times New Roman"/>
          <w:b/>
          <w:bCs/>
          <w:sz w:val="24"/>
          <w:szCs w:val="24"/>
        </w:rPr>
        <w:t xml:space="preserve"> </w:t>
      </w:r>
      <w:r w:rsidR="00C664A6" w:rsidRPr="001C1B72">
        <w:rPr>
          <w:rFonts w:ascii="Times New Roman" w:hAnsi="Times New Roman" w:cs="Times New Roman"/>
          <w:b/>
          <w:bCs/>
          <w:sz w:val="24"/>
          <w:szCs w:val="24"/>
        </w:rPr>
        <w:t xml:space="preserve">between Gaza Strip and </w:t>
      </w:r>
      <w:r w:rsidR="002323D9">
        <w:rPr>
          <w:rFonts w:ascii="Times New Roman" w:hAnsi="Times New Roman" w:cs="Times New Roman"/>
          <w:b/>
          <w:bCs/>
          <w:sz w:val="24"/>
          <w:szCs w:val="24"/>
        </w:rPr>
        <w:t xml:space="preserve">the </w:t>
      </w:r>
      <w:r w:rsidR="00C664A6" w:rsidRPr="001C1B72">
        <w:rPr>
          <w:rFonts w:ascii="Times New Roman" w:hAnsi="Times New Roman" w:cs="Times New Roman"/>
          <w:b/>
          <w:bCs/>
          <w:sz w:val="24"/>
          <w:szCs w:val="24"/>
        </w:rPr>
        <w:t xml:space="preserve">West Bank during 2015, where the growth rate in Gaza Strip reached 6.8% compared </w:t>
      </w:r>
      <w:r w:rsidR="008B1895" w:rsidRPr="001C1B72">
        <w:rPr>
          <w:rFonts w:ascii="Times New Roman" w:hAnsi="Times New Roman" w:cs="Times New Roman"/>
          <w:b/>
          <w:bCs/>
          <w:sz w:val="24"/>
          <w:szCs w:val="24"/>
        </w:rPr>
        <w:t>to</w:t>
      </w:r>
      <w:r w:rsidR="00C664A6" w:rsidRPr="001C1B72">
        <w:rPr>
          <w:rFonts w:ascii="Times New Roman" w:hAnsi="Times New Roman" w:cs="Times New Roman"/>
          <w:b/>
          <w:bCs/>
          <w:sz w:val="24"/>
          <w:szCs w:val="24"/>
        </w:rPr>
        <w:t xml:space="preserve"> 2.5% </w:t>
      </w:r>
      <w:r w:rsidR="002323D9">
        <w:rPr>
          <w:rFonts w:ascii="Times New Roman" w:hAnsi="Times New Roman" w:cs="Times New Roman"/>
          <w:b/>
          <w:bCs/>
          <w:sz w:val="24"/>
          <w:szCs w:val="24"/>
        </w:rPr>
        <w:t xml:space="preserve">in the </w:t>
      </w:r>
      <w:r w:rsidR="00C664A6" w:rsidRPr="001C1B72">
        <w:rPr>
          <w:rFonts w:ascii="Times New Roman" w:hAnsi="Times New Roman" w:cs="Times New Roman"/>
          <w:b/>
          <w:bCs/>
          <w:sz w:val="24"/>
          <w:szCs w:val="24"/>
        </w:rPr>
        <w:t>West Bank.</w:t>
      </w:r>
      <w:r w:rsidR="00C664A6" w:rsidRPr="001C1B72">
        <w:rPr>
          <w:rFonts w:ascii="Times New Roman" w:hAnsi="Times New Roman" w:cs="Times New Roman"/>
          <w:sz w:val="24"/>
          <w:szCs w:val="24"/>
        </w:rPr>
        <w:t xml:space="preserve">  The growth in Gaza Strip </w:t>
      </w:r>
      <w:r w:rsidR="00A666C9" w:rsidRPr="001C1B72">
        <w:rPr>
          <w:rFonts w:ascii="Times New Roman" w:hAnsi="Times New Roman" w:cs="Times New Roman"/>
          <w:sz w:val="24"/>
          <w:szCs w:val="24"/>
        </w:rPr>
        <w:t xml:space="preserve">was higher because of a number </w:t>
      </w:r>
      <w:r w:rsidR="00C664A6" w:rsidRPr="001C1B72">
        <w:rPr>
          <w:rFonts w:ascii="Times New Roman" w:hAnsi="Times New Roman" w:cs="Times New Roman"/>
          <w:sz w:val="24"/>
          <w:szCs w:val="24"/>
        </w:rPr>
        <w:t>of factors, most important</w:t>
      </w:r>
      <w:r w:rsidR="00EF7F77" w:rsidRPr="001C1B72">
        <w:rPr>
          <w:rFonts w:ascii="Times New Roman" w:hAnsi="Times New Roman" w:cs="Times New Roman"/>
          <w:sz w:val="24"/>
          <w:szCs w:val="24"/>
        </w:rPr>
        <w:t>ly</w:t>
      </w:r>
      <w:r w:rsidR="00C664A6" w:rsidRPr="001C1B72">
        <w:rPr>
          <w:rFonts w:ascii="Times New Roman" w:hAnsi="Times New Roman" w:cs="Times New Roman"/>
          <w:sz w:val="24"/>
          <w:szCs w:val="24"/>
        </w:rPr>
        <w:t xml:space="preserve"> </w:t>
      </w:r>
      <w:r w:rsidR="00286908" w:rsidRPr="001C1B72">
        <w:rPr>
          <w:rFonts w:ascii="Times New Roman" w:hAnsi="Times New Roman" w:cs="Times New Roman"/>
          <w:sz w:val="24"/>
          <w:szCs w:val="24"/>
        </w:rPr>
        <w:t>the</w:t>
      </w:r>
      <w:r w:rsidR="00C664A6" w:rsidRPr="001C1B72">
        <w:rPr>
          <w:rFonts w:ascii="Times New Roman" w:hAnsi="Times New Roman" w:cs="Times New Roman"/>
          <w:sz w:val="24"/>
          <w:szCs w:val="24"/>
        </w:rPr>
        <w:t xml:space="preserve"> reconstruction </w:t>
      </w:r>
      <w:r w:rsidR="00EF7F77" w:rsidRPr="001C1B72">
        <w:rPr>
          <w:rFonts w:ascii="Times New Roman" w:hAnsi="Times New Roman" w:cs="Times New Roman"/>
          <w:sz w:val="24"/>
          <w:szCs w:val="24"/>
        </w:rPr>
        <w:t>efforts</w:t>
      </w:r>
      <w:r w:rsidR="00286908" w:rsidRPr="001C1B72">
        <w:rPr>
          <w:rFonts w:ascii="Times New Roman" w:hAnsi="Times New Roman" w:cs="Times New Roman"/>
          <w:sz w:val="24"/>
          <w:szCs w:val="24"/>
        </w:rPr>
        <w:t>, and to reduce</w:t>
      </w:r>
      <w:r w:rsidR="00EF7F77" w:rsidRPr="001C1B72">
        <w:rPr>
          <w:rFonts w:ascii="Times New Roman" w:hAnsi="Times New Roman" w:cs="Times New Roman"/>
          <w:sz w:val="24"/>
          <w:szCs w:val="24"/>
        </w:rPr>
        <w:t>d</w:t>
      </w:r>
      <w:r w:rsidR="00286908" w:rsidRPr="001C1B72">
        <w:rPr>
          <w:rFonts w:ascii="Times New Roman" w:hAnsi="Times New Roman" w:cs="Times New Roman"/>
          <w:sz w:val="24"/>
          <w:szCs w:val="24"/>
        </w:rPr>
        <w:t xml:space="preserve"> restrictions on the import</w:t>
      </w:r>
      <w:r w:rsidR="00A6528A" w:rsidRPr="001C1B72">
        <w:rPr>
          <w:rFonts w:ascii="Times New Roman" w:hAnsi="Times New Roman" w:cs="Times New Roman"/>
          <w:sz w:val="24"/>
          <w:szCs w:val="24"/>
        </w:rPr>
        <w:t>ation</w:t>
      </w:r>
      <w:r w:rsidR="00286908" w:rsidRPr="001C1B72">
        <w:rPr>
          <w:rFonts w:ascii="Times New Roman" w:hAnsi="Times New Roman" w:cs="Times New Roman"/>
          <w:sz w:val="24"/>
          <w:szCs w:val="24"/>
        </w:rPr>
        <w:t xml:space="preserve"> of raw materials and construction materials, </w:t>
      </w:r>
      <w:r w:rsidR="00C330BD" w:rsidRPr="001C1B72">
        <w:rPr>
          <w:rFonts w:ascii="Times New Roman" w:hAnsi="Times New Roman" w:cs="Times New Roman"/>
          <w:sz w:val="24"/>
          <w:szCs w:val="24"/>
        </w:rPr>
        <w:t>as well as the</w:t>
      </w:r>
      <w:r w:rsidR="00286908" w:rsidRPr="001C1B72">
        <w:rPr>
          <w:rFonts w:ascii="Times New Roman" w:hAnsi="Times New Roman" w:cs="Times New Roman"/>
          <w:sz w:val="24"/>
          <w:szCs w:val="24"/>
        </w:rPr>
        <w:t xml:space="preserve"> increase</w:t>
      </w:r>
      <w:r w:rsidR="00C330BD" w:rsidRPr="001C1B72">
        <w:rPr>
          <w:rFonts w:ascii="Times New Roman" w:hAnsi="Times New Roman" w:cs="Times New Roman"/>
          <w:sz w:val="24"/>
          <w:szCs w:val="24"/>
        </w:rPr>
        <w:t>d</w:t>
      </w:r>
      <w:r w:rsidR="00286908" w:rsidRPr="001C1B72">
        <w:rPr>
          <w:rFonts w:ascii="Times New Roman" w:hAnsi="Times New Roman" w:cs="Times New Roman"/>
          <w:sz w:val="24"/>
          <w:szCs w:val="24"/>
        </w:rPr>
        <w:t xml:space="preserve"> aid and assistance </w:t>
      </w:r>
      <w:r w:rsidR="00C330BD" w:rsidRPr="001C1B72">
        <w:rPr>
          <w:rFonts w:ascii="Times New Roman" w:hAnsi="Times New Roman" w:cs="Times New Roman"/>
          <w:sz w:val="24"/>
          <w:szCs w:val="24"/>
        </w:rPr>
        <w:t>sent to</w:t>
      </w:r>
      <w:r w:rsidR="00286908" w:rsidRPr="001C1B72">
        <w:rPr>
          <w:rFonts w:ascii="Times New Roman" w:hAnsi="Times New Roman" w:cs="Times New Roman"/>
          <w:sz w:val="24"/>
          <w:szCs w:val="24"/>
        </w:rPr>
        <w:t xml:space="preserve"> the Strip.  Despite this remarkable growth in Gaza Strip during 2015, the GDP value has been less than it was before the Israeli </w:t>
      </w:r>
      <w:r w:rsidR="00A6528A" w:rsidRPr="001C1B72">
        <w:rPr>
          <w:rFonts w:ascii="Times New Roman" w:hAnsi="Times New Roman" w:cs="Times New Roman"/>
          <w:sz w:val="24"/>
          <w:szCs w:val="24"/>
        </w:rPr>
        <w:t>assault</w:t>
      </w:r>
      <w:r w:rsidR="00286908" w:rsidRPr="001C1B72">
        <w:rPr>
          <w:rFonts w:ascii="Times New Roman" w:hAnsi="Times New Roman" w:cs="Times New Roman"/>
          <w:sz w:val="24"/>
          <w:szCs w:val="24"/>
        </w:rPr>
        <w:t xml:space="preserve"> on Gaza Strip in July 2014, which </w:t>
      </w:r>
      <w:r w:rsidR="00D103CF" w:rsidRPr="001C1B72">
        <w:rPr>
          <w:rFonts w:ascii="Times New Roman" w:hAnsi="Times New Roman" w:cs="Times New Roman"/>
          <w:sz w:val="24"/>
          <w:szCs w:val="24"/>
        </w:rPr>
        <w:t>culminated</w:t>
      </w:r>
      <w:r w:rsidR="00286908" w:rsidRPr="001C1B72">
        <w:rPr>
          <w:rFonts w:ascii="Times New Roman" w:hAnsi="Times New Roman" w:cs="Times New Roman"/>
          <w:sz w:val="24"/>
          <w:szCs w:val="24"/>
        </w:rPr>
        <w:t xml:space="preserve"> </w:t>
      </w:r>
      <w:r w:rsidR="00D103CF" w:rsidRPr="001C1B72">
        <w:rPr>
          <w:rFonts w:ascii="Times New Roman" w:hAnsi="Times New Roman" w:cs="Times New Roman"/>
          <w:sz w:val="24"/>
          <w:szCs w:val="24"/>
        </w:rPr>
        <w:t>in</w:t>
      </w:r>
      <w:r w:rsidR="00286908" w:rsidRPr="001C1B72">
        <w:rPr>
          <w:rFonts w:ascii="Times New Roman" w:hAnsi="Times New Roman" w:cs="Times New Roman"/>
          <w:sz w:val="24"/>
          <w:szCs w:val="24"/>
        </w:rPr>
        <w:t xml:space="preserve"> significant deterioration in </w:t>
      </w:r>
      <w:r w:rsidR="00D103CF" w:rsidRPr="001C1B72">
        <w:rPr>
          <w:rFonts w:ascii="Times New Roman" w:hAnsi="Times New Roman" w:cs="Times New Roman"/>
          <w:sz w:val="24"/>
          <w:szCs w:val="24"/>
        </w:rPr>
        <w:t xml:space="preserve">the </w:t>
      </w:r>
      <w:r w:rsidR="00286908" w:rsidRPr="001C1B72">
        <w:rPr>
          <w:rFonts w:ascii="Times New Roman" w:hAnsi="Times New Roman" w:cs="Times New Roman"/>
          <w:sz w:val="24"/>
          <w:szCs w:val="24"/>
        </w:rPr>
        <w:t>economic activity.  As shown in Table</w:t>
      </w:r>
      <w:r w:rsidR="00394E74" w:rsidRPr="001C1B72">
        <w:rPr>
          <w:rFonts w:ascii="Times New Roman" w:hAnsi="Times New Roman" w:cs="Times New Roman"/>
          <w:sz w:val="24"/>
          <w:szCs w:val="24"/>
        </w:rPr>
        <w:t xml:space="preserve"> </w:t>
      </w:r>
      <w:r w:rsidR="00286908" w:rsidRPr="001C1B72">
        <w:rPr>
          <w:rFonts w:ascii="Times New Roman" w:hAnsi="Times New Roman" w:cs="Times New Roman"/>
          <w:sz w:val="24"/>
          <w:szCs w:val="24"/>
        </w:rPr>
        <w:t>1,</w:t>
      </w:r>
      <w:r w:rsidR="008B1399" w:rsidRPr="001C1B72">
        <w:rPr>
          <w:rFonts w:ascii="Times New Roman" w:hAnsi="Times New Roman" w:cs="Times New Roman"/>
          <w:sz w:val="24"/>
          <w:szCs w:val="24"/>
        </w:rPr>
        <w:t xml:space="preserve"> </w:t>
      </w:r>
      <w:r w:rsidR="00A6528A" w:rsidRPr="001C1B72">
        <w:rPr>
          <w:rFonts w:ascii="Times New Roman" w:hAnsi="Times New Roman" w:cs="Times New Roman"/>
          <w:sz w:val="24"/>
          <w:szCs w:val="24"/>
        </w:rPr>
        <w:t xml:space="preserve">the strip </w:t>
      </w:r>
      <w:r w:rsidR="00191A9A" w:rsidRPr="001C1B72">
        <w:rPr>
          <w:rFonts w:ascii="Times New Roman" w:hAnsi="Times New Roman" w:cs="Times New Roman"/>
          <w:sz w:val="24"/>
          <w:szCs w:val="24"/>
        </w:rPr>
        <w:t xml:space="preserve">witnessed </w:t>
      </w:r>
      <w:r w:rsidR="00D103CF" w:rsidRPr="001C1B72">
        <w:rPr>
          <w:rFonts w:ascii="Times New Roman" w:hAnsi="Times New Roman" w:cs="Times New Roman"/>
          <w:sz w:val="24"/>
          <w:szCs w:val="24"/>
        </w:rPr>
        <w:t>s</w:t>
      </w:r>
      <w:r w:rsidR="00AD75B7" w:rsidRPr="001C1B72">
        <w:rPr>
          <w:rFonts w:ascii="Times New Roman" w:hAnsi="Times New Roman" w:cs="Times New Roman"/>
          <w:sz w:val="24"/>
          <w:szCs w:val="24"/>
        </w:rPr>
        <w:t xml:space="preserve">teady growth </w:t>
      </w:r>
      <w:r w:rsidR="00191A9A" w:rsidRPr="001C1B72">
        <w:rPr>
          <w:rFonts w:ascii="Times New Roman" w:hAnsi="Times New Roman" w:cs="Times New Roman"/>
          <w:sz w:val="24"/>
          <w:szCs w:val="24"/>
        </w:rPr>
        <w:t>in the period</w:t>
      </w:r>
      <w:r w:rsidR="00AD75B7" w:rsidRPr="001C1B72">
        <w:rPr>
          <w:rFonts w:ascii="Times New Roman" w:hAnsi="Times New Roman" w:cs="Times New Roman"/>
          <w:sz w:val="24"/>
          <w:szCs w:val="24"/>
        </w:rPr>
        <w:t xml:space="preserve"> 2011-2013, but dropped significantly in 2014, where GDP fell by 15.1% </w:t>
      </w:r>
      <w:r w:rsidR="00D103CF" w:rsidRPr="001C1B72">
        <w:rPr>
          <w:rFonts w:ascii="Times New Roman" w:hAnsi="Times New Roman" w:cs="Times New Roman"/>
          <w:sz w:val="24"/>
          <w:szCs w:val="24"/>
        </w:rPr>
        <w:t xml:space="preserve">following the </w:t>
      </w:r>
      <w:r w:rsidR="00AD75B7" w:rsidRPr="001C1B72">
        <w:rPr>
          <w:rFonts w:ascii="Times New Roman" w:hAnsi="Times New Roman" w:cs="Times New Roman"/>
          <w:sz w:val="24"/>
          <w:szCs w:val="24"/>
        </w:rPr>
        <w:t xml:space="preserve">Israeli aggression and siege on Gaza Strip before rising again by 6.8%.  In the West Bank, </w:t>
      </w:r>
      <w:r w:rsidR="00191A9A" w:rsidRPr="001C1B72">
        <w:rPr>
          <w:rFonts w:ascii="Times New Roman" w:hAnsi="Times New Roman" w:cs="Times New Roman"/>
          <w:sz w:val="24"/>
          <w:szCs w:val="24"/>
        </w:rPr>
        <w:t xml:space="preserve">GDP </w:t>
      </w:r>
      <w:r w:rsidR="008C0022">
        <w:rPr>
          <w:rFonts w:ascii="Times New Roman" w:hAnsi="Times New Roman" w:cs="Times New Roman"/>
          <w:sz w:val="24"/>
          <w:szCs w:val="24"/>
        </w:rPr>
        <w:t xml:space="preserve">growth rate </w:t>
      </w:r>
      <w:r w:rsidR="00AD75B7" w:rsidRPr="001C1B72">
        <w:rPr>
          <w:rFonts w:ascii="Times New Roman" w:hAnsi="Times New Roman" w:cs="Times New Roman"/>
          <w:sz w:val="24"/>
          <w:szCs w:val="24"/>
        </w:rPr>
        <w:t xml:space="preserve">dropped from 10.7% in 2011 to 6.0% in 2012, then to 1.0% in 2013, before rising again to 5.3% in 2014, and then </w:t>
      </w:r>
      <w:r w:rsidR="00D103CF" w:rsidRPr="001C1B72">
        <w:rPr>
          <w:rFonts w:ascii="Times New Roman" w:hAnsi="Times New Roman" w:cs="Times New Roman"/>
          <w:sz w:val="24"/>
          <w:szCs w:val="24"/>
        </w:rPr>
        <w:t>re-dropped</w:t>
      </w:r>
      <w:r w:rsidR="00AD75B7" w:rsidRPr="001C1B72">
        <w:rPr>
          <w:rFonts w:ascii="Times New Roman" w:hAnsi="Times New Roman" w:cs="Times New Roman"/>
          <w:sz w:val="24"/>
          <w:szCs w:val="24"/>
        </w:rPr>
        <w:t xml:space="preserve"> in 2015 to 2.5% . This is mainly due to continued Israeli restrictions on</w:t>
      </w:r>
      <w:r w:rsidR="00191A9A" w:rsidRPr="001C1B72">
        <w:rPr>
          <w:rFonts w:ascii="Times New Roman" w:hAnsi="Times New Roman" w:cs="Times New Roman"/>
          <w:sz w:val="24"/>
          <w:szCs w:val="24"/>
        </w:rPr>
        <w:t xml:space="preserve"> the</w:t>
      </w:r>
      <w:r w:rsidR="00AD75B7" w:rsidRPr="001C1B72">
        <w:rPr>
          <w:rFonts w:ascii="Times New Roman" w:hAnsi="Times New Roman" w:cs="Times New Roman"/>
          <w:sz w:val="24"/>
          <w:szCs w:val="24"/>
        </w:rPr>
        <w:t xml:space="preserve"> economic activity and the financial crisis faced by the State of Palestine, especially with the </w:t>
      </w:r>
      <w:r w:rsidR="00D103CF" w:rsidRPr="001C1B72">
        <w:rPr>
          <w:rFonts w:ascii="Times New Roman" w:hAnsi="Times New Roman" w:cs="Times New Roman"/>
          <w:sz w:val="24"/>
          <w:szCs w:val="24"/>
        </w:rPr>
        <w:t xml:space="preserve">dramatic </w:t>
      </w:r>
      <w:r w:rsidR="00AD75B7" w:rsidRPr="001C1B72">
        <w:rPr>
          <w:rFonts w:ascii="Times New Roman" w:hAnsi="Times New Roman" w:cs="Times New Roman"/>
          <w:sz w:val="24"/>
          <w:szCs w:val="24"/>
        </w:rPr>
        <w:t>decline in external support.</w:t>
      </w:r>
    </w:p>
    <w:p w:rsidR="00837BEB" w:rsidRPr="001C1B72" w:rsidRDefault="00837BEB" w:rsidP="00102D8F">
      <w:pPr>
        <w:spacing w:after="0"/>
        <w:jc w:val="both"/>
        <w:rPr>
          <w:rFonts w:ascii="Times New Roman" w:hAnsi="Times New Roman" w:cs="Times New Roman"/>
          <w:sz w:val="24"/>
          <w:szCs w:val="24"/>
        </w:rPr>
      </w:pPr>
    </w:p>
    <w:p w:rsidR="00102D8F" w:rsidRPr="001C1B72" w:rsidRDefault="00837BEB"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Due to this variation in growth rates, the contribution of Gaza Strip to GDP slightly </w:t>
      </w:r>
      <w:r w:rsidR="003C4C07" w:rsidRPr="001C1B72">
        <w:rPr>
          <w:rFonts w:ascii="Times New Roman" w:hAnsi="Times New Roman" w:cs="Times New Roman"/>
          <w:b/>
          <w:bCs/>
          <w:sz w:val="24"/>
          <w:szCs w:val="24"/>
        </w:rPr>
        <w:t xml:space="preserve">rose </w:t>
      </w:r>
      <w:r w:rsidRPr="001C1B72">
        <w:rPr>
          <w:rFonts w:ascii="Times New Roman" w:hAnsi="Times New Roman" w:cs="Times New Roman"/>
          <w:b/>
          <w:bCs/>
          <w:sz w:val="24"/>
          <w:szCs w:val="24"/>
        </w:rPr>
        <w:t xml:space="preserve">to 23.6% during 2015 compared </w:t>
      </w:r>
      <w:r w:rsidR="003C4C07"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22.9% in 2014</w:t>
      </w:r>
      <w:r w:rsidRPr="001C1B72">
        <w:rPr>
          <w:rFonts w:ascii="Times New Roman" w:hAnsi="Times New Roman" w:cs="Times New Roman"/>
          <w:sz w:val="24"/>
          <w:szCs w:val="24"/>
        </w:rPr>
        <w:t xml:space="preserve">.   </w:t>
      </w:r>
      <w:r w:rsidR="003C4C07" w:rsidRPr="001C1B72">
        <w:rPr>
          <w:rFonts w:ascii="Times New Roman" w:hAnsi="Times New Roman" w:cs="Times New Roman"/>
          <w:sz w:val="24"/>
          <w:szCs w:val="24"/>
        </w:rPr>
        <w:t>It is</w:t>
      </w:r>
      <w:r w:rsidRPr="001C1B72">
        <w:rPr>
          <w:rFonts w:ascii="Times New Roman" w:hAnsi="Times New Roman" w:cs="Times New Roman"/>
          <w:sz w:val="24"/>
          <w:szCs w:val="24"/>
        </w:rPr>
        <w:t xml:space="preserve"> </w:t>
      </w:r>
      <w:r w:rsidR="003C4C07" w:rsidRPr="001C1B72">
        <w:rPr>
          <w:rFonts w:ascii="Times New Roman" w:hAnsi="Times New Roman" w:cs="Times New Roman"/>
          <w:sz w:val="24"/>
          <w:szCs w:val="24"/>
        </w:rPr>
        <w:t xml:space="preserve">still </w:t>
      </w:r>
      <w:r w:rsidRPr="001C1B72">
        <w:rPr>
          <w:rFonts w:ascii="Times New Roman" w:hAnsi="Times New Roman" w:cs="Times New Roman"/>
          <w:sz w:val="24"/>
          <w:szCs w:val="24"/>
        </w:rPr>
        <w:t xml:space="preserve">significantly lower than it was ten years ago, </w:t>
      </w:r>
      <w:r w:rsidR="003C4C07" w:rsidRPr="001C1B72">
        <w:rPr>
          <w:rFonts w:ascii="Times New Roman" w:hAnsi="Times New Roman" w:cs="Times New Roman"/>
          <w:sz w:val="24"/>
          <w:szCs w:val="24"/>
        </w:rPr>
        <w:t>when it represented</w:t>
      </w:r>
      <w:r w:rsidRPr="001C1B72">
        <w:rPr>
          <w:rFonts w:ascii="Times New Roman" w:hAnsi="Times New Roman" w:cs="Times New Roman"/>
          <w:sz w:val="24"/>
          <w:szCs w:val="24"/>
        </w:rPr>
        <w:t xml:space="preserve"> 37.4% in 2005.  As </w:t>
      </w:r>
      <w:r w:rsidR="00A260B9" w:rsidRPr="001C1B72">
        <w:rPr>
          <w:rFonts w:ascii="Times New Roman" w:hAnsi="Times New Roman" w:cs="Times New Roman"/>
          <w:sz w:val="24"/>
          <w:szCs w:val="24"/>
        </w:rPr>
        <w:t xml:space="preserve">shown in the </w:t>
      </w:r>
      <w:r w:rsidRPr="001C1B72">
        <w:rPr>
          <w:rFonts w:ascii="Times New Roman" w:hAnsi="Times New Roman" w:cs="Times New Roman"/>
          <w:sz w:val="24"/>
          <w:szCs w:val="24"/>
        </w:rPr>
        <w:t>following figure, the GDP of Gaza Strip (</w:t>
      </w:r>
      <w:r w:rsidR="006A5DA4" w:rsidRPr="001C1B72">
        <w:rPr>
          <w:rFonts w:ascii="Times New Roman" w:hAnsi="Times New Roman" w:cs="Times New Roman"/>
          <w:sz w:val="24"/>
          <w:szCs w:val="24"/>
        </w:rPr>
        <w:t>at</w:t>
      </w:r>
      <w:r w:rsidRPr="001C1B72">
        <w:rPr>
          <w:rFonts w:ascii="Times New Roman" w:hAnsi="Times New Roman" w:cs="Times New Roman"/>
          <w:sz w:val="24"/>
          <w:szCs w:val="24"/>
        </w:rPr>
        <w:t xml:space="preserve"> constant prices) </w:t>
      </w:r>
      <w:r w:rsidR="003C4C07" w:rsidRPr="001C1B72">
        <w:rPr>
          <w:rFonts w:ascii="Times New Roman" w:hAnsi="Times New Roman" w:cs="Times New Roman"/>
          <w:sz w:val="24"/>
          <w:szCs w:val="24"/>
        </w:rPr>
        <w:t>reached</w:t>
      </w:r>
      <w:r w:rsidRPr="001C1B72">
        <w:rPr>
          <w:rFonts w:ascii="Times New Roman" w:hAnsi="Times New Roman" w:cs="Times New Roman"/>
          <w:sz w:val="24"/>
          <w:szCs w:val="24"/>
        </w:rPr>
        <w:t xml:space="preserve"> USD 1,825.9 million in 2015, while </w:t>
      </w:r>
      <w:r w:rsidR="003C4C07" w:rsidRPr="001C1B72">
        <w:rPr>
          <w:rFonts w:ascii="Times New Roman" w:hAnsi="Times New Roman" w:cs="Times New Roman"/>
          <w:sz w:val="24"/>
          <w:szCs w:val="24"/>
        </w:rPr>
        <w:t xml:space="preserve">the GDP for </w:t>
      </w:r>
      <w:r w:rsidRPr="001C1B72">
        <w:rPr>
          <w:rFonts w:ascii="Times New Roman" w:hAnsi="Times New Roman" w:cs="Times New Roman"/>
          <w:sz w:val="24"/>
          <w:szCs w:val="24"/>
        </w:rPr>
        <w:t xml:space="preserve">Palestine </w:t>
      </w:r>
      <w:r w:rsidR="003C4C07" w:rsidRPr="001C1B72">
        <w:rPr>
          <w:rFonts w:ascii="Times New Roman" w:hAnsi="Times New Roman" w:cs="Times New Roman"/>
          <w:sz w:val="24"/>
          <w:szCs w:val="24"/>
        </w:rPr>
        <w:t xml:space="preserve">stood at </w:t>
      </w:r>
      <w:r w:rsidRPr="001C1B72">
        <w:rPr>
          <w:rFonts w:ascii="Times New Roman" w:hAnsi="Times New Roman" w:cs="Times New Roman"/>
          <w:sz w:val="24"/>
          <w:szCs w:val="24"/>
        </w:rPr>
        <w:t>USD 7,721.7</w:t>
      </w:r>
      <w:r w:rsidR="006A5DA4" w:rsidRPr="001C1B72">
        <w:rPr>
          <w:rFonts w:ascii="Times New Roman" w:hAnsi="Times New Roman" w:cs="Times New Roman"/>
          <w:sz w:val="24"/>
          <w:szCs w:val="24"/>
        </w:rPr>
        <w:t xml:space="preserve"> million</w:t>
      </w:r>
      <w:r w:rsidRPr="001C1B72">
        <w:rPr>
          <w:rFonts w:ascii="Times New Roman" w:hAnsi="Times New Roman" w:cs="Times New Roman"/>
          <w:sz w:val="24"/>
          <w:szCs w:val="24"/>
        </w:rPr>
        <w:t>.</w:t>
      </w:r>
    </w:p>
    <w:p w:rsidR="00610B4C" w:rsidRPr="001C1B72" w:rsidRDefault="001E1327" w:rsidP="00610B4C">
      <w:pPr>
        <w:spacing w:after="0"/>
        <w:jc w:val="both"/>
        <w:rPr>
          <w:rFonts w:ascii="Times New Roman" w:hAnsi="Times New Roman" w:cs="Times New Roman"/>
          <w:sz w:val="24"/>
          <w:szCs w:val="24"/>
        </w:rPr>
      </w:pPr>
      <w:r w:rsidRPr="001C1B72">
        <w:rPr>
          <w:rFonts w:ascii="Times New Roman" w:hAnsi="Times New Roman" w:cs="Times New Roman"/>
          <w:sz w:val="24"/>
          <w:szCs w:val="24"/>
        </w:rPr>
        <w:t xml:space="preserve"> </w:t>
      </w:r>
    </w:p>
    <w:p w:rsidR="00527794" w:rsidRPr="001C1B72" w:rsidRDefault="00527794" w:rsidP="00610B4C">
      <w:pPr>
        <w:spacing w:after="0"/>
        <w:jc w:val="both"/>
        <w:rPr>
          <w:rFonts w:ascii="Times New Roman" w:hAnsi="Times New Roman" w:cs="Times New Roman"/>
          <w:sz w:val="24"/>
          <w:szCs w:val="24"/>
        </w:rPr>
      </w:pPr>
    </w:p>
    <w:p w:rsidR="00527794" w:rsidRPr="001C1B72" w:rsidRDefault="00527794" w:rsidP="00610B4C">
      <w:pPr>
        <w:spacing w:after="0"/>
        <w:jc w:val="both"/>
        <w:rPr>
          <w:rFonts w:ascii="Times New Roman" w:hAnsi="Times New Roman" w:cs="Times New Roman"/>
          <w:sz w:val="24"/>
          <w:szCs w:val="24"/>
        </w:rPr>
      </w:pPr>
    </w:p>
    <w:p w:rsidR="00527794" w:rsidRPr="001C1B72" w:rsidRDefault="00527794" w:rsidP="00610B4C">
      <w:pPr>
        <w:spacing w:after="0"/>
        <w:jc w:val="both"/>
        <w:rPr>
          <w:rFonts w:ascii="Times New Roman" w:hAnsi="Times New Roman" w:cs="Times New Roman"/>
          <w:sz w:val="24"/>
          <w:szCs w:val="24"/>
        </w:rPr>
      </w:pPr>
    </w:p>
    <w:p w:rsidR="00527794" w:rsidRPr="001C1B72" w:rsidRDefault="00527794" w:rsidP="00610B4C">
      <w:pPr>
        <w:spacing w:after="0"/>
        <w:jc w:val="both"/>
        <w:rPr>
          <w:rFonts w:ascii="Times New Roman" w:hAnsi="Times New Roman" w:cs="Times New Roman"/>
          <w:sz w:val="24"/>
          <w:szCs w:val="24"/>
        </w:rPr>
      </w:pPr>
    </w:p>
    <w:p w:rsidR="00527794" w:rsidRDefault="00527794" w:rsidP="00610B4C">
      <w:pPr>
        <w:spacing w:after="0"/>
        <w:jc w:val="both"/>
        <w:rPr>
          <w:rFonts w:ascii="Times New Roman" w:hAnsi="Times New Roman" w:cs="Times New Roman"/>
          <w:sz w:val="24"/>
          <w:szCs w:val="24"/>
        </w:rPr>
      </w:pPr>
    </w:p>
    <w:p w:rsidR="0095592B" w:rsidRPr="001C1B72" w:rsidRDefault="0095592B" w:rsidP="00610B4C">
      <w:pPr>
        <w:spacing w:after="0"/>
        <w:jc w:val="both"/>
        <w:rPr>
          <w:rFonts w:ascii="Times New Roman" w:hAnsi="Times New Roman" w:cs="Times New Roman"/>
          <w:sz w:val="24"/>
          <w:szCs w:val="24"/>
        </w:rPr>
      </w:pPr>
    </w:p>
    <w:p w:rsidR="00C82431" w:rsidRPr="001C1B72" w:rsidRDefault="00C82431" w:rsidP="00610B4C">
      <w:pPr>
        <w:spacing w:after="0"/>
        <w:jc w:val="both"/>
        <w:rPr>
          <w:rFonts w:ascii="Times New Roman" w:hAnsi="Times New Roman" w:cs="Times New Roman"/>
          <w:sz w:val="24"/>
          <w:szCs w:val="24"/>
        </w:rPr>
      </w:pPr>
    </w:p>
    <w:p w:rsidR="00527794" w:rsidRPr="001C1B72" w:rsidRDefault="00527794" w:rsidP="00610B4C">
      <w:pPr>
        <w:spacing w:after="0"/>
        <w:jc w:val="both"/>
        <w:rPr>
          <w:rFonts w:ascii="Times New Roman" w:hAnsi="Times New Roman" w:cs="Times New Roman"/>
          <w:sz w:val="24"/>
          <w:szCs w:val="24"/>
        </w:rPr>
      </w:pPr>
    </w:p>
    <w:p w:rsidR="00527794" w:rsidRPr="001C1B72" w:rsidRDefault="00527794" w:rsidP="00610B4C">
      <w:pPr>
        <w:spacing w:after="0"/>
        <w:jc w:val="both"/>
        <w:rPr>
          <w:rFonts w:ascii="Times New Roman" w:hAnsi="Times New Roman" w:cs="Times New Roman"/>
          <w:sz w:val="24"/>
          <w:szCs w:val="24"/>
        </w:rPr>
      </w:pPr>
    </w:p>
    <w:p w:rsidR="002464C2" w:rsidRPr="001C1B72" w:rsidRDefault="002464C2" w:rsidP="00BB2826">
      <w:pPr>
        <w:spacing w:after="0"/>
        <w:jc w:val="center"/>
        <w:rPr>
          <w:rFonts w:ascii="Arial" w:hAnsi="Arial" w:cs="Arial"/>
          <w:b/>
          <w:bCs/>
        </w:rPr>
      </w:pPr>
      <w:r w:rsidRPr="001C1B72">
        <w:rPr>
          <w:rFonts w:ascii="Arial" w:hAnsi="Arial" w:cs="Arial"/>
          <w:b/>
          <w:bCs/>
        </w:rPr>
        <w:lastRenderedPageBreak/>
        <w:t xml:space="preserve">GDP </w:t>
      </w:r>
      <w:r w:rsidR="00E20562" w:rsidRPr="001C1B72">
        <w:rPr>
          <w:rFonts w:ascii="Arial" w:hAnsi="Arial" w:cs="Arial"/>
          <w:b/>
          <w:bCs/>
        </w:rPr>
        <w:t xml:space="preserve">by region, </w:t>
      </w:r>
      <w:r w:rsidR="00BB2826" w:rsidRPr="001C1B72">
        <w:rPr>
          <w:rFonts w:ascii="Arial" w:hAnsi="Arial" w:cs="Arial"/>
          <w:b/>
          <w:bCs/>
        </w:rPr>
        <w:t>2010</w:t>
      </w:r>
      <w:r w:rsidRPr="001C1B72">
        <w:rPr>
          <w:rFonts w:ascii="Arial" w:hAnsi="Arial" w:cs="Arial"/>
          <w:b/>
          <w:bCs/>
        </w:rPr>
        <w:t>-</w:t>
      </w:r>
      <w:r w:rsidR="000E5054" w:rsidRPr="001C1B72">
        <w:rPr>
          <w:rFonts w:ascii="Arial" w:hAnsi="Arial" w:cs="Arial"/>
          <w:b/>
          <w:bCs/>
        </w:rPr>
        <w:t xml:space="preserve"> </w:t>
      </w:r>
      <w:r w:rsidR="00BB2826" w:rsidRPr="001C1B72">
        <w:rPr>
          <w:rFonts w:ascii="Arial" w:hAnsi="Arial" w:cs="Arial"/>
          <w:b/>
          <w:bCs/>
        </w:rPr>
        <w:t>2015</w:t>
      </w:r>
      <w:r w:rsidRPr="001C1B72">
        <w:rPr>
          <w:rFonts w:ascii="Arial" w:hAnsi="Arial" w:cs="Arial"/>
          <w:b/>
          <w:bCs/>
        </w:rPr>
        <w:t xml:space="preserve"> </w:t>
      </w:r>
      <w:r w:rsidR="00990E38" w:rsidRPr="001C1B72">
        <w:rPr>
          <w:rFonts w:ascii="Arial" w:hAnsi="Arial" w:cs="Arial"/>
          <w:b/>
          <w:bCs/>
        </w:rPr>
        <w:t>at constant prices</w:t>
      </w:r>
      <w:r w:rsidR="00640506" w:rsidRPr="001C1B72">
        <w:rPr>
          <w:rFonts w:ascii="Arial" w:hAnsi="Arial" w:cs="Arial"/>
          <w:b/>
          <w:bCs/>
        </w:rPr>
        <w:t>:</w:t>
      </w:r>
      <w:r w:rsidR="00990E38" w:rsidRPr="001C1B72">
        <w:rPr>
          <w:rFonts w:ascii="Arial" w:hAnsi="Arial" w:cs="Arial"/>
          <w:b/>
          <w:bCs/>
        </w:rPr>
        <w:t xml:space="preserve"> </w:t>
      </w:r>
      <w:r w:rsidRPr="001C1B72">
        <w:rPr>
          <w:rFonts w:ascii="Arial" w:hAnsi="Arial" w:cs="Arial"/>
          <w:b/>
          <w:bCs/>
        </w:rPr>
        <w:t>base year</w:t>
      </w:r>
      <w:r w:rsidR="007F3F7D" w:rsidRPr="001C1B72">
        <w:rPr>
          <w:rFonts w:ascii="Arial" w:hAnsi="Arial" w:cs="Arial"/>
          <w:b/>
          <w:bCs/>
        </w:rPr>
        <w:t xml:space="preserve"> 2004</w:t>
      </w:r>
    </w:p>
    <w:p w:rsidR="002464C2" w:rsidRPr="001C1B72" w:rsidRDefault="002464C2" w:rsidP="002464C2">
      <w:pPr>
        <w:spacing w:after="0"/>
        <w:jc w:val="center"/>
        <w:rPr>
          <w:rFonts w:ascii="Times New Roman" w:hAnsi="Times New Roman" w:cs="Times New Roman"/>
          <w:sz w:val="24"/>
          <w:szCs w:val="24"/>
        </w:rPr>
      </w:pPr>
      <w:r w:rsidRPr="001C1B72">
        <w:rPr>
          <w:rFonts w:ascii="Times New Roman" w:hAnsi="Times New Roman" w:cs="Times New Roman"/>
          <w:noProof/>
          <w:sz w:val="24"/>
          <w:szCs w:val="24"/>
          <w:lang w:val="en-GB" w:eastAsia="en-GB"/>
        </w:rPr>
        <w:drawing>
          <wp:inline distT="0" distB="0" distL="0" distR="0">
            <wp:extent cx="5590875" cy="2804908"/>
            <wp:effectExtent l="19050" t="0" r="98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33C92" w:rsidRPr="001C1B72" w:rsidRDefault="00433C92" w:rsidP="007E666E">
      <w:pPr>
        <w:spacing w:after="0"/>
        <w:jc w:val="both"/>
        <w:rPr>
          <w:rFonts w:ascii="Times New Roman" w:hAnsi="Times New Roman" w:cs="Times New Roman"/>
          <w:b/>
          <w:bCs/>
          <w:sz w:val="24"/>
          <w:szCs w:val="24"/>
        </w:rPr>
      </w:pPr>
    </w:p>
    <w:p w:rsidR="009D42DB" w:rsidRPr="001C1B72" w:rsidRDefault="007E666E" w:rsidP="00DB6261">
      <w:pPr>
        <w:spacing w:after="0"/>
        <w:jc w:val="both"/>
        <w:rPr>
          <w:rFonts w:ascii="Times New Roman" w:hAnsi="Times New Roman" w:cs="Times New Roman"/>
          <w:sz w:val="24"/>
          <w:szCs w:val="24"/>
          <w:rtl/>
        </w:rPr>
      </w:pPr>
      <w:r w:rsidRPr="001C1B72">
        <w:rPr>
          <w:rFonts w:ascii="Times New Roman" w:hAnsi="Times New Roman" w:cs="Times New Roman"/>
          <w:b/>
          <w:bCs/>
          <w:sz w:val="24"/>
          <w:szCs w:val="24"/>
        </w:rPr>
        <w:t>The GDP per capita</w:t>
      </w:r>
      <w:r w:rsidR="00433C92" w:rsidRPr="001C1B72">
        <w:rPr>
          <w:rFonts w:ascii="Times New Roman" w:hAnsi="Times New Roman" w:cs="Times New Roman"/>
          <w:b/>
          <w:bCs/>
          <w:sz w:val="24"/>
          <w:szCs w:val="24"/>
        </w:rPr>
        <w:t xml:space="preserve"> in Palestine</w:t>
      </w:r>
      <w:r w:rsidRPr="001C1B72">
        <w:rPr>
          <w:rFonts w:ascii="Times New Roman" w:hAnsi="Times New Roman" w:cs="Times New Roman"/>
          <w:b/>
          <w:bCs/>
          <w:sz w:val="24"/>
          <w:szCs w:val="24"/>
        </w:rPr>
        <w:t xml:space="preserve"> </w:t>
      </w:r>
      <w:r w:rsidR="009D42DB" w:rsidRPr="001C1B72">
        <w:rPr>
          <w:rFonts w:ascii="Times New Roman" w:hAnsi="Times New Roman" w:cs="Times New Roman"/>
          <w:b/>
          <w:bCs/>
          <w:sz w:val="24"/>
          <w:szCs w:val="24"/>
        </w:rPr>
        <w:t>grew</w:t>
      </w:r>
      <w:r w:rsidRPr="001C1B72">
        <w:rPr>
          <w:rFonts w:ascii="Times New Roman" w:hAnsi="Times New Roman" w:cs="Times New Roman"/>
          <w:b/>
          <w:bCs/>
          <w:sz w:val="24"/>
          <w:szCs w:val="24"/>
        </w:rPr>
        <w:t xml:space="preserve"> by </w:t>
      </w:r>
      <w:r w:rsidR="009D42DB" w:rsidRPr="001C1B72">
        <w:rPr>
          <w:rFonts w:ascii="Times New Roman" w:hAnsi="Times New Roman" w:cs="Times New Roman"/>
          <w:b/>
          <w:bCs/>
          <w:sz w:val="24"/>
          <w:szCs w:val="24"/>
        </w:rPr>
        <w:t>0.5</w:t>
      </w:r>
      <w:r w:rsidRPr="001C1B72">
        <w:rPr>
          <w:rFonts w:ascii="Times New Roman" w:hAnsi="Times New Roman" w:cs="Times New Roman"/>
          <w:b/>
          <w:bCs/>
          <w:sz w:val="24"/>
          <w:szCs w:val="24"/>
        </w:rPr>
        <w:t xml:space="preserve">% in </w:t>
      </w:r>
      <w:r w:rsidR="009D42DB"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compared </w:t>
      </w:r>
      <w:r w:rsidR="00245B60"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w:t>
      </w:r>
      <w:r w:rsidR="009D42DB" w:rsidRPr="001C1B72">
        <w:rPr>
          <w:rFonts w:ascii="Times New Roman" w:hAnsi="Times New Roman" w:cs="Times New Roman"/>
          <w:b/>
          <w:bCs/>
          <w:sz w:val="24"/>
          <w:szCs w:val="24"/>
        </w:rPr>
        <w:t>2014</w:t>
      </w:r>
      <w:r w:rsidR="00245B60" w:rsidRPr="001C1B72">
        <w:rPr>
          <w:rFonts w:ascii="Times New Roman" w:hAnsi="Times New Roman" w:cs="Times New Roman"/>
          <w:b/>
          <w:bCs/>
          <w:sz w:val="24"/>
          <w:szCs w:val="24"/>
        </w:rPr>
        <w:t>, rising</w:t>
      </w:r>
      <w:r w:rsidR="00311F9A" w:rsidRPr="001C1B72">
        <w:rPr>
          <w:rFonts w:ascii="Times New Roman" w:hAnsi="Times New Roman" w:cs="Times New Roman"/>
          <w:b/>
          <w:bCs/>
          <w:sz w:val="24"/>
          <w:szCs w:val="24"/>
        </w:rPr>
        <w:t xml:space="preserve"> to USD 1,745.9</w:t>
      </w:r>
      <w:r w:rsidR="00311F9A"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This </w:t>
      </w:r>
      <w:r w:rsidR="00245B60" w:rsidRPr="001C1B72">
        <w:rPr>
          <w:rFonts w:ascii="Times New Roman" w:hAnsi="Times New Roman" w:cs="Times New Roman"/>
          <w:sz w:val="24"/>
          <w:szCs w:val="24"/>
        </w:rPr>
        <w:t>slight</w:t>
      </w:r>
      <w:r w:rsidR="009D42DB" w:rsidRPr="001C1B72">
        <w:rPr>
          <w:rFonts w:ascii="Times New Roman" w:hAnsi="Times New Roman" w:cs="Times New Roman"/>
          <w:sz w:val="24"/>
          <w:szCs w:val="24"/>
        </w:rPr>
        <w:t xml:space="preserve"> growth </w:t>
      </w:r>
      <w:r w:rsidR="00245B60" w:rsidRPr="001C1B72">
        <w:rPr>
          <w:rFonts w:ascii="Times New Roman" w:hAnsi="Times New Roman" w:cs="Times New Roman"/>
          <w:sz w:val="24"/>
          <w:szCs w:val="24"/>
        </w:rPr>
        <w:t>resulted from minor increase</w:t>
      </w:r>
      <w:r w:rsidRPr="001C1B72">
        <w:rPr>
          <w:rFonts w:ascii="Times New Roman" w:hAnsi="Times New Roman" w:cs="Times New Roman"/>
          <w:sz w:val="24"/>
          <w:szCs w:val="24"/>
        </w:rPr>
        <w:t xml:space="preserve"> </w:t>
      </w:r>
      <w:r w:rsidR="009D42DB" w:rsidRPr="001C1B72">
        <w:rPr>
          <w:rFonts w:ascii="Times New Roman" w:hAnsi="Times New Roman" w:cs="Times New Roman"/>
          <w:sz w:val="24"/>
          <w:szCs w:val="24"/>
        </w:rPr>
        <w:t xml:space="preserve">in GDP </w:t>
      </w:r>
      <w:r w:rsidR="00BE7BE6" w:rsidRPr="001C1B72">
        <w:rPr>
          <w:rFonts w:ascii="Times New Roman" w:hAnsi="Times New Roman" w:cs="Times New Roman"/>
          <w:sz w:val="24"/>
          <w:szCs w:val="24"/>
        </w:rPr>
        <w:t>more</w:t>
      </w:r>
      <w:r w:rsidR="009D42DB" w:rsidRPr="001C1B72">
        <w:rPr>
          <w:rFonts w:ascii="Times New Roman" w:hAnsi="Times New Roman" w:cs="Times New Roman"/>
          <w:sz w:val="24"/>
          <w:szCs w:val="24"/>
        </w:rPr>
        <w:t xml:space="preserve"> than </w:t>
      </w:r>
      <w:r w:rsidR="00433C92" w:rsidRPr="001C1B72">
        <w:rPr>
          <w:rFonts w:ascii="Times New Roman" w:hAnsi="Times New Roman" w:cs="Times New Roman"/>
          <w:sz w:val="24"/>
          <w:szCs w:val="24"/>
        </w:rPr>
        <w:t>population growth</w:t>
      </w:r>
      <w:r w:rsidR="009D42DB" w:rsidRPr="001C1B72">
        <w:rPr>
          <w:rFonts w:ascii="Times New Roman" w:hAnsi="Times New Roman" w:cs="Times New Roman"/>
          <w:sz w:val="24"/>
          <w:szCs w:val="24"/>
        </w:rPr>
        <w:t xml:space="preserve">.  </w:t>
      </w:r>
      <w:r w:rsidR="00245B60" w:rsidRPr="001C1B72">
        <w:rPr>
          <w:rFonts w:ascii="Times New Roman" w:hAnsi="Times New Roman" w:cs="Times New Roman"/>
          <w:sz w:val="24"/>
          <w:szCs w:val="24"/>
        </w:rPr>
        <w:t>Still,</w:t>
      </w:r>
      <w:r w:rsidR="009D42DB" w:rsidRPr="001C1B72">
        <w:rPr>
          <w:rFonts w:ascii="Times New Roman" w:hAnsi="Times New Roman" w:cs="Times New Roman"/>
          <w:sz w:val="24"/>
          <w:szCs w:val="24"/>
        </w:rPr>
        <w:t xml:space="preserve"> the </w:t>
      </w:r>
      <w:r w:rsidRPr="001C1B72">
        <w:rPr>
          <w:rFonts w:ascii="Times New Roman" w:hAnsi="Times New Roman" w:cs="Times New Roman"/>
          <w:sz w:val="24"/>
          <w:szCs w:val="24"/>
        </w:rPr>
        <w:t>standards of living in Palestine</w:t>
      </w:r>
      <w:r w:rsidR="00433C92" w:rsidRPr="001C1B72">
        <w:rPr>
          <w:rFonts w:ascii="Times New Roman" w:hAnsi="Times New Roman" w:cs="Times New Roman"/>
          <w:sz w:val="24"/>
          <w:szCs w:val="24"/>
        </w:rPr>
        <w:t xml:space="preserve"> </w:t>
      </w:r>
      <w:r w:rsidR="009D42DB" w:rsidRPr="001C1B72">
        <w:rPr>
          <w:rFonts w:ascii="Times New Roman" w:hAnsi="Times New Roman" w:cs="Times New Roman"/>
          <w:sz w:val="24"/>
          <w:szCs w:val="24"/>
        </w:rPr>
        <w:t xml:space="preserve">during 2015 remained lower than during </w:t>
      </w:r>
      <w:r w:rsidR="00B826A0">
        <w:rPr>
          <w:rFonts w:ascii="Times New Roman" w:hAnsi="Times New Roman" w:cs="Times New Roman" w:hint="cs"/>
          <w:sz w:val="24"/>
          <w:szCs w:val="24"/>
          <w:rtl/>
        </w:rPr>
        <w:t>2012</w:t>
      </w:r>
      <w:r w:rsidR="005519A5" w:rsidRPr="001C1B72">
        <w:rPr>
          <w:rFonts w:ascii="Times New Roman" w:hAnsi="Times New Roman" w:cs="Times New Roman"/>
          <w:sz w:val="24"/>
          <w:szCs w:val="24"/>
        </w:rPr>
        <w:t xml:space="preserve">, </w:t>
      </w:r>
      <w:r w:rsidR="00245B60" w:rsidRPr="001C1B72">
        <w:rPr>
          <w:rFonts w:ascii="Times New Roman" w:hAnsi="Times New Roman" w:cs="Times New Roman"/>
          <w:sz w:val="24"/>
          <w:szCs w:val="24"/>
        </w:rPr>
        <w:t>when it stood</w:t>
      </w:r>
      <w:r w:rsidR="009D42DB" w:rsidRPr="001C1B72">
        <w:rPr>
          <w:rFonts w:ascii="Times New Roman" w:hAnsi="Times New Roman" w:cs="Times New Roman"/>
          <w:sz w:val="24"/>
          <w:szCs w:val="24"/>
        </w:rPr>
        <w:t xml:space="preserve"> </w:t>
      </w:r>
      <w:r w:rsidR="00245B60" w:rsidRPr="001C1B72">
        <w:rPr>
          <w:rFonts w:ascii="Times New Roman" w:hAnsi="Times New Roman" w:cs="Times New Roman"/>
          <w:sz w:val="24"/>
          <w:szCs w:val="24"/>
        </w:rPr>
        <w:t>at</w:t>
      </w:r>
      <w:r w:rsidR="009D42DB" w:rsidRPr="001C1B72">
        <w:rPr>
          <w:rFonts w:ascii="Times New Roman" w:hAnsi="Times New Roman" w:cs="Times New Roman"/>
          <w:sz w:val="24"/>
          <w:szCs w:val="24"/>
        </w:rPr>
        <w:t xml:space="preserve"> USD 1,</w:t>
      </w:r>
      <w:r w:rsidR="00B826A0">
        <w:rPr>
          <w:rFonts w:ascii="Times New Roman" w:hAnsi="Times New Roman" w:cs="Times New Roman" w:hint="cs"/>
          <w:sz w:val="24"/>
          <w:szCs w:val="24"/>
          <w:rtl/>
        </w:rPr>
        <w:t>807</w:t>
      </w:r>
      <w:r w:rsidR="009D42DB" w:rsidRPr="001C1B72">
        <w:rPr>
          <w:rFonts w:ascii="Times New Roman" w:hAnsi="Times New Roman" w:cs="Times New Roman"/>
          <w:sz w:val="24"/>
          <w:szCs w:val="24"/>
        </w:rPr>
        <w:t xml:space="preserve">.5. </w:t>
      </w:r>
      <w:r w:rsidR="00311F9A" w:rsidRPr="001C1B72">
        <w:rPr>
          <w:rFonts w:ascii="Times New Roman" w:hAnsi="Times New Roman" w:cs="Times New Roman"/>
          <w:sz w:val="24"/>
          <w:szCs w:val="24"/>
        </w:rPr>
        <w:t xml:space="preserve"> </w:t>
      </w:r>
      <w:r w:rsidR="009D42DB" w:rsidRPr="001C1B72">
        <w:rPr>
          <w:rFonts w:ascii="Times New Roman" w:hAnsi="Times New Roman" w:cs="Times New Roman"/>
          <w:sz w:val="24"/>
          <w:szCs w:val="24"/>
        </w:rPr>
        <w:t xml:space="preserve">As a result of the verified GDP growth, the GDP per capita in Gaza Strip has increased by 3.3%, while it has slightly decreased in the West Bank by 0.2% during 2015. (See figure </w:t>
      </w:r>
      <w:r w:rsidR="00311F9A" w:rsidRPr="001C1B72">
        <w:rPr>
          <w:rFonts w:ascii="Times New Roman" w:hAnsi="Times New Roman" w:cs="Times New Roman"/>
          <w:sz w:val="24"/>
          <w:szCs w:val="24"/>
        </w:rPr>
        <w:t>below</w:t>
      </w:r>
      <w:r w:rsidR="009D42DB" w:rsidRPr="001C1B72">
        <w:rPr>
          <w:rFonts w:ascii="Times New Roman" w:hAnsi="Times New Roman" w:cs="Times New Roman"/>
          <w:sz w:val="24"/>
          <w:szCs w:val="24"/>
        </w:rPr>
        <w:t xml:space="preserve">). </w:t>
      </w:r>
    </w:p>
    <w:p w:rsidR="00433C92" w:rsidRPr="001C1B72" w:rsidRDefault="00433C92" w:rsidP="00433C92">
      <w:pPr>
        <w:spacing w:after="0"/>
        <w:jc w:val="both"/>
        <w:rPr>
          <w:rFonts w:ascii="Times New Roman" w:hAnsi="Times New Roman" w:cs="Times New Roman"/>
          <w:sz w:val="24"/>
          <w:szCs w:val="24"/>
        </w:rPr>
      </w:pPr>
    </w:p>
    <w:p w:rsidR="00433C92" w:rsidRPr="001C1B72" w:rsidRDefault="00433C92" w:rsidP="00BB2826">
      <w:pPr>
        <w:pStyle w:val="FootnoteText"/>
        <w:jc w:val="center"/>
        <w:rPr>
          <w:rFonts w:ascii="Arial" w:hAnsi="Arial" w:cs="Arial"/>
          <w:sz w:val="24"/>
          <w:szCs w:val="24"/>
        </w:rPr>
      </w:pPr>
      <w:r w:rsidRPr="001C1B72">
        <w:rPr>
          <w:rFonts w:ascii="Arial" w:hAnsi="Arial" w:cs="Arial"/>
          <w:b/>
          <w:bCs/>
          <w:sz w:val="22"/>
          <w:szCs w:val="22"/>
        </w:rPr>
        <w:t xml:space="preserve">GDP per capita by region, </w:t>
      </w:r>
      <w:r w:rsidR="00BB2826" w:rsidRPr="001C1B72">
        <w:rPr>
          <w:rFonts w:ascii="Arial" w:hAnsi="Arial" w:cs="Arial"/>
          <w:b/>
          <w:bCs/>
          <w:sz w:val="22"/>
          <w:szCs w:val="22"/>
        </w:rPr>
        <w:t>2010</w:t>
      </w:r>
      <w:r w:rsidRPr="001C1B72">
        <w:rPr>
          <w:rFonts w:ascii="Arial" w:hAnsi="Arial" w:cs="Arial"/>
          <w:b/>
          <w:bCs/>
          <w:sz w:val="22"/>
          <w:szCs w:val="22"/>
        </w:rPr>
        <w:t xml:space="preserve">- </w:t>
      </w:r>
      <w:r w:rsidR="00BB2826" w:rsidRPr="001C1B72">
        <w:rPr>
          <w:rFonts w:ascii="Arial" w:hAnsi="Arial" w:cs="Arial"/>
          <w:b/>
          <w:bCs/>
          <w:sz w:val="22"/>
          <w:szCs w:val="22"/>
        </w:rPr>
        <w:t>2015</w:t>
      </w:r>
      <w:r w:rsidRPr="001C1B72">
        <w:rPr>
          <w:rFonts w:ascii="Arial" w:hAnsi="Arial" w:cs="Arial"/>
          <w:b/>
          <w:bCs/>
          <w:sz w:val="22"/>
          <w:szCs w:val="22"/>
        </w:rPr>
        <w:t xml:space="preserve"> at constant prices: base year</w:t>
      </w:r>
      <w:r w:rsidRPr="001C1B72">
        <w:rPr>
          <w:rFonts w:ascii="Arial" w:hAnsi="Arial" w:cs="Arial"/>
          <w:sz w:val="24"/>
          <w:szCs w:val="24"/>
        </w:rPr>
        <w:t xml:space="preserve"> </w:t>
      </w:r>
      <w:r w:rsidRPr="001C1B72">
        <w:rPr>
          <w:rFonts w:ascii="Arial" w:hAnsi="Arial" w:cs="Arial"/>
          <w:b/>
          <w:bCs/>
        </w:rPr>
        <w:t>2004</w:t>
      </w:r>
      <w:r w:rsidRPr="001C1B72">
        <w:rPr>
          <w:rFonts w:ascii="Arial" w:hAnsi="Arial" w:cs="Arial"/>
          <w:sz w:val="24"/>
          <w:szCs w:val="24"/>
        </w:rPr>
        <w:br/>
        <w:t> </w:t>
      </w:r>
      <w:r w:rsidRPr="001C1B72">
        <w:rPr>
          <w:rFonts w:ascii="Arial" w:hAnsi="Arial" w:cs="Arial"/>
          <w:noProof/>
          <w:sz w:val="24"/>
          <w:szCs w:val="24"/>
          <w:lang w:val="en-GB" w:eastAsia="en-GB"/>
        </w:rPr>
        <w:drawing>
          <wp:inline distT="0" distB="0" distL="0" distR="0">
            <wp:extent cx="5644896" cy="2877312"/>
            <wp:effectExtent l="19050" t="0" r="12954" b="0"/>
            <wp:docPr id="1"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95B05" w:rsidRPr="001C1B72" w:rsidRDefault="00195B05" w:rsidP="00195B05">
      <w:pPr>
        <w:spacing w:after="0"/>
        <w:jc w:val="both"/>
        <w:rPr>
          <w:rFonts w:ascii="Times New Roman" w:hAnsi="Times New Roman" w:cs="Times New Roman"/>
          <w:b/>
          <w:bCs/>
          <w:sz w:val="14"/>
          <w:szCs w:val="14"/>
        </w:rPr>
      </w:pPr>
    </w:p>
    <w:p w:rsidR="00195B05" w:rsidRPr="001C1B72" w:rsidRDefault="00B31B4E" w:rsidP="00DB6261">
      <w:pPr>
        <w:spacing w:after="0"/>
        <w:jc w:val="both"/>
        <w:rPr>
          <w:rFonts w:ascii="Times New Roman" w:hAnsi="Times New Roman" w:cs="Times New Roman"/>
          <w:sz w:val="24"/>
          <w:szCs w:val="24"/>
        </w:rPr>
      </w:pPr>
      <w:r w:rsidRPr="001C1B72">
        <w:rPr>
          <w:rFonts w:ascii="Times New Roman" w:hAnsi="Times New Roman" w:cs="Times New Roman"/>
          <w:sz w:val="24"/>
          <w:szCs w:val="24"/>
        </w:rPr>
        <w:t>Although</w:t>
      </w:r>
      <w:r w:rsidR="008E668D" w:rsidRPr="001C1B72">
        <w:rPr>
          <w:rFonts w:ascii="Times New Roman" w:hAnsi="Times New Roman" w:cs="Times New Roman"/>
          <w:sz w:val="24"/>
          <w:szCs w:val="24"/>
        </w:rPr>
        <w:t xml:space="preserve"> GDP per capita in Gaza Strip </w:t>
      </w:r>
      <w:r w:rsidRPr="001C1B72">
        <w:rPr>
          <w:rFonts w:ascii="Times New Roman" w:hAnsi="Times New Roman" w:cs="Times New Roman"/>
          <w:sz w:val="24"/>
          <w:szCs w:val="24"/>
        </w:rPr>
        <w:t xml:space="preserve">increased </w:t>
      </w:r>
      <w:r w:rsidR="008E668D" w:rsidRPr="001C1B72">
        <w:rPr>
          <w:rFonts w:ascii="Times New Roman" w:hAnsi="Times New Roman" w:cs="Times New Roman"/>
          <w:sz w:val="24"/>
          <w:szCs w:val="24"/>
        </w:rPr>
        <w:t xml:space="preserve">and </w:t>
      </w:r>
      <w:r w:rsidRPr="001C1B72">
        <w:rPr>
          <w:rFonts w:ascii="Times New Roman" w:hAnsi="Times New Roman" w:cs="Times New Roman"/>
          <w:sz w:val="24"/>
          <w:szCs w:val="24"/>
        </w:rPr>
        <w:t xml:space="preserve">that it decreased </w:t>
      </w:r>
      <w:r w:rsidR="008E668D" w:rsidRPr="001C1B72">
        <w:rPr>
          <w:rFonts w:ascii="Times New Roman" w:hAnsi="Times New Roman" w:cs="Times New Roman"/>
          <w:sz w:val="24"/>
          <w:szCs w:val="24"/>
        </w:rPr>
        <w:t xml:space="preserve">in the </w:t>
      </w:r>
      <w:r w:rsidR="00195B05" w:rsidRPr="001C1B72">
        <w:rPr>
          <w:rFonts w:ascii="Times New Roman" w:hAnsi="Times New Roman" w:cs="Times New Roman"/>
          <w:sz w:val="24"/>
          <w:szCs w:val="24"/>
        </w:rPr>
        <w:t>West Bank</w:t>
      </w:r>
      <w:r w:rsidR="008E668D" w:rsidRPr="001C1B72">
        <w:rPr>
          <w:rFonts w:ascii="Times New Roman" w:hAnsi="Times New Roman" w:cs="Times New Roman"/>
          <w:sz w:val="24"/>
          <w:szCs w:val="24"/>
        </w:rPr>
        <w:t xml:space="preserve"> during 2015,</w:t>
      </w:r>
      <w:r w:rsidR="00195B05" w:rsidRPr="001C1B72">
        <w:rPr>
          <w:rFonts w:ascii="Times New Roman" w:hAnsi="Times New Roman" w:cs="Times New Roman"/>
          <w:sz w:val="24"/>
          <w:szCs w:val="24"/>
        </w:rPr>
        <w:t xml:space="preserve"> the gap </w:t>
      </w:r>
      <w:r w:rsidR="008E668D" w:rsidRPr="001C1B72">
        <w:rPr>
          <w:rFonts w:ascii="Times New Roman" w:hAnsi="Times New Roman" w:cs="Times New Roman"/>
          <w:sz w:val="24"/>
          <w:szCs w:val="24"/>
        </w:rPr>
        <w:t>remained</w:t>
      </w:r>
      <w:r w:rsidRPr="001C1B72">
        <w:rPr>
          <w:rFonts w:ascii="Times New Roman" w:hAnsi="Times New Roman" w:cs="Times New Roman"/>
          <w:sz w:val="24"/>
          <w:szCs w:val="24"/>
        </w:rPr>
        <w:t xml:space="preserve"> unchanged</w:t>
      </w:r>
      <w:r w:rsidR="00504F8A" w:rsidRPr="001C1B72">
        <w:rPr>
          <w:rFonts w:ascii="Times New Roman" w:hAnsi="Times New Roman" w:cs="Times New Roman"/>
          <w:sz w:val="24"/>
          <w:szCs w:val="24"/>
        </w:rPr>
        <w:t xml:space="preserve">.  </w:t>
      </w:r>
      <w:r w:rsidR="00195B05" w:rsidRPr="001C1B72">
        <w:rPr>
          <w:rFonts w:ascii="Times New Roman" w:hAnsi="Times New Roman" w:cs="Times New Roman"/>
          <w:sz w:val="24"/>
          <w:szCs w:val="24"/>
        </w:rPr>
        <w:t xml:space="preserve">The GDP per capita in Gaza Strip </w:t>
      </w:r>
      <w:proofErr w:type="spellStart"/>
      <w:r w:rsidR="00504F8A" w:rsidRPr="001C1B72">
        <w:rPr>
          <w:rFonts w:ascii="Times New Roman" w:hAnsi="Times New Roman" w:cs="Times New Roman"/>
          <w:sz w:val="24"/>
          <w:szCs w:val="24"/>
        </w:rPr>
        <w:t>totalled</w:t>
      </w:r>
      <w:proofErr w:type="spellEnd"/>
      <w:r w:rsidR="00195B05" w:rsidRPr="001C1B72">
        <w:rPr>
          <w:rFonts w:ascii="Times New Roman" w:hAnsi="Times New Roman" w:cs="Times New Roman"/>
          <w:sz w:val="24"/>
          <w:szCs w:val="24"/>
        </w:rPr>
        <w:t xml:space="preserve"> USD </w:t>
      </w:r>
      <w:r w:rsidR="008E668D" w:rsidRPr="001C1B72">
        <w:rPr>
          <w:rFonts w:ascii="Times New Roman" w:hAnsi="Times New Roman" w:cs="Times New Roman"/>
          <w:sz w:val="24"/>
          <w:szCs w:val="24"/>
        </w:rPr>
        <w:t xml:space="preserve">1,002.8 </w:t>
      </w:r>
      <w:r w:rsidR="00195B05" w:rsidRPr="001C1B72">
        <w:rPr>
          <w:rFonts w:ascii="Times New Roman" w:hAnsi="Times New Roman" w:cs="Times New Roman"/>
          <w:sz w:val="24"/>
          <w:szCs w:val="24"/>
        </w:rPr>
        <w:t xml:space="preserve">in </w:t>
      </w:r>
      <w:r w:rsidR="008E668D" w:rsidRPr="001C1B72">
        <w:rPr>
          <w:rFonts w:ascii="Times New Roman" w:hAnsi="Times New Roman" w:cs="Times New Roman"/>
          <w:sz w:val="24"/>
          <w:szCs w:val="24"/>
        </w:rPr>
        <w:t>2015</w:t>
      </w:r>
      <w:r w:rsidR="00195B05" w:rsidRPr="001C1B72">
        <w:rPr>
          <w:rFonts w:ascii="Times New Roman" w:hAnsi="Times New Roman" w:cs="Times New Roman"/>
          <w:sz w:val="24"/>
          <w:szCs w:val="24"/>
        </w:rPr>
        <w:t xml:space="preserve"> compared </w:t>
      </w:r>
      <w:r w:rsidR="00923215" w:rsidRPr="001C1B72">
        <w:rPr>
          <w:rFonts w:ascii="Times New Roman" w:hAnsi="Times New Roman" w:cs="Times New Roman"/>
          <w:sz w:val="24"/>
          <w:szCs w:val="24"/>
        </w:rPr>
        <w:t>to USD 2,265.</w:t>
      </w:r>
      <w:r w:rsidR="008E668D" w:rsidRPr="001C1B72">
        <w:rPr>
          <w:rFonts w:ascii="Times New Roman" w:hAnsi="Times New Roman" w:cs="Times New Roman"/>
          <w:sz w:val="24"/>
          <w:szCs w:val="24"/>
        </w:rPr>
        <w:t>7</w:t>
      </w:r>
      <w:r w:rsidR="00923215" w:rsidRPr="001C1B72">
        <w:rPr>
          <w:rFonts w:ascii="Times New Roman" w:hAnsi="Times New Roman" w:cs="Times New Roman"/>
          <w:sz w:val="24"/>
          <w:szCs w:val="24"/>
        </w:rPr>
        <w:t xml:space="preserve"> in the West Bank.</w:t>
      </w:r>
      <w:r w:rsidR="00195B05" w:rsidRPr="001C1B72">
        <w:rPr>
          <w:rFonts w:ascii="Times New Roman" w:hAnsi="Times New Roman" w:cs="Times New Roman"/>
          <w:sz w:val="24"/>
          <w:szCs w:val="24"/>
        </w:rPr>
        <w:t xml:space="preserve">  </w:t>
      </w:r>
      <w:r w:rsidR="00923215" w:rsidRPr="001C1B72">
        <w:rPr>
          <w:rFonts w:ascii="Times New Roman" w:hAnsi="Times New Roman" w:cs="Times New Roman"/>
          <w:sz w:val="24"/>
          <w:szCs w:val="24"/>
        </w:rPr>
        <w:t>T</w:t>
      </w:r>
      <w:r w:rsidR="00195B05" w:rsidRPr="001C1B72">
        <w:rPr>
          <w:rFonts w:ascii="Times New Roman" w:hAnsi="Times New Roman" w:cs="Times New Roman"/>
          <w:sz w:val="24"/>
          <w:szCs w:val="24"/>
        </w:rPr>
        <w:t xml:space="preserve">his means that GDP per capita in </w:t>
      </w:r>
      <w:r w:rsidR="008B78CD" w:rsidRPr="001C1B72">
        <w:rPr>
          <w:rFonts w:ascii="Times New Roman" w:hAnsi="Times New Roman" w:cs="Times New Roman"/>
          <w:sz w:val="24"/>
          <w:szCs w:val="24"/>
        </w:rPr>
        <w:t xml:space="preserve">Gaza Strip </w:t>
      </w:r>
      <w:r w:rsidR="00FF44AC" w:rsidRPr="001C1B72">
        <w:rPr>
          <w:rFonts w:ascii="Times New Roman" w:hAnsi="Times New Roman" w:cs="Times New Roman"/>
          <w:sz w:val="24"/>
          <w:szCs w:val="24"/>
        </w:rPr>
        <w:t>represent</w:t>
      </w:r>
      <w:r w:rsidR="00923215" w:rsidRPr="001C1B72">
        <w:rPr>
          <w:rFonts w:ascii="Times New Roman" w:hAnsi="Times New Roman" w:cs="Times New Roman"/>
          <w:sz w:val="24"/>
          <w:szCs w:val="24"/>
        </w:rPr>
        <w:t>ed</w:t>
      </w:r>
      <w:r w:rsidR="008B78CD" w:rsidRPr="001C1B72">
        <w:rPr>
          <w:rFonts w:ascii="Times New Roman" w:hAnsi="Times New Roman" w:cs="Times New Roman"/>
          <w:sz w:val="24"/>
          <w:szCs w:val="24"/>
        </w:rPr>
        <w:t xml:space="preserve"> </w:t>
      </w:r>
      <w:r w:rsidR="008E668D" w:rsidRPr="001C1B72">
        <w:rPr>
          <w:rFonts w:ascii="Times New Roman" w:hAnsi="Times New Roman" w:cs="Times New Roman"/>
          <w:sz w:val="24"/>
          <w:szCs w:val="24"/>
        </w:rPr>
        <w:t>44.3</w:t>
      </w:r>
      <w:r w:rsidR="008B78CD" w:rsidRPr="001C1B72">
        <w:rPr>
          <w:rFonts w:ascii="Times New Roman" w:hAnsi="Times New Roman" w:cs="Times New Roman"/>
          <w:sz w:val="24"/>
          <w:szCs w:val="24"/>
        </w:rPr>
        <w:t xml:space="preserve">% </w:t>
      </w:r>
      <w:r w:rsidR="00504F8A" w:rsidRPr="001C1B72">
        <w:rPr>
          <w:rFonts w:ascii="Times New Roman" w:hAnsi="Times New Roman" w:cs="Times New Roman"/>
          <w:sz w:val="24"/>
          <w:szCs w:val="24"/>
        </w:rPr>
        <w:t>that</w:t>
      </w:r>
      <w:r w:rsidR="008B78CD" w:rsidRPr="001C1B72">
        <w:rPr>
          <w:rFonts w:ascii="Times New Roman" w:hAnsi="Times New Roman" w:cs="Times New Roman"/>
          <w:sz w:val="24"/>
          <w:szCs w:val="24"/>
        </w:rPr>
        <w:t xml:space="preserve"> in the </w:t>
      </w:r>
      <w:r w:rsidR="00195B05" w:rsidRPr="001C1B72">
        <w:rPr>
          <w:rFonts w:ascii="Times New Roman" w:hAnsi="Times New Roman" w:cs="Times New Roman"/>
          <w:sz w:val="24"/>
          <w:szCs w:val="24"/>
        </w:rPr>
        <w:t xml:space="preserve">West Bank </w:t>
      </w:r>
      <w:r w:rsidR="008B78CD" w:rsidRPr="001C1B72">
        <w:rPr>
          <w:rFonts w:ascii="Times New Roman" w:hAnsi="Times New Roman" w:cs="Times New Roman"/>
          <w:sz w:val="24"/>
          <w:szCs w:val="24"/>
        </w:rPr>
        <w:t xml:space="preserve">in </w:t>
      </w:r>
      <w:r w:rsidR="008E668D" w:rsidRPr="001C1B72">
        <w:rPr>
          <w:rFonts w:ascii="Times New Roman" w:hAnsi="Times New Roman" w:cs="Times New Roman"/>
          <w:sz w:val="24"/>
          <w:szCs w:val="24"/>
        </w:rPr>
        <w:t>2015</w:t>
      </w:r>
      <w:r w:rsidR="008B78CD" w:rsidRPr="001C1B72">
        <w:rPr>
          <w:rFonts w:ascii="Times New Roman" w:hAnsi="Times New Roman" w:cs="Times New Roman"/>
          <w:sz w:val="24"/>
          <w:szCs w:val="24"/>
        </w:rPr>
        <w:t xml:space="preserve">, </w:t>
      </w:r>
      <w:r w:rsidR="00B936E0" w:rsidRPr="001C1B72">
        <w:rPr>
          <w:rFonts w:ascii="Times New Roman" w:hAnsi="Times New Roman" w:cs="Times New Roman"/>
          <w:sz w:val="24"/>
          <w:szCs w:val="24"/>
        </w:rPr>
        <w:t>but</w:t>
      </w:r>
      <w:r w:rsidR="008B78CD" w:rsidRPr="001C1B72">
        <w:rPr>
          <w:rFonts w:ascii="Times New Roman" w:hAnsi="Times New Roman" w:cs="Times New Roman"/>
          <w:sz w:val="24"/>
          <w:szCs w:val="24"/>
        </w:rPr>
        <w:t xml:space="preserve"> it is</w:t>
      </w:r>
      <w:r w:rsidR="00195B05" w:rsidRPr="001C1B72">
        <w:rPr>
          <w:rFonts w:ascii="Times New Roman" w:hAnsi="Times New Roman" w:cs="Times New Roman"/>
          <w:sz w:val="24"/>
          <w:szCs w:val="24"/>
        </w:rPr>
        <w:t xml:space="preserve"> </w:t>
      </w:r>
      <w:r w:rsidR="00B936E0" w:rsidRPr="001C1B72">
        <w:rPr>
          <w:rFonts w:ascii="Times New Roman" w:hAnsi="Times New Roman" w:cs="Times New Roman"/>
          <w:sz w:val="24"/>
          <w:szCs w:val="24"/>
        </w:rPr>
        <w:t>higher</w:t>
      </w:r>
      <w:r w:rsidR="00195B05" w:rsidRPr="001C1B72">
        <w:rPr>
          <w:rFonts w:ascii="Times New Roman" w:hAnsi="Times New Roman" w:cs="Times New Roman"/>
          <w:sz w:val="24"/>
          <w:szCs w:val="24"/>
        </w:rPr>
        <w:t xml:space="preserve"> than </w:t>
      </w:r>
      <w:r w:rsidR="00B936E0" w:rsidRPr="001C1B72">
        <w:rPr>
          <w:rFonts w:ascii="Times New Roman" w:hAnsi="Times New Roman" w:cs="Times New Roman"/>
          <w:sz w:val="24"/>
          <w:szCs w:val="24"/>
        </w:rPr>
        <w:t xml:space="preserve">its level </w:t>
      </w:r>
      <w:r w:rsidR="00195B05" w:rsidRPr="001C1B72">
        <w:rPr>
          <w:rFonts w:ascii="Times New Roman" w:hAnsi="Times New Roman" w:cs="Times New Roman"/>
          <w:sz w:val="24"/>
          <w:szCs w:val="24"/>
        </w:rPr>
        <w:lastRenderedPageBreak/>
        <w:t xml:space="preserve">in </w:t>
      </w:r>
      <w:r w:rsidR="008E668D" w:rsidRPr="001C1B72">
        <w:rPr>
          <w:rFonts w:ascii="Times New Roman" w:hAnsi="Times New Roman" w:cs="Times New Roman"/>
          <w:sz w:val="24"/>
          <w:szCs w:val="24"/>
        </w:rPr>
        <w:t>2014</w:t>
      </w:r>
      <w:r w:rsidR="008B78CD" w:rsidRPr="001C1B72">
        <w:rPr>
          <w:rFonts w:ascii="Times New Roman" w:hAnsi="Times New Roman" w:cs="Times New Roman"/>
          <w:sz w:val="24"/>
          <w:szCs w:val="24"/>
        </w:rPr>
        <w:t xml:space="preserve">, which was </w:t>
      </w:r>
      <w:r w:rsidR="008E668D" w:rsidRPr="001C1B72">
        <w:rPr>
          <w:rFonts w:ascii="Times New Roman" w:hAnsi="Times New Roman" w:cs="Times New Roman"/>
          <w:sz w:val="24"/>
          <w:szCs w:val="24"/>
        </w:rPr>
        <w:t>42.8</w:t>
      </w:r>
      <w:r w:rsidR="008B78CD" w:rsidRPr="001C1B72">
        <w:rPr>
          <w:rFonts w:ascii="Times New Roman" w:hAnsi="Times New Roman" w:cs="Times New Roman"/>
          <w:sz w:val="24"/>
          <w:szCs w:val="24"/>
        </w:rPr>
        <w:t>%</w:t>
      </w:r>
      <w:r w:rsidR="00B936E0" w:rsidRPr="001C1B72">
        <w:rPr>
          <w:rFonts w:ascii="Times New Roman" w:hAnsi="Times New Roman" w:cs="Times New Roman"/>
          <w:sz w:val="24"/>
          <w:szCs w:val="24"/>
        </w:rPr>
        <w:t>.</w:t>
      </w:r>
      <w:r w:rsidR="00EB736A" w:rsidRPr="001C1B72">
        <w:rPr>
          <w:rFonts w:ascii="Times New Roman" w:hAnsi="Times New Roman" w:cs="Times New Roman"/>
          <w:sz w:val="24"/>
          <w:szCs w:val="24"/>
        </w:rPr>
        <w:t xml:space="preserve">  </w:t>
      </w:r>
      <w:r w:rsidR="00B936E0" w:rsidRPr="001C1B72">
        <w:rPr>
          <w:rFonts w:ascii="Times New Roman" w:hAnsi="Times New Roman" w:cs="Times New Roman"/>
          <w:sz w:val="24"/>
          <w:szCs w:val="24"/>
        </w:rPr>
        <w:t xml:space="preserve">Nonetheless, </w:t>
      </w:r>
      <w:r w:rsidR="008E668D" w:rsidRPr="001C1B72">
        <w:rPr>
          <w:rFonts w:ascii="Times New Roman" w:hAnsi="Times New Roman" w:cs="Times New Roman"/>
          <w:sz w:val="24"/>
          <w:szCs w:val="24"/>
        </w:rPr>
        <w:t xml:space="preserve">it was lower than </w:t>
      </w:r>
      <w:r w:rsidR="00504F8A" w:rsidRPr="001C1B72">
        <w:rPr>
          <w:rFonts w:ascii="Times New Roman" w:hAnsi="Times New Roman" w:cs="Times New Roman"/>
          <w:sz w:val="24"/>
          <w:szCs w:val="24"/>
        </w:rPr>
        <w:t>its</w:t>
      </w:r>
      <w:r w:rsidR="008E668D" w:rsidRPr="001C1B72">
        <w:rPr>
          <w:rFonts w:ascii="Times New Roman" w:hAnsi="Times New Roman" w:cs="Times New Roman"/>
          <w:sz w:val="24"/>
          <w:szCs w:val="24"/>
        </w:rPr>
        <w:t xml:space="preserve"> ten years</w:t>
      </w:r>
      <w:r w:rsidR="00504F8A" w:rsidRPr="001C1B72">
        <w:rPr>
          <w:rFonts w:ascii="Times New Roman" w:hAnsi="Times New Roman" w:cs="Times New Roman"/>
          <w:sz w:val="24"/>
          <w:szCs w:val="24"/>
        </w:rPr>
        <w:t xml:space="preserve"> ago</w:t>
      </w:r>
      <w:r w:rsidR="008E668D" w:rsidRPr="001C1B72">
        <w:rPr>
          <w:rFonts w:ascii="Times New Roman" w:hAnsi="Times New Roman" w:cs="Times New Roman"/>
          <w:sz w:val="24"/>
          <w:szCs w:val="24"/>
        </w:rPr>
        <w:t xml:space="preserve">, </w:t>
      </w:r>
      <w:r w:rsidR="00504F8A" w:rsidRPr="001C1B72">
        <w:rPr>
          <w:rFonts w:ascii="Times New Roman" w:hAnsi="Times New Roman" w:cs="Times New Roman"/>
          <w:sz w:val="24"/>
          <w:szCs w:val="24"/>
        </w:rPr>
        <w:t>when</w:t>
      </w:r>
      <w:r w:rsidR="008E668D" w:rsidRPr="001C1B72">
        <w:rPr>
          <w:rFonts w:ascii="Times New Roman" w:hAnsi="Times New Roman" w:cs="Times New Roman"/>
          <w:sz w:val="24"/>
          <w:szCs w:val="24"/>
        </w:rPr>
        <w:t xml:space="preserve"> </w:t>
      </w:r>
      <w:r w:rsidR="00504F8A" w:rsidRPr="001C1B72">
        <w:rPr>
          <w:rFonts w:ascii="Times New Roman" w:hAnsi="Times New Roman" w:cs="Times New Roman"/>
          <w:sz w:val="24"/>
          <w:szCs w:val="24"/>
        </w:rPr>
        <w:t xml:space="preserve">it </w:t>
      </w:r>
      <w:r w:rsidR="008E668D" w:rsidRPr="001C1B72">
        <w:rPr>
          <w:rFonts w:ascii="Times New Roman" w:hAnsi="Times New Roman" w:cs="Times New Roman"/>
          <w:sz w:val="24"/>
          <w:szCs w:val="24"/>
        </w:rPr>
        <w:t>was 90.7%.</w:t>
      </w:r>
      <w:r w:rsidR="00195B05" w:rsidRPr="001C1B72">
        <w:rPr>
          <w:rFonts w:ascii="Times New Roman" w:hAnsi="Times New Roman" w:cs="Times New Roman"/>
          <w:sz w:val="24"/>
          <w:szCs w:val="24"/>
        </w:rPr>
        <w:t xml:space="preserve">  </w:t>
      </w:r>
    </w:p>
    <w:p w:rsidR="008E668D" w:rsidRPr="001C1B72" w:rsidRDefault="008E668D" w:rsidP="008E668D">
      <w:pPr>
        <w:spacing w:after="0"/>
        <w:jc w:val="both"/>
        <w:rPr>
          <w:rFonts w:ascii="Times New Roman" w:hAnsi="Times New Roman" w:cs="Times New Roman"/>
          <w:sz w:val="24"/>
          <w:szCs w:val="24"/>
          <w:rtl/>
        </w:rPr>
      </w:pPr>
    </w:p>
    <w:p w:rsidR="00523B81" w:rsidRPr="001C1B72" w:rsidRDefault="002464C2" w:rsidP="00BB2826">
      <w:pPr>
        <w:spacing w:after="0"/>
        <w:jc w:val="center"/>
        <w:rPr>
          <w:rFonts w:ascii="Arial" w:hAnsi="Arial" w:cs="Arial"/>
          <w:b/>
          <w:bCs/>
          <w:lang w:eastAsia="ar-SA"/>
        </w:rPr>
      </w:pPr>
      <w:r w:rsidRPr="001C1B72">
        <w:rPr>
          <w:rFonts w:ascii="Arial" w:hAnsi="Arial" w:cs="Arial"/>
          <w:b/>
          <w:bCs/>
        </w:rPr>
        <w:t xml:space="preserve">Table 1: </w:t>
      </w:r>
      <w:r w:rsidR="00BF7A52" w:rsidRPr="001C1B72">
        <w:rPr>
          <w:rFonts w:ascii="Arial" w:hAnsi="Arial" w:cs="Arial"/>
          <w:b/>
          <w:bCs/>
          <w:lang w:eastAsia="ar-SA"/>
        </w:rPr>
        <w:t>Main Economic Indicator</w:t>
      </w:r>
      <w:r w:rsidR="007858F6" w:rsidRPr="001C1B72">
        <w:rPr>
          <w:rFonts w:ascii="Arial" w:hAnsi="Arial" w:cs="Arial"/>
          <w:b/>
          <w:bCs/>
          <w:lang w:eastAsia="ar-SA"/>
        </w:rPr>
        <w:t>s</w:t>
      </w:r>
      <w:r w:rsidR="00BF7A52" w:rsidRPr="001C1B72">
        <w:rPr>
          <w:rFonts w:ascii="Arial" w:hAnsi="Arial" w:cs="Arial"/>
          <w:b/>
          <w:bCs/>
          <w:lang w:eastAsia="ar-SA"/>
        </w:rPr>
        <w:t xml:space="preserve"> </w:t>
      </w:r>
      <w:r w:rsidR="00D53EFF" w:rsidRPr="001C1B72">
        <w:rPr>
          <w:rFonts w:ascii="Arial" w:hAnsi="Arial" w:cs="Arial"/>
          <w:b/>
          <w:bCs/>
          <w:lang w:eastAsia="ar-SA"/>
        </w:rPr>
        <w:t xml:space="preserve"> by region, </w:t>
      </w:r>
      <w:r w:rsidR="00BB2826" w:rsidRPr="001C1B72">
        <w:rPr>
          <w:rFonts w:ascii="Arial" w:hAnsi="Arial" w:cs="Arial"/>
          <w:b/>
          <w:bCs/>
          <w:lang w:eastAsia="ar-SA"/>
        </w:rPr>
        <w:t>2010</w:t>
      </w:r>
      <w:r w:rsidR="00D53EFF" w:rsidRPr="001C1B72">
        <w:rPr>
          <w:rFonts w:ascii="Arial" w:hAnsi="Arial" w:cs="Arial"/>
          <w:b/>
          <w:bCs/>
          <w:lang w:eastAsia="ar-SA"/>
        </w:rPr>
        <w:t xml:space="preserve">- </w:t>
      </w:r>
      <w:r w:rsidR="00BB2826" w:rsidRPr="001C1B72">
        <w:rPr>
          <w:rFonts w:ascii="Arial" w:hAnsi="Arial" w:cs="Arial"/>
          <w:b/>
          <w:bCs/>
          <w:lang w:eastAsia="ar-SA"/>
        </w:rPr>
        <w:t>2015</w:t>
      </w:r>
      <w:r w:rsidR="00D53EFF" w:rsidRPr="001C1B72">
        <w:rPr>
          <w:rFonts w:ascii="Arial" w:hAnsi="Arial" w:cs="Arial"/>
          <w:b/>
          <w:bCs/>
          <w:lang w:eastAsia="ar-SA"/>
        </w:rPr>
        <w:t xml:space="preserve"> at constant prices: </w:t>
      </w:r>
    </w:p>
    <w:p w:rsidR="002464C2" w:rsidRPr="001C1B72" w:rsidRDefault="00D53EFF" w:rsidP="00985573">
      <w:pPr>
        <w:spacing w:after="0"/>
        <w:jc w:val="center"/>
        <w:rPr>
          <w:rFonts w:ascii="Arial" w:hAnsi="Arial" w:cs="Arial"/>
          <w:b/>
          <w:bCs/>
        </w:rPr>
      </w:pPr>
      <w:r w:rsidRPr="001C1B72">
        <w:rPr>
          <w:rFonts w:ascii="Arial" w:hAnsi="Arial" w:cs="Arial"/>
          <w:b/>
          <w:bCs/>
          <w:lang w:eastAsia="ar-SA"/>
        </w:rPr>
        <w:t>base year</w:t>
      </w:r>
      <w:r w:rsidR="00985573" w:rsidRPr="001C1B72">
        <w:rPr>
          <w:rFonts w:ascii="Arial" w:hAnsi="Arial" w:cs="Arial"/>
          <w:b/>
          <w:bCs/>
          <w:lang w:eastAsia="ar-SA"/>
        </w:rPr>
        <w:t xml:space="preserve"> </w:t>
      </w:r>
      <w:r w:rsidR="00985573" w:rsidRPr="001C1B72">
        <w:rPr>
          <w:rFonts w:ascii="Arial" w:hAnsi="Arial" w:cs="Arial"/>
          <w:b/>
          <w:bCs/>
        </w:rPr>
        <w:t>2004</w:t>
      </w:r>
    </w:p>
    <w:p w:rsidR="000E2C37" w:rsidRPr="001C1B72" w:rsidRDefault="003364FA" w:rsidP="003364FA">
      <w:pPr>
        <w:spacing w:after="0"/>
        <w:rPr>
          <w:rFonts w:ascii="Times New Roman" w:hAnsi="Times New Roman" w:cs="Times New Roman"/>
          <w:sz w:val="18"/>
          <w:szCs w:val="18"/>
        </w:rPr>
      </w:pPr>
      <w:r w:rsidRPr="001C1B72">
        <w:rPr>
          <w:rFonts w:ascii="Times New Roman" w:hAnsi="Times New Roman" w:cs="Times New Roman"/>
          <w:sz w:val="18"/>
          <w:szCs w:val="18"/>
        </w:rPr>
        <w:t>Value in USD million</w:t>
      </w:r>
    </w:p>
    <w:tbl>
      <w:tblPr>
        <w:tblW w:w="5000" w:type="pct"/>
        <w:jc w:val="center"/>
        <w:tblLayout w:type="fixed"/>
        <w:tblLook w:val="0000"/>
      </w:tblPr>
      <w:tblGrid>
        <w:gridCol w:w="3651"/>
        <w:gridCol w:w="940"/>
        <w:gridCol w:w="940"/>
        <w:gridCol w:w="940"/>
        <w:gridCol w:w="940"/>
        <w:gridCol w:w="940"/>
        <w:gridCol w:w="936"/>
      </w:tblGrid>
      <w:tr w:rsidR="00CB31A6" w:rsidRPr="001C1B72" w:rsidTr="00215020">
        <w:trPr>
          <w:trHeight w:hRule="exact" w:val="340"/>
          <w:jc w:val="center"/>
        </w:trPr>
        <w:tc>
          <w:tcPr>
            <w:tcW w:w="1966" w:type="pct"/>
            <w:tcBorders>
              <w:top w:val="single" w:sz="12" w:space="0" w:color="auto"/>
              <w:bottom w:val="single" w:sz="12" w:space="0" w:color="auto"/>
            </w:tcBorders>
            <w:vAlign w:val="center"/>
          </w:tcPr>
          <w:p w:rsidR="00CB31A6" w:rsidRPr="001C1B72" w:rsidRDefault="00262A2E"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Indicator</w:t>
            </w:r>
          </w:p>
        </w:tc>
        <w:tc>
          <w:tcPr>
            <w:tcW w:w="506" w:type="pct"/>
            <w:tcBorders>
              <w:top w:val="single" w:sz="12" w:space="0" w:color="auto"/>
              <w:bottom w:val="single" w:sz="12" w:space="0" w:color="auto"/>
            </w:tcBorders>
            <w:vAlign w:val="center"/>
          </w:tcPr>
          <w:p w:rsidR="00CB31A6" w:rsidRPr="001C1B72" w:rsidRDefault="00AA35A2" w:rsidP="00BB78EE">
            <w:pPr>
              <w:pStyle w:val="BodyText3"/>
              <w:spacing w:after="0"/>
              <w:jc w:val="center"/>
              <w:rPr>
                <w:rFonts w:ascii="Arial" w:hAnsi="Arial" w:cs="Arial"/>
                <w:b/>
                <w:bCs/>
                <w:sz w:val="18"/>
                <w:szCs w:val="18"/>
              </w:rPr>
            </w:pPr>
            <w:r w:rsidRPr="001C1B72">
              <w:rPr>
                <w:rFonts w:ascii="Arial" w:hAnsi="Arial" w:cs="Arial"/>
                <w:b/>
                <w:bCs/>
                <w:sz w:val="18"/>
                <w:szCs w:val="18"/>
              </w:rPr>
              <w:t>2010</w:t>
            </w:r>
          </w:p>
        </w:tc>
        <w:tc>
          <w:tcPr>
            <w:tcW w:w="506" w:type="pct"/>
            <w:tcBorders>
              <w:top w:val="single" w:sz="12" w:space="0" w:color="auto"/>
              <w:bottom w:val="single" w:sz="12" w:space="0" w:color="auto"/>
            </w:tcBorders>
            <w:vAlign w:val="center"/>
          </w:tcPr>
          <w:p w:rsidR="00CB31A6" w:rsidRPr="001C1B72" w:rsidRDefault="00C7234C" w:rsidP="00BB78EE">
            <w:pPr>
              <w:pStyle w:val="BodyText3"/>
              <w:spacing w:after="0"/>
              <w:jc w:val="center"/>
              <w:rPr>
                <w:rFonts w:ascii="Arial" w:hAnsi="Arial" w:cs="Arial"/>
                <w:b/>
                <w:bCs/>
                <w:sz w:val="18"/>
                <w:szCs w:val="18"/>
              </w:rPr>
            </w:pPr>
            <w:r w:rsidRPr="001C1B72">
              <w:rPr>
                <w:rFonts w:ascii="Arial" w:hAnsi="Arial" w:cs="Arial"/>
                <w:b/>
                <w:bCs/>
                <w:sz w:val="18"/>
                <w:szCs w:val="18"/>
              </w:rPr>
              <w:t>2011</w:t>
            </w:r>
          </w:p>
        </w:tc>
        <w:tc>
          <w:tcPr>
            <w:tcW w:w="506" w:type="pct"/>
            <w:tcBorders>
              <w:top w:val="single" w:sz="12" w:space="0" w:color="auto"/>
              <w:bottom w:val="single" w:sz="12" w:space="0" w:color="auto"/>
            </w:tcBorders>
            <w:vAlign w:val="center"/>
          </w:tcPr>
          <w:p w:rsidR="00CB31A6" w:rsidRPr="001C1B72" w:rsidRDefault="00C7234C" w:rsidP="00BB78EE">
            <w:pPr>
              <w:pStyle w:val="BodyText3"/>
              <w:spacing w:after="0"/>
              <w:jc w:val="center"/>
              <w:rPr>
                <w:rFonts w:ascii="Arial" w:hAnsi="Arial" w:cs="Arial"/>
                <w:b/>
                <w:bCs/>
                <w:sz w:val="18"/>
                <w:szCs w:val="18"/>
              </w:rPr>
            </w:pPr>
            <w:r w:rsidRPr="001C1B72">
              <w:rPr>
                <w:rFonts w:ascii="Arial" w:hAnsi="Arial" w:cs="Arial"/>
                <w:b/>
                <w:bCs/>
                <w:sz w:val="18"/>
                <w:szCs w:val="18"/>
              </w:rPr>
              <w:t>2012</w:t>
            </w:r>
          </w:p>
        </w:tc>
        <w:tc>
          <w:tcPr>
            <w:tcW w:w="506" w:type="pct"/>
            <w:tcBorders>
              <w:top w:val="single" w:sz="12" w:space="0" w:color="auto"/>
              <w:bottom w:val="single" w:sz="12" w:space="0" w:color="auto"/>
            </w:tcBorders>
            <w:vAlign w:val="center"/>
          </w:tcPr>
          <w:p w:rsidR="00CB31A6" w:rsidRPr="001C1B72" w:rsidRDefault="00C7234C" w:rsidP="00BB78EE">
            <w:pPr>
              <w:pStyle w:val="BodyText3"/>
              <w:spacing w:after="0"/>
              <w:jc w:val="center"/>
              <w:rPr>
                <w:rFonts w:ascii="Arial" w:hAnsi="Arial" w:cs="Arial"/>
                <w:b/>
                <w:bCs/>
                <w:sz w:val="18"/>
                <w:szCs w:val="18"/>
              </w:rPr>
            </w:pPr>
            <w:r w:rsidRPr="001C1B72">
              <w:rPr>
                <w:rFonts w:ascii="Arial" w:hAnsi="Arial" w:cs="Arial"/>
                <w:b/>
                <w:bCs/>
                <w:sz w:val="18"/>
                <w:szCs w:val="18"/>
              </w:rPr>
              <w:t>2013</w:t>
            </w:r>
          </w:p>
        </w:tc>
        <w:tc>
          <w:tcPr>
            <w:tcW w:w="506" w:type="pct"/>
            <w:tcBorders>
              <w:top w:val="single" w:sz="12" w:space="0" w:color="auto"/>
              <w:bottom w:val="single" w:sz="12" w:space="0" w:color="auto"/>
            </w:tcBorders>
            <w:vAlign w:val="center"/>
          </w:tcPr>
          <w:p w:rsidR="00CB31A6" w:rsidRPr="001C1B72" w:rsidRDefault="00C7234C" w:rsidP="00BB78EE">
            <w:pPr>
              <w:pStyle w:val="BodyText3"/>
              <w:spacing w:after="0"/>
              <w:jc w:val="center"/>
              <w:rPr>
                <w:rFonts w:ascii="Arial" w:hAnsi="Arial" w:cs="Arial"/>
                <w:b/>
                <w:bCs/>
                <w:sz w:val="18"/>
                <w:szCs w:val="18"/>
              </w:rPr>
            </w:pPr>
            <w:r w:rsidRPr="001C1B72">
              <w:rPr>
                <w:rFonts w:ascii="Arial" w:hAnsi="Arial" w:cs="Arial"/>
                <w:b/>
                <w:bCs/>
                <w:sz w:val="18"/>
                <w:szCs w:val="18"/>
              </w:rPr>
              <w:t>2014</w:t>
            </w:r>
          </w:p>
        </w:tc>
        <w:tc>
          <w:tcPr>
            <w:tcW w:w="504" w:type="pct"/>
            <w:tcBorders>
              <w:top w:val="single" w:sz="12" w:space="0" w:color="auto"/>
              <w:bottom w:val="single" w:sz="12" w:space="0" w:color="auto"/>
            </w:tcBorders>
            <w:vAlign w:val="center"/>
          </w:tcPr>
          <w:p w:rsidR="00CB31A6" w:rsidRPr="001C1B72" w:rsidRDefault="00AA35A2" w:rsidP="00BB78EE">
            <w:pPr>
              <w:spacing w:after="0"/>
              <w:jc w:val="center"/>
              <w:rPr>
                <w:rFonts w:ascii="Arial" w:hAnsi="Arial" w:cs="Arial"/>
                <w:b/>
                <w:bCs/>
                <w:sz w:val="18"/>
                <w:szCs w:val="18"/>
              </w:rPr>
            </w:pPr>
            <w:r w:rsidRPr="001C1B72">
              <w:rPr>
                <w:rFonts w:ascii="Arial" w:hAnsi="Arial" w:cs="Arial"/>
                <w:b/>
                <w:bCs/>
                <w:sz w:val="18"/>
                <w:szCs w:val="18"/>
              </w:rPr>
              <w:t>2015</w:t>
            </w:r>
          </w:p>
        </w:tc>
      </w:tr>
      <w:tr w:rsidR="00BB78EE" w:rsidRPr="001C1B72"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B78EE" w:rsidRPr="001C1B72" w:rsidRDefault="00BB78EE" w:rsidP="00BB78EE">
            <w:pPr>
              <w:spacing w:after="0"/>
              <w:jc w:val="center"/>
              <w:rPr>
                <w:rFonts w:ascii="Arial" w:hAnsi="Arial" w:cs="Arial"/>
                <w:b/>
                <w:bCs/>
                <w:sz w:val="18"/>
                <w:szCs w:val="18"/>
              </w:rPr>
            </w:pPr>
            <w:r w:rsidRPr="001C1B72">
              <w:rPr>
                <w:rFonts w:ascii="Arial" w:hAnsi="Arial" w:cs="Arial"/>
                <w:b/>
                <w:bCs/>
                <w:sz w:val="18"/>
                <w:szCs w:val="18"/>
              </w:rPr>
              <w:t>Palestine</w:t>
            </w:r>
          </w:p>
        </w:tc>
      </w:tr>
      <w:tr w:rsidR="00AA35A2" w:rsidRPr="001C1B72" w:rsidTr="000A44FC">
        <w:trPr>
          <w:trHeight w:val="284"/>
          <w:jc w:val="center"/>
        </w:trPr>
        <w:tc>
          <w:tcPr>
            <w:tcW w:w="1966" w:type="pct"/>
            <w:tcBorders>
              <w:top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Domestic Product (GDP)</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6,122.3</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6,882.3</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7,314.8</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7,477.0</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tl/>
              </w:rPr>
            </w:pPr>
            <w:r w:rsidRPr="001C1B72">
              <w:rPr>
                <w:rFonts w:ascii="Arial" w:hAnsi="Arial" w:cs="Arial"/>
                <w:sz w:val="18"/>
                <w:szCs w:val="18"/>
              </w:rPr>
              <w:t>7,463.4</w:t>
            </w:r>
          </w:p>
        </w:tc>
        <w:tc>
          <w:tcPr>
            <w:tcW w:w="504"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7,721.7</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Final Consumption*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7,290.4</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8,086.8</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8,821.6</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8,558.8</w:t>
            </w:r>
          </w:p>
        </w:tc>
        <w:tc>
          <w:tcPr>
            <w:tcW w:w="506" w:type="pct"/>
            <w:vAlign w:val="center"/>
          </w:tcPr>
          <w:p w:rsidR="00AA35A2" w:rsidRPr="001C1B72" w:rsidRDefault="00AA35A2" w:rsidP="00AA35A2">
            <w:pPr>
              <w:pStyle w:val="BodyText3"/>
              <w:spacing w:after="0"/>
              <w:jc w:val="right"/>
              <w:rPr>
                <w:rFonts w:ascii="Arial" w:hAnsi="Arial" w:cs="Arial"/>
                <w:sz w:val="18"/>
                <w:szCs w:val="18"/>
                <w:rtl/>
              </w:rPr>
            </w:pPr>
            <w:r w:rsidRPr="001C1B72">
              <w:rPr>
                <w:rFonts w:ascii="Arial" w:hAnsi="Arial" w:cs="Arial"/>
                <w:sz w:val="18"/>
                <w:szCs w:val="18"/>
              </w:rPr>
              <w:t>8,813.1</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9,187.9</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Capital Formation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1,354.9</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1,326.0</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1,578.1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1,644.0</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1,415.3</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1,674.8</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Net Exports of goods and services</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-2,523.0</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2,530.5</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3,084.9</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2,725.8</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2,765.0</w:t>
            </w:r>
          </w:p>
        </w:tc>
        <w:tc>
          <w:tcPr>
            <w:tcW w:w="504"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3,141.0</w:t>
            </w:r>
          </w:p>
        </w:tc>
      </w:tr>
      <w:tr w:rsidR="00AA35A2" w:rsidRPr="001C1B72" w:rsidTr="00F833F2">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Number of  Population (thousand person)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3,811.1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3,927.1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4,046.9</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4,169.5</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4,294.7</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4,422.1</w:t>
            </w:r>
          </w:p>
        </w:tc>
      </w:tr>
      <w:tr w:rsidR="00AA35A2" w:rsidRPr="001C1B72" w:rsidTr="000A44FC">
        <w:trPr>
          <w:trHeight w:val="284"/>
          <w:jc w:val="center"/>
        </w:trPr>
        <w:tc>
          <w:tcPr>
            <w:tcW w:w="1966" w:type="pct"/>
            <w:tcBorders>
              <w:bottom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GDP per capita (USD)</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1,606.4</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1,752.5</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1,807.5</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1,793.3</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1,737.4</w:t>
            </w:r>
          </w:p>
        </w:tc>
        <w:tc>
          <w:tcPr>
            <w:tcW w:w="504"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1,745.9</w:t>
            </w:r>
          </w:p>
        </w:tc>
      </w:tr>
      <w:tr w:rsidR="00BB78EE" w:rsidRPr="001C1B72"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BB78EE" w:rsidRPr="001C1B72" w:rsidRDefault="00BB78EE" w:rsidP="00BB78EE">
            <w:pPr>
              <w:spacing w:after="0"/>
              <w:jc w:val="center"/>
              <w:rPr>
                <w:rFonts w:ascii="Arial" w:hAnsi="Arial" w:cs="Arial"/>
                <w:b/>
                <w:bCs/>
                <w:sz w:val="18"/>
                <w:szCs w:val="18"/>
              </w:rPr>
            </w:pPr>
            <w:r w:rsidRPr="001C1B72">
              <w:rPr>
                <w:rFonts w:ascii="Arial" w:hAnsi="Arial" w:cs="Arial"/>
                <w:b/>
                <w:bCs/>
                <w:sz w:val="18"/>
                <w:szCs w:val="18"/>
              </w:rPr>
              <w:t>West Bank</w:t>
            </w:r>
          </w:p>
        </w:tc>
      </w:tr>
      <w:tr w:rsidR="00AA35A2" w:rsidRPr="001C1B72" w:rsidTr="000A44FC">
        <w:trPr>
          <w:trHeight w:val="284"/>
          <w:jc w:val="center"/>
        </w:trPr>
        <w:tc>
          <w:tcPr>
            <w:tcW w:w="1966" w:type="pct"/>
            <w:tcBorders>
              <w:top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Domestic Product (GDP)</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4,609.0</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5,101.2</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5,409.0</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5,464.3</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5,754.3</w:t>
            </w:r>
          </w:p>
        </w:tc>
        <w:tc>
          <w:tcPr>
            <w:tcW w:w="504"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5,895.8</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Final Consumption*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5,425.8</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5,754.1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6,253.2</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6,167.1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6,328.4</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6,707.2</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Capital Formation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1,142.8</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1,193.1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1,443.6</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1,543.1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1,624.9</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1,714.0</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Net Exports of goods and services</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1,959.6</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1,846.0</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2,287.8</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2,245.9</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2,199.0</w:t>
            </w:r>
          </w:p>
        </w:tc>
        <w:tc>
          <w:tcPr>
            <w:tcW w:w="504"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2,525.4</w:t>
            </w:r>
          </w:p>
        </w:tc>
      </w:tr>
      <w:tr w:rsidR="00AA35A2" w:rsidRPr="001C1B72" w:rsidTr="00F833F2">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Number of  Population (thousand person)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2,276.0</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2,338.4</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2,402.6</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2,468.1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2,534.6</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2,602.2</w:t>
            </w:r>
          </w:p>
        </w:tc>
      </w:tr>
      <w:tr w:rsidR="00AA35A2" w:rsidRPr="001C1B72" w:rsidTr="000A44FC">
        <w:trPr>
          <w:trHeight w:val="284"/>
          <w:jc w:val="center"/>
        </w:trPr>
        <w:tc>
          <w:tcPr>
            <w:tcW w:w="1966" w:type="pct"/>
            <w:tcBorders>
              <w:bottom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GDP per capita (USD)</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2,025.1</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2,181.5</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2,251.3</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2,214.0</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2,269.3</w:t>
            </w:r>
          </w:p>
        </w:tc>
        <w:tc>
          <w:tcPr>
            <w:tcW w:w="504"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2,265.7</w:t>
            </w:r>
          </w:p>
        </w:tc>
      </w:tr>
      <w:tr w:rsidR="00F833F2" w:rsidRPr="001C1B72" w:rsidTr="0021502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833F2" w:rsidRPr="001C1B72" w:rsidRDefault="00F833F2" w:rsidP="00BB78EE">
            <w:pPr>
              <w:pStyle w:val="BodyText3"/>
              <w:spacing w:after="0"/>
              <w:jc w:val="center"/>
              <w:rPr>
                <w:rFonts w:ascii="Arial" w:hAnsi="Arial" w:cs="Arial"/>
                <w:b/>
                <w:bCs/>
                <w:sz w:val="18"/>
                <w:szCs w:val="18"/>
              </w:rPr>
            </w:pPr>
            <w:r w:rsidRPr="001C1B72">
              <w:rPr>
                <w:rFonts w:ascii="Arial" w:hAnsi="Arial" w:cs="Arial"/>
                <w:b/>
                <w:bCs/>
                <w:sz w:val="18"/>
                <w:szCs w:val="18"/>
              </w:rPr>
              <w:t>Gaza Strip</w:t>
            </w:r>
          </w:p>
        </w:tc>
      </w:tr>
      <w:tr w:rsidR="00AA35A2" w:rsidRPr="001C1B72" w:rsidTr="000A44FC">
        <w:trPr>
          <w:trHeight w:val="284"/>
          <w:jc w:val="center"/>
        </w:trPr>
        <w:tc>
          <w:tcPr>
            <w:tcW w:w="1966" w:type="pct"/>
            <w:tcBorders>
              <w:top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Domestic Product (GDP)</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1,513.3</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1,781.1</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1,905.8</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2,012.7</w:t>
            </w:r>
          </w:p>
        </w:tc>
        <w:tc>
          <w:tcPr>
            <w:tcW w:w="506"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1,709.1</w:t>
            </w:r>
          </w:p>
        </w:tc>
        <w:tc>
          <w:tcPr>
            <w:tcW w:w="504" w:type="pct"/>
            <w:tcBorders>
              <w:top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1,825.9</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Final Consumption*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1,864.6</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2,332.7</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2,568.4</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2,391.7</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2,484.7</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2,480.7</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Gross Capital Formation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212.1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132.9</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134.5</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100.9</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209.6</w:t>
            </w:r>
          </w:p>
        </w:tc>
        <w:tc>
          <w:tcPr>
            <w:tcW w:w="504"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39.2</w:t>
            </w:r>
          </w:p>
        </w:tc>
      </w:tr>
      <w:tr w:rsidR="00AA35A2" w:rsidRPr="001C1B72" w:rsidTr="000A44FC">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Net Exports of goods and services</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563.4</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684.5</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797.1</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479.9</w:t>
            </w:r>
          </w:p>
        </w:tc>
        <w:tc>
          <w:tcPr>
            <w:tcW w:w="506"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566.0</w:t>
            </w:r>
          </w:p>
        </w:tc>
        <w:tc>
          <w:tcPr>
            <w:tcW w:w="504" w:type="pct"/>
            <w:vAlign w:val="center"/>
          </w:tcPr>
          <w:p w:rsidR="00AA35A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w:t>
            </w:r>
            <w:r w:rsidR="00AA35A2" w:rsidRPr="001C1B72">
              <w:rPr>
                <w:rFonts w:ascii="Arial" w:hAnsi="Arial" w:cs="Arial"/>
                <w:sz w:val="18"/>
                <w:szCs w:val="18"/>
              </w:rPr>
              <w:t>615.6</w:t>
            </w:r>
          </w:p>
        </w:tc>
      </w:tr>
      <w:tr w:rsidR="00AA35A2" w:rsidRPr="001C1B72" w:rsidTr="00F833F2">
        <w:trPr>
          <w:trHeight w:val="284"/>
          <w:jc w:val="center"/>
        </w:trPr>
        <w:tc>
          <w:tcPr>
            <w:tcW w:w="1966" w:type="pct"/>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Number of  Population (thousand person)</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1,535.1</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1,588.7</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1,644.3</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1,701.4</w:t>
            </w:r>
          </w:p>
        </w:tc>
        <w:tc>
          <w:tcPr>
            <w:tcW w:w="506"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1,760.0</w:t>
            </w:r>
          </w:p>
        </w:tc>
        <w:tc>
          <w:tcPr>
            <w:tcW w:w="504" w:type="pct"/>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1,820.0</w:t>
            </w:r>
          </w:p>
        </w:tc>
      </w:tr>
      <w:tr w:rsidR="00AA35A2" w:rsidRPr="001C1B72" w:rsidTr="000A44FC">
        <w:trPr>
          <w:trHeight w:val="284"/>
          <w:jc w:val="center"/>
        </w:trPr>
        <w:tc>
          <w:tcPr>
            <w:tcW w:w="1966" w:type="pct"/>
            <w:tcBorders>
              <w:bottom w:val="single" w:sz="12" w:space="0" w:color="auto"/>
            </w:tcBorders>
            <w:vAlign w:val="center"/>
          </w:tcPr>
          <w:p w:rsidR="00AA35A2" w:rsidRPr="001C1B72" w:rsidRDefault="00AA35A2" w:rsidP="00AA35A2">
            <w:pPr>
              <w:pStyle w:val="BodyText3"/>
              <w:spacing w:after="0"/>
              <w:jc w:val="left"/>
              <w:rPr>
                <w:rFonts w:ascii="Arial" w:hAnsi="Arial" w:cs="Arial"/>
                <w:sz w:val="18"/>
                <w:szCs w:val="18"/>
              </w:rPr>
            </w:pPr>
            <w:r w:rsidRPr="001C1B72">
              <w:rPr>
                <w:rFonts w:ascii="Arial" w:hAnsi="Arial" w:cs="Arial"/>
                <w:sz w:val="18"/>
                <w:szCs w:val="18"/>
              </w:rPr>
              <w:t>GDP per capita (USD)</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985.7</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1,121.1</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1,159.0</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1,182.9</w:t>
            </w:r>
          </w:p>
        </w:tc>
        <w:tc>
          <w:tcPr>
            <w:tcW w:w="506"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971.1</w:t>
            </w:r>
          </w:p>
        </w:tc>
        <w:tc>
          <w:tcPr>
            <w:tcW w:w="504" w:type="pct"/>
            <w:tcBorders>
              <w:bottom w:val="single" w:sz="12" w:space="0" w:color="auto"/>
            </w:tcBorders>
            <w:vAlign w:val="center"/>
          </w:tcPr>
          <w:p w:rsidR="00AA35A2" w:rsidRPr="001C1B72" w:rsidRDefault="00AA35A2" w:rsidP="00AA35A2">
            <w:pPr>
              <w:pStyle w:val="BodyText3"/>
              <w:spacing w:after="0"/>
              <w:jc w:val="right"/>
              <w:rPr>
                <w:rFonts w:ascii="Arial" w:hAnsi="Arial" w:cs="Arial"/>
                <w:sz w:val="18"/>
                <w:szCs w:val="18"/>
              </w:rPr>
            </w:pPr>
            <w:r w:rsidRPr="001C1B72">
              <w:rPr>
                <w:rFonts w:ascii="Arial" w:hAnsi="Arial" w:cs="Arial"/>
                <w:sz w:val="18"/>
                <w:szCs w:val="18"/>
              </w:rPr>
              <w:t>1,002.8</w:t>
            </w:r>
          </w:p>
        </w:tc>
      </w:tr>
    </w:tbl>
    <w:p w:rsidR="00BF7A52" w:rsidRPr="001C1B72" w:rsidRDefault="000B22ED" w:rsidP="000B22ED">
      <w:pPr>
        <w:spacing w:after="0"/>
        <w:ind w:hanging="142"/>
        <w:jc w:val="both"/>
        <w:rPr>
          <w:rFonts w:asciiTheme="majorBidi" w:eastAsia="Times New Roman" w:hAnsiTheme="majorBidi" w:cstheme="majorBidi"/>
          <w:noProof/>
          <w:sz w:val="18"/>
          <w:szCs w:val="18"/>
        </w:rPr>
      </w:pPr>
      <w:r w:rsidRPr="001C1B72">
        <w:rPr>
          <w:rFonts w:asciiTheme="majorBidi" w:eastAsia="Times New Roman" w:hAnsiTheme="majorBidi" w:cstheme="majorBidi"/>
          <w:noProof/>
          <w:sz w:val="18"/>
          <w:szCs w:val="18"/>
        </w:rPr>
        <w:t xml:space="preserve"> </w:t>
      </w:r>
      <w:r w:rsidR="00BF7A52" w:rsidRPr="001C1B72">
        <w:rPr>
          <w:rFonts w:asciiTheme="majorBidi" w:eastAsia="Times New Roman" w:hAnsiTheme="majorBidi" w:cstheme="majorBidi"/>
          <w:noProof/>
          <w:sz w:val="18"/>
          <w:szCs w:val="18"/>
        </w:rPr>
        <w:t xml:space="preserve">* Data include </w:t>
      </w:r>
      <w:r w:rsidR="00215A21" w:rsidRPr="001C1B72">
        <w:rPr>
          <w:rFonts w:asciiTheme="majorBidi" w:eastAsia="Times New Roman" w:hAnsiTheme="majorBidi" w:cstheme="majorBidi"/>
          <w:noProof/>
          <w:sz w:val="18"/>
          <w:szCs w:val="18"/>
        </w:rPr>
        <w:t>n</w:t>
      </w:r>
      <w:r w:rsidR="00BF7A52" w:rsidRPr="001C1B72">
        <w:rPr>
          <w:rFonts w:asciiTheme="majorBidi" w:eastAsia="Times New Roman" w:hAnsiTheme="majorBidi" w:cstheme="majorBidi"/>
          <w:noProof/>
          <w:sz w:val="18"/>
          <w:szCs w:val="18"/>
        </w:rPr>
        <w:t>et errors and omissions.</w:t>
      </w:r>
    </w:p>
    <w:p w:rsidR="00B56680" w:rsidRPr="001C1B72" w:rsidRDefault="00B56680" w:rsidP="00506808">
      <w:pPr>
        <w:spacing w:after="0"/>
        <w:jc w:val="both"/>
        <w:rPr>
          <w:rFonts w:ascii="Times New Roman" w:hAnsi="Times New Roman" w:cs="Times New Roman"/>
          <w:b/>
          <w:bCs/>
          <w:sz w:val="24"/>
          <w:szCs w:val="24"/>
        </w:rPr>
      </w:pPr>
    </w:p>
    <w:p w:rsidR="008B1B99" w:rsidRPr="001C1B72" w:rsidRDefault="00533C63" w:rsidP="00263A1C">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value added of all economic activities rose </w:t>
      </w:r>
      <w:r w:rsidR="00AD21FB">
        <w:rPr>
          <w:rFonts w:ascii="Times New Roman" w:hAnsi="Times New Roman" w:cs="Times New Roman"/>
          <w:b/>
          <w:bCs/>
          <w:sz w:val="24"/>
          <w:szCs w:val="24"/>
        </w:rPr>
        <w:t xml:space="preserve">in Palestine </w:t>
      </w:r>
      <w:r w:rsidRPr="001C1B72">
        <w:rPr>
          <w:rFonts w:ascii="Times New Roman" w:hAnsi="Times New Roman" w:cs="Times New Roman"/>
          <w:b/>
          <w:bCs/>
          <w:sz w:val="24"/>
          <w:szCs w:val="24"/>
        </w:rPr>
        <w:t>during the year 2015, with the exception of agriculture and industry</w:t>
      </w:r>
      <w:r w:rsidRPr="001C1B72">
        <w:rPr>
          <w:rFonts w:ascii="Times New Roman" w:hAnsi="Times New Roman" w:cs="Times New Roman"/>
          <w:sz w:val="24"/>
          <w:szCs w:val="24"/>
        </w:rPr>
        <w:t xml:space="preserve">.  Construction activities recorded the highest increase </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17.5%</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 xml:space="preserve">, followed by transportation and storage activities </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14.4%</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 xml:space="preserve">, and service and other branches activities </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5.1%</w:t>
      </w:r>
      <w:r w:rsidR="00D10B52" w:rsidRPr="001C1B72">
        <w:rPr>
          <w:rFonts w:ascii="Times New Roman" w:hAnsi="Times New Roman" w:cs="Times New Roman"/>
          <w:sz w:val="24"/>
          <w:szCs w:val="24"/>
        </w:rPr>
        <w:t>)</w:t>
      </w:r>
      <w:r w:rsidRPr="001C1B72">
        <w:rPr>
          <w:rFonts w:ascii="Times New Roman" w:hAnsi="Times New Roman" w:cs="Times New Roman"/>
          <w:sz w:val="24"/>
          <w:szCs w:val="24"/>
        </w:rPr>
        <w:t xml:space="preserve">, </w:t>
      </w:r>
      <w:r w:rsidR="004B408A" w:rsidRPr="001C1B72">
        <w:rPr>
          <w:rFonts w:ascii="Times New Roman" w:hAnsi="Times New Roman" w:cs="Times New Roman"/>
          <w:sz w:val="24"/>
          <w:szCs w:val="24"/>
        </w:rPr>
        <w:t>while for the</w:t>
      </w:r>
      <w:r w:rsidRPr="001C1B72">
        <w:rPr>
          <w:rFonts w:ascii="Times New Roman" w:hAnsi="Times New Roman" w:cs="Times New Roman"/>
          <w:sz w:val="24"/>
          <w:szCs w:val="24"/>
        </w:rPr>
        <w:t xml:space="preserve"> information and communications activities </w:t>
      </w:r>
      <w:r w:rsidR="00CA2A2A" w:rsidRPr="001C1B72">
        <w:rPr>
          <w:rFonts w:ascii="Times New Roman" w:hAnsi="Times New Roman" w:cs="Times New Roman"/>
          <w:sz w:val="24"/>
          <w:szCs w:val="24"/>
        </w:rPr>
        <w:t>it was</w:t>
      </w:r>
      <w:r w:rsidRPr="001C1B72">
        <w:rPr>
          <w:rFonts w:ascii="Times New Roman" w:hAnsi="Times New Roman" w:cs="Times New Roman"/>
          <w:sz w:val="24"/>
          <w:szCs w:val="24"/>
        </w:rPr>
        <w:t xml:space="preserve"> 4.2%, and wholesale and retail trade activities increased by 3.5%.  In contrast, agriculture activities fell by 11.4%, and industry activities </w:t>
      </w:r>
      <w:r w:rsidR="00263A1C" w:rsidRPr="001C1B72">
        <w:rPr>
          <w:rFonts w:ascii="Times New Roman" w:hAnsi="Times New Roman" w:cs="Times New Roman"/>
          <w:sz w:val="24"/>
          <w:szCs w:val="24"/>
        </w:rPr>
        <w:t xml:space="preserve">fell </w:t>
      </w:r>
      <w:r w:rsidRPr="001C1B72">
        <w:rPr>
          <w:rFonts w:ascii="Times New Roman" w:hAnsi="Times New Roman" w:cs="Times New Roman"/>
          <w:sz w:val="24"/>
          <w:szCs w:val="24"/>
        </w:rPr>
        <w:t>by 6.6%. (See Table 2).</w:t>
      </w: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8B1B99" w:rsidRPr="001C1B72" w:rsidRDefault="008B1B99" w:rsidP="005419CC">
      <w:pPr>
        <w:spacing w:after="0"/>
        <w:jc w:val="center"/>
        <w:rPr>
          <w:rFonts w:ascii="Times New Roman" w:hAnsi="Times New Roman" w:cs="Times New Roman"/>
          <w:sz w:val="24"/>
          <w:szCs w:val="24"/>
        </w:rPr>
      </w:pPr>
    </w:p>
    <w:p w:rsidR="0042609C" w:rsidRPr="001C1B72" w:rsidRDefault="002464C2" w:rsidP="00926A82">
      <w:pPr>
        <w:spacing w:after="0"/>
        <w:jc w:val="center"/>
        <w:rPr>
          <w:rFonts w:ascii="Arial" w:hAnsi="Arial" w:cs="Arial"/>
          <w:b/>
          <w:bCs/>
          <w:lang w:eastAsia="ar-SA"/>
        </w:rPr>
      </w:pPr>
      <w:r w:rsidRPr="001C1B72">
        <w:rPr>
          <w:rFonts w:ascii="Arial" w:hAnsi="Arial" w:cs="Arial"/>
          <w:b/>
          <w:bCs/>
        </w:rPr>
        <w:lastRenderedPageBreak/>
        <w:t xml:space="preserve">Table 2: </w:t>
      </w:r>
      <w:r w:rsidR="001267BF" w:rsidRPr="001C1B72">
        <w:rPr>
          <w:rFonts w:ascii="Arial" w:hAnsi="Arial" w:cs="Arial"/>
          <w:b/>
          <w:bCs/>
          <w:lang w:eastAsia="ar-SA"/>
        </w:rPr>
        <w:t xml:space="preserve">Value added of economic activities by region </w:t>
      </w:r>
      <w:r w:rsidR="00926A82" w:rsidRPr="001C1B72">
        <w:rPr>
          <w:rFonts w:ascii="Arial" w:hAnsi="Arial" w:cs="Arial"/>
          <w:b/>
          <w:bCs/>
          <w:lang w:eastAsia="ar-SA"/>
        </w:rPr>
        <w:t>2010</w:t>
      </w:r>
      <w:r w:rsidR="00450C9A" w:rsidRPr="001C1B72">
        <w:rPr>
          <w:rFonts w:ascii="Arial" w:hAnsi="Arial" w:cs="Arial"/>
          <w:b/>
          <w:bCs/>
          <w:lang w:eastAsia="ar-SA"/>
        </w:rPr>
        <w:t xml:space="preserve"> - </w:t>
      </w:r>
      <w:r w:rsidR="00926A82" w:rsidRPr="001C1B72">
        <w:rPr>
          <w:rFonts w:ascii="Arial" w:hAnsi="Arial" w:cs="Arial"/>
          <w:b/>
          <w:bCs/>
          <w:lang w:eastAsia="ar-SA"/>
        </w:rPr>
        <w:t>2015</w:t>
      </w:r>
      <w:r w:rsidR="001267BF" w:rsidRPr="001C1B72">
        <w:rPr>
          <w:rFonts w:ascii="Arial" w:hAnsi="Arial" w:cs="Arial"/>
          <w:b/>
          <w:bCs/>
          <w:lang w:eastAsia="ar-SA"/>
        </w:rPr>
        <w:t>, at constant prices: base year</w:t>
      </w:r>
      <w:r w:rsidR="005419CC" w:rsidRPr="001C1B72">
        <w:rPr>
          <w:rFonts w:ascii="Arial" w:hAnsi="Arial" w:cs="Arial"/>
          <w:b/>
          <w:bCs/>
          <w:lang w:eastAsia="ar-SA"/>
        </w:rPr>
        <w:t xml:space="preserve"> </w:t>
      </w:r>
      <w:r w:rsidR="005419CC" w:rsidRPr="001C1B72">
        <w:rPr>
          <w:rFonts w:ascii="Arial" w:hAnsi="Arial" w:cs="Arial"/>
          <w:b/>
          <w:bCs/>
        </w:rPr>
        <w:t>2004</w:t>
      </w:r>
    </w:p>
    <w:p w:rsidR="008B1B99" w:rsidRPr="001C1B72" w:rsidRDefault="008B1B99" w:rsidP="008B1B99">
      <w:pPr>
        <w:spacing w:after="0"/>
        <w:rPr>
          <w:rFonts w:ascii="Arial" w:hAnsi="Arial" w:cs="Arial"/>
          <w:b/>
          <w:bCs/>
          <w:lang w:eastAsia="ar-SA"/>
        </w:rPr>
      </w:pPr>
      <w:r w:rsidRPr="001C1B72">
        <w:rPr>
          <w:rFonts w:ascii="Times New Roman" w:hAnsi="Times New Roman" w:cs="Times New Roman"/>
          <w:sz w:val="18"/>
          <w:szCs w:val="18"/>
        </w:rPr>
        <w:t>Value in USD Millions</w:t>
      </w:r>
    </w:p>
    <w:tbl>
      <w:tblPr>
        <w:tblW w:w="5000" w:type="pct"/>
        <w:tblLook w:val="0000"/>
      </w:tblPr>
      <w:tblGrid>
        <w:gridCol w:w="3225"/>
        <w:gridCol w:w="1011"/>
        <w:gridCol w:w="1011"/>
        <w:gridCol w:w="1010"/>
        <w:gridCol w:w="1010"/>
        <w:gridCol w:w="1010"/>
        <w:gridCol w:w="1010"/>
      </w:tblGrid>
      <w:tr w:rsidR="00926A82" w:rsidRPr="001C1B72" w:rsidTr="00215020">
        <w:trPr>
          <w:trHeight w:hRule="exact" w:val="340"/>
        </w:trPr>
        <w:tc>
          <w:tcPr>
            <w:tcW w:w="1736" w:type="pct"/>
            <w:tcBorders>
              <w:top w:val="single" w:sz="12" w:space="0" w:color="auto"/>
              <w:bottom w:val="single" w:sz="12" w:space="0" w:color="auto"/>
            </w:tcBorders>
            <w:vAlign w:val="center"/>
          </w:tcPr>
          <w:p w:rsidR="00926A82" w:rsidRPr="001C1B72" w:rsidRDefault="00926A82" w:rsidP="00262A2E">
            <w:pPr>
              <w:pStyle w:val="Footer"/>
              <w:tabs>
                <w:tab w:val="clear" w:pos="4153"/>
                <w:tab w:val="clear" w:pos="8306"/>
              </w:tabs>
              <w:jc w:val="center"/>
              <w:rPr>
                <w:rFonts w:ascii="Arial" w:hAnsi="Arial" w:cs="Arial"/>
                <w:sz w:val="18"/>
                <w:szCs w:val="18"/>
              </w:rPr>
            </w:pPr>
            <w:r w:rsidRPr="001C1B72">
              <w:rPr>
                <w:rFonts w:ascii="Arial" w:hAnsi="Arial" w:cs="Arial"/>
                <w:b/>
                <w:bCs/>
                <w:sz w:val="18"/>
                <w:szCs w:val="18"/>
              </w:rPr>
              <w:t>Economic Activity</w:t>
            </w:r>
          </w:p>
        </w:tc>
        <w:tc>
          <w:tcPr>
            <w:tcW w:w="544" w:type="pct"/>
            <w:tcBorders>
              <w:top w:val="single" w:sz="12" w:space="0" w:color="auto"/>
              <w:bottom w:val="single" w:sz="12" w:space="0" w:color="auto"/>
            </w:tcBorders>
            <w:vAlign w:val="center"/>
          </w:tcPr>
          <w:p w:rsidR="00926A82" w:rsidRPr="001C1B72" w:rsidRDefault="00926A82" w:rsidP="000711E2">
            <w:pPr>
              <w:pStyle w:val="BodyText3"/>
              <w:spacing w:after="0"/>
              <w:jc w:val="center"/>
              <w:rPr>
                <w:rFonts w:ascii="Arial" w:hAnsi="Arial" w:cs="Arial"/>
                <w:b/>
                <w:bCs/>
                <w:sz w:val="18"/>
                <w:szCs w:val="18"/>
              </w:rPr>
            </w:pPr>
            <w:r w:rsidRPr="001C1B72">
              <w:rPr>
                <w:rFonts w:ascii="Arial" w:hAnsi="Arial" w:cs="Arial"/>
                <w:b/>
                <w:bCs/>
                <w:sz w:val="18"/>
                <w:szCs w:val="18"/>
              </w:rPr>
              <w:t>2010</w:t>
            </w:r>
          </w:p>
        </w:tc>
        <w:tc>
          <w:tcPr>
            <w:tcW w:w="544" w:type="pct"/>
            <w:tcBorders>
              <w:top w:val="single" w:sz="12" w:space="0" w:color="auto"/>
              <w:bottom w:val="single" w:sz="12" w:space="0" w:color="auto"/>
            </w:tcBorders>
            <w:vAlign w:val="center"/>
          </w:tcPr>
          <w:p w:rsidR="00926A82" w:rsidRPr="001C1B72" w:rsidRDefault="00926A82" w:rsidP="000711E2">
            <w:pPr>
              <w:pStyle w:val="BodyText3"/>
              <w:spacing w:after="0"/>
              <w:jc w:val="center"/>
              <w:rPr>
                <w:rFonts w:ascii="Arial" w:hAnsi="Arial" w:cs="Arial"/>
                <w:b/>
                <w:bCs/>
                <w:sz w:val="18"/>
                <w:szCs w:val="18"/>
              </w:rPr>
            </w:pPr>
            <w:r w:rsidRPr="001C1B72">
              <w:rPr>
                <w:rFonts w:ascii="Arial" w:hAnsi="Arial" w:cs="Arial"/>
                <w:b/>
                <w:bCs/>
                <w:sz w:val="18"/>
                <w:szCs w:val="18"/>
              </w:rPr>
              <w:t>2011</w:t>
            </w:r>
          </w:p>
        </w:tc>
        <w:tc>
          <w:tcPr>
            <w:tcW w:w="544" w:type="pct"/>
            <w:tcBorders>
              <w:top w:val="single" w:sz="12" w:space="0" w:color="auto"/>
              <w:bottom w:val="single" w:sz="12" w:space="0" w:color="auto"/>
            </w:tcBorders>
            <w:vAlign w:val="center"/>
          </w:tcPr>
          <w:p w:rsidR="00926A82" w:rsidRPr="001C1B72" w:rsidRDefault="00926A82" w:rsidP="000711E2">
            <w:pPr>
              <w:pStyle w:val="BodyText3"/>
              <w:spacing w:after="0"/>
              <w:jc w:val="center"/>
              <w:rPr>
                <w:rFonts w:ascii="Arial" w:hAnsi="Arial" w:cs="Arial"/>
                <w:b/>
                <w:bCs/>
                <w:sz w:val="18"/>
                <w:szCs w:val="18"/>
              </w:rPr>
            </w:pPr>
            <w:r w:rsidRPr="001C1B72">
              <w:rPr>
                <w:rFonts w:ascii="Arial" w:hAnsi="Arial" w:cs="Arial"/>
                <w:b/>
                <w:bCs/>
                <w:sz w:val="18"/>
                <w:szCs w:val="18"/>
              </w:rPr>
              <w:t>2012</w:t>
            </w:r>
          </w:p>
        </w:tc>
        <w:tc>
          <w:tcPr>
            <w:tcW w:w="544" w:type="pct"/>
            <w:tcBorders>
              <w:top w:val="single" w:sz="12" w:space="0" w:color="auto"/>
              <w:bottom w:val="single" w:sz="12" w:space="0" w:color="auto"/>
            </w:tcBorders>
            <w:vAlign w:val="center"/>
          </w:tcPr>
          <w:p w:rsidR="00926A82" w:rsidRPr="001C1B72" w:rsidRDefault="00926A82" w:rsidP="000711E2">
            <w:pPr>
              <w:pStyle w:val="BodyText3"/>
              <w:spacing w:after="0"/>
              <w:jc w:val="center"/>
              <w:rPr>
                <w:rFonts w:ascii="Arial" w:hAnsi="Arial" w:cs="Arial"/>
                <w:b/>
                <w:bCs/>
                <w:sz w:val="18"/>
                <w:szCs w:val="18"/>
              </w:rPr>
            </w:pPr>
            <w:r w:rsidRPr="001C1B72">
              <w:rPr>
                <w:rFonts w:ascii="Arial" w:hAnsi="Arial" w:cs="Arial"/>
                <w:b/>
                <w:bCs/>
                <w:sz w:val="18"/>
                <w:szCs w:val="18"/>
              </w:rPr>
              <w:t>2013</w:t>
            </w:r>
          </w:p>
        </w:tc>
        <w:tc>
          <w:tcPr>
            <w:tcW w:w="544" w:type="pct"/>
            <w:tcBorders>
              <w:top w:val="single" w:sz="12" w:space="0" w:color="auto"/>
              <w:bottom w:val="single" w:sz="12" w:space="0" w:color="auto"/>
            </w:tcBorders>
            <w:vAlign w:val="center"/>
          </w:tcPr>
          <w:p w:rsidR="00926A82" w:rsidRPr="001C1B72" w:rsidRDefault="00926A82" w:rsidP="000711E2">
            <w:pPr>
              <w:spacing w:after="0"/>
              <w:jc w:val="center"/>
              <w:rPr>
                <w:rFonts w:ascii="Arial" w:hAnsi="Arial" w:cs="Arial"/>
                <w:b/>
                <w:bCs/>
                <w:sz w:val="18"/>
                <w:szCs w:val="18"/>
              </w:rPr>
            </w:pPr>
            <w:r w:rsidRPr="001C1B72">
              <w:rPr>
                <w:rFonts w:ascii="Arial" w:hAnsi="Arial" w:cs="Arial"/>
                <w:b/>
                <w:bCs/>
                <w:sz w:val="18"/>
                <w:szCs w:val="18"/>
              </w:rPr>
              <w:t>2014</w:t>
            </w:r>
          </w:p>
        </w:tc>
        <w:tc>
          <w:tcPr>
            <w:tcW w:w="544" w:type="pct"/>
            <w:tcBorders>
              <w:top w:val="single" w:sz="12" w:space="0" w:color="auto"/>
              <w:bottom w:val="single" w:sz="12" w:space="0" w:color="auto"/>
            </w:tcBorders>
            <w:vAlign w:val="center"/>
          </w:tcPr>
          <w:p w:rsidR="00926A82" w:rsidRPr="001C1B72" w:rsidRDefault="00926A82" w:rsidP="00205899">
            <w:pPr>
              <w:spacing w:after="0"/>
              <w:jc w:val="center"/>
              <w:rPr>
                <w:rFonts w:ascii="Arial" w:hAnsi="Arial" w:cs="Arial"/>
                <w:b/>
                <w:bCs/>
                <w:sz w:val="18"/>
                <w:szCs w:val="18"/>
              </w:rPr>
            </w:pPr>
            <w:r w:rsidRPr="001C1B72">
              <w:rPr>
                <w:rFonts w:ascii="Arial" w:hAnsi="Arial" w:cs="Arial"/>
                <w:b/>
                <w:bCs/>
                <w:sz w:val="18"/>
                <w:szCs w:val="18"/>
              </w:rPr>
              <w:t>2015</w:t>
            </w:r>
          </w:p>
        </w:tc>
      </w:tr>
      <w:tr w:rsidR="00EF35AD" w:rsidRPr="001C1B72"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1C1B72" w:rsidRDefault="00EF35AD" w:rsidP="00EF35AD">
            <w:pPr>
              <w:spacing w:after="0"/>
              <w:jc w:val="center"/>
              <w:rPr>
                <w:rFonts w:ascii="Arial" w:hAnsi="Arial" w:cs="Arial"/>
                <w:sz w:val="18"/>
                <w:szCs w:val="18"/>
              </w:rPr>
            </w:pPr>
            <w:r w:rsidRPr="001C1B72">
              <w:rPr>
                <w:rFonts w:ascii="Arial" w:hAnsi="Arial" w:cs="Arial"/>
                <w:b/>
                <w:bCs/>
                <w:sz w:val="18"/>
                <w:szCs w:val="18"/>
              </w:rPr>
              <w:t>Palestine</w:t>
            </w:r>
          </w:p>
        </w:tc>
      </w:tr>
      <w:tr w:rsidR="00926A82" w:rsidRPr="001C1B72" w:rsidTr="00ED1CD2">
        <w:trPr>
          <w:trHeight w:val="284"/>
        </w:trPr>
        <w:tc>
          <w:tcPr>
            <w:tcW w:w="1736" w:type="pct"/>
            <w:tcBorders>
              <w:top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Agriculture</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332.9</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408.7</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339.1</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309.9</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286.4</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253.8</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Industry</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956.6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963.3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1,091.6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1,158.5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1,105.4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1,032.1</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Construction</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533.0</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728.5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715.1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758.7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547.3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643.0</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Wholesale and retail trade</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950.5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1,228.1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1,304.9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1,295.1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1,319.9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1,366.6</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 xml:space="preserve">Transportation and storage </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104.4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108.5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115.1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127.6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129.7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148.4</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Information and communications</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408.6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441.0</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468.3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452.7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436.9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455.3</w:t>
            </w:r>
          </w:p>
        </w:tc>
      </w:tr>
      <w:tr w:rsidR="00926A82" w:rsidRPr="001C1B72" w:rsidTr="00ED1CD2">
        <w:trPr>
          <w:trHeight w:val="284"/>
        </w:trPr>
        <w:tc>
          <w:tcPr>
            <w:tcW w:w="1736" w:type="pct"/>
            <w:tcBorders>
              <w:bottom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 xml:space="preserve">Services and other branches                                                                         </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2,836.3</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3,004.2</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3,280.7</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3,374.5</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3,637.8</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3,822.5</w:t>
            </w:r>
          </w:p>
        </w:tc>
      </w:tr>
      <w:tr w:rsidR="00EF35AD" w:rsidRPr="001C1B72"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1C1B72" w:rsidRDefault="00EF35AD" w:rsidP="00205899">
            <w:pPr>
              <w:spacing w:after="0"/>
              <w:jc w:val="center"/>
              <w:rPr>
                <w:rFonts w:ascii="Arial" w:hAnsi="Arial" w:cs="Arial"/>
                <w:sz w:val="18"/>
                <w:szCs w:val="18"/>
              </w:rPr>
            </w:pPr>
            <w:r w:rsidRPr="001C1B72">
              <w:rPr>
                <w:rFonts w:ascii="Arial" w:hAnsi="Arial" w:cs="Arial"/>
                <w:b/>
                <w:bCs/>
                <w:sz w:val="18"/>
                <w:szCs w:val="18"/>
              </w:rPr>
              <w:t>West Bank</w:t>
            </w:r>
          </w:p>
        </w:tc>
      </w:tr>
      <w:tr w:rsidR="00926A82" w:rsidRPr="001C1B72" w:rsidTr="00ED1CD2">
        <w:trPr>
          <w:trHeight w:val="284"/>
        </w:trPr>
        <w:tc>
          <w:tcPr>
            <w:tcW w:w="1736" w:type="pct"/>
            <w:tcBorders>
              <w:top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Agriculture</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196.5</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249.0</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228.7</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193.0</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197.1</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176.5</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Industry</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765.8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764.0</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896.9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953.9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956.1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885.3</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Construction</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412.9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449.4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422.3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445.4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469.9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449.3</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Wholesale and retail trade</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755.6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1,014.4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1,051.4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1,019.0</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1,052.7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1,075.3</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Transportation and storage</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92.6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95.3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93.2</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104.5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106.9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118.7</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Information and communications</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404.0</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435.4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459.6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443.9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428.1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445.9</w:t>
            </w:r>
          </w:p>
        </w:tc>
      </w:tr>
      <w:tr w:rsidR="00926A82" w:rsidRPr="001C1B72" w:rsidTr="00ED1CD2">
        <w:trPr>
          <w:trHeight w:val="284"/>
        </w:trPr>
        <w:tc>
          <w:tcPr>
            <w:tcW w:w="1736" w:type="pct"/>
            <w:tcBorders>
              <w:bottom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 xml:space="preserve">Services and other branches                                                                              </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1,981.6</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2,093.7</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2,256.9</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2,304.6</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2,543.5</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2,744.8</w:t>
            </w:r>
          </w:p>
        </w:tc>
      </w:tr>
      <w:tr w:rsidR="00EF35AD" w:rsidRPr="001C1B72" w:rsidTr="00215020">
        <w:trPr>
          <w:trHeight w:hRule="exact" w:val="340"/>
        </w:trPr>
        <w:tc>
          <w:tcPr>
            <w:tcW w:w="5000" w:type="pct"/>
            <w:gridSpan w:val="7"/>
            <w:tcBorders>
              <w:top w:val="single" w:sz="12" w:space="0" w:color="auto"/>
              <w:bottom w:val="single" w:sz="12" w:space="0" w:color="auto"/>
            </w:tcBorders>
            <w:shd w:val="clear" w:color="auto" w:fill="BFBFBF" w:themeFill="background1" w:themeFillShade="BF"/>
            <w:vAlign w:val="center"/>
          </w:tcPr>
          <w:p w:rsidR="00EF35AD" w:rsidRPr="001C1B72" w:rsidRDefault="00EF35AD" w:rsidP="00EF35AD">
            <w:pPr>
              <w:spacing w:after="0"/>
              <w:jc w:val="center"/>
              <w:rPr>
                <w:rFonts w:ascii="Arial" w:hAnsi="Arial" w:cs="Arial"/>
                <w:b/>
                <w:bCs/>
                <w:sz w:val="18"/>
                <w:szCs w:val="18"/>
              </w:rPr>
            </w:pPr>
            <w:r w:rsidRPr="001C1B72">
              <w:rPr>
                <w:rFonts w:ascii="Arial" w:hAnsi="Arial" w:cs="Arial"/>
                <w:b/>
                <w:bCs/>
                <w:sz w:val="18"/>
                <w:szCs w:val="18"/>
              </w:rPr>
              <w:t>Gaza Strip</w:t>
            </w:r>
          </w:p>
        </w:tc>
      </w:tr>
      <w:tr w:rsidR="00926A82" w:rsidRPr="001C1B72" w:rsidTr="00ED1CD2">
        <w:trPr>
          <w:trHeight w:val="284"/>
        </w:trPr>
        <w:tc>
          <w:tcPr>
            <w:tcW w:w="1736" w:type="pct"/>
            <w:tcBorders>
              <w:top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Agriculture</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136.4</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159.7</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110.4</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116.9</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89.3</w:t>
            </w:r>
          </w:p>
        </w:tc>
        <w:tc>
          <w:tcPr>
            <w:tcW w:w="544" w:type="pct"/>
            <w:tcBorders>
              <w:top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77.3</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Industry</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190.8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199.3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194.7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204.6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149.3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146.8</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Construction</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120.1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279.1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292.8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313.3</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77.4</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193.7</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Wholesale and retail trade</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194.9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213.7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253.5</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276.1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267.2</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291.3</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tl/>
              </w:rPr>
            </w:pPr>
            <w:r w:rsidRPr="001C1B72">
              <w:rPr>
                <w:rFonts w:ascii="Arial" w:hAnsi="Arial" w:cs="Arial"/>
                <w:sz w:val="18"/>
                <w:szCs w:val="18"/>
              </w:rPr>
              <w:t xml:space="preserve">Transportation and storage </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11.8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13.2</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21.9</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23.1</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22.8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29.7</w:t>
            </w:r>
          </w:p>
        </w:tc>
      </w:tr>
      <w:tr w:rsidR="00926A82" w:rsidRPr="001C1B72" w:rsidTr="00ED1CD2">
        <w:trPr>
          <w:trHeight w:val="284"/>
        </w:trPr>
        <w:tc>
          <w:tcPr>
            <w:tcW w:w="1736" w:type="pct"/>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Information and communications</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4.6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5.6</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8.7</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8.8</w:t>
            </w:r>
          </w:p>
        </w:tc>
        <w:tc>
          <w:tcPr>
            <w:tcW w:w="544" w:type="pct"/>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9.4</w:t>
            </w:r>
          </w:p>
        </w:tc>
      </w:tr>
      <w:tr w:rsidR="00926A82" w:rsidRPr="001C1B72" w:rsidTr="00ED1CD2">
        <w:trPr>
          <w:trHeight w:val="284"/>
        </w:trPr>
        <w:tc>
          <w:tcPr>
            <w:tcW w:w="1736" w:type="pct"/>
            <w:tcBorders>
              <w:bottom w:val="single" w:sz="12" w:space="0" w:color="auto"/>
            </w:tcBorders>
            <w:vAlign w:val="center"/>
          </w:tcPr>
          <w:p w:rsidR="00926A82" w:rsidRPr="001C1B72" w:rsidRDefault="00926A82" w:rsidP="00926A82">
            <w:pPr>
              <w:pStyle w:val="BodyText3"/>
              <w:spacing w:after="0"/>
              <w:jc w:val="left"/>
              <w:rPr>
                <w:rFonts w:ascii="Arial" w:hAnsi="Arial" w:cs="Arial"/>
                <w:sz w:val="18"/>
                <w:szCs w:val="18"/>
              </w:rPr>
            </w:pPr>
            <w:r w:rsidRPr="001C1B72">
              <w:rPr>
                <w:rFonts w:ascii="Arial" w:hAnsi="Arial" w:cs="Arial"/>
                <w:sz w:val="18"/>
                <w:szCs w:val="18"/>
              </w:rPr>
              <w:t xml:space="preserve">Services and other branches                                                                            </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854.7</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910.5</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1,023.8</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1,069.9</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1,094.3</w:t>
            </w:r>
          </w:p>
        </w:tc>
        <w:tc>
          <w:tcPr>
            <w:tcW w:w="544" w:type="pct"/>
            <w:tcBorders>
              <w:bottom w:val="single" w:sz="12" w:space="0" w:color="auto"/>
            </w:tcBorders>
            <w:vAlign w:val="center"/>
          </w:tcPr>
          <w:p w:rsidR="00926A82" w:rsidRPr="001C1B72" w:rsidRDefault="00926A82" w:rsidP="00926A82">
            <w:pPr>
              <w:pStyle w:val="BodyText3"/>
              <w:spacing w:after="0"/>
              <w:jc w:val="right"/>
              <w:rPr>
                <w:rFonts w:ascii="Arial" w:hAnsi="Arial" w:cs="Arial"/>
                <w:sz w:val="18"/>
                <w:szCs w:val="18"/>
              </w:rPr>
            </w:pPr>
            <w:r w:rsidRPr="001C1B72">
              <w:rPr>
                <w:rFonts w:ascii="Arial" w:hAnsi="Arial" w:cs="Arial"/>
                <w:sz w:val="18"/>
                <w:szCs w:val="18"/>
              </w:rPr>
              <w:t>1,077.7</w:t>
            </w:r>
          </w:p>
        </w:tc>
      </w:tr>
    </w:tbl>
    <w:p w:rsidR="001A433E" w:rsidRPr="001C1B72" w:rsidRDefault="001A433E" w:rsidP="00CA0576">
      <w:pPr>
        <w:spacing w:after="0"/>
        <w:ind w:hanging="142"/>
        <w:jc w:val="both"/>
        <w:rPr>
          <w:rFonts w:ascii="Times New Roman" w:hAnsi="Times New Roman" w:cs="Times New Roman"/>
          <w:sz w:val="18"/>
          <w:szCs w:val="18"/>
        </w:rPr>
      </w:pPr>
    </w:p>
    <w:p w:rsidR="00AE6A39" w:rsidRPr="001C1B72" w:rsidRDefault="00AE6A39"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The growth rates varied in economic activities between the West Bank and Gaza Strip during the year 2015, and were generally higher in Gaza Strip than in the West Bank</w:t>
      </w:r>
      <w:r w:rsidR="00FD6833"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Transportation and storage activities grew by 30.3% in Gaza Strip compared </w:t>
      </w:r>
      <w:r w:rsidR="00FD6833" w:rsidRPr="001C1B72">
        <w:rPr>
          <w:rFonts w:ascii="Times New Roman" w:hAnsi="Times New Roman" w:cs="Times New Roman"/>
          <w:sz w:val="24"/>
          <w:szCs w:val="24"/>
        </w:rPr>
        <w:t>to</w:t>
      </w:r>
      <w:r w:rsidRPr="001C1B72">
        <w:rPr>
          <w:rFonts w:ascii="Times New Roman" w:hAnsi="Times New Roman" w:cs="Times New Roman"/>
          <w:sz w:val="24"/>
          <w:szCs w:val="24"/>
        </w:rPr>
        <w:t xml:space="preserve"> 11.0% in the West Bank, wholesale and retail trade activities grew by 9.0% in Gaza Strip, compared </w:t>
      </w:r>
      <w:r w:rsidR="008508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2.1% in the West Bank, while information and communications activities grew by 6.8% in Gaza Strip compared </w:t>
      </w:r>
      <w:r w:rsidR="008508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4.2% in the West Bank.  On the other hand, the construction activities in Gaza Strip grew by 150.3%</w:t>
      </w:r>
      <w:r w:rsidR="007C467F" w:rsidRPr="007C467F">
        <w:rPr>
          <w:rFonts w:ascii="Times New Roman" w:hAnsi="Times New Roman" w:cs="Times New Roman"/>
          <w:sz w:val="24"/>
          <w:szCs w:val="24"/>
        </w:rPr>
        <w:t xml:space="preserve"> </w:t>
      </w:r>
      <w:r w:rsidR="0030477C">
        <w:rPr>
          <w:rFonts w:ascii="Times New Roman" w:hAnsi="Times New Roman" w:cs="Times New Roman"/>
          <w:sz w:val="24"/>
          <w:szCs w:val="24"/>
        </w:rPr>
        <w:t xml:space="preserve">mainly </w:t>
      </w:r>
      <w:r w:rsidR="007C467F">
        <w:rPr>
          <w:rFonts w:ascii="Times New Roman" w:hAnsi="Times New Roman" w:cs="Times New Roman"/>
          <w:sz w:val="24"/>
          <w:szCs w:val="24"/>
        </w:rPr>
        <w:t>due to reconstruction</w:t>
      </w:r>
      <w:r w:rsidRPr="001C1B72">
        <w:rPr>
          <w:rFonts w:ascii="Times New Roman" w:hAnsi="Times New Roman" w:cs="Times New Roman"/>
          <w:sz w:val="24"/>
          <w:szCs w:val="24"/>
        </w:rPr>
        <w:t xml:space="preserve">, while in the West Bank fell by 4.4%.  In contrast, services and other branches activities in Gaza Strip declined by 1.5%, while in the West Bank rose by 7.9%.  The agriculture and industry activities, </w:t>
      </w:r>
      <w:r w:rsidR="008508FF" w:rsidRPr="001C1B72">
        <w:rPr>
          <w:rFonts w:ascii="Times New Roman" w:hAnsi="Times New Roman" w:cs="Times New Roman"/>
          <w:sz w:val="24"/>
          <w:szCs w:val="24"/>
        </w:rPr>
        <w:t>marked</w:t>
      </w:r>
      <w:r w:rsidR="0030477C">
        <w:rPr>
          <w:rFonts w:ascii="Times New Roman" w:hAnsi="Times New Roman" w:cs="Times New Roman"/>
          <w:sz w:val="24"/>
          <w:szCs w:val="24"/>
        </w:rPr>
        <w:t xml:space="preserve"> </w:t>
      </w:r>
      <w:r w:rsidR="008508FF" w:rsidRPr="001C1B72">
        <w:rPr>
          <w:rFonts w:ascii="Times New Roman" w:hAnsi="Times New Roman" w:cs="Times New Roman"/>
          <w:sz w:val="24"/>
          <w:szCs w:val="24"/>
        </w:rPr>
        <w:t>a decline</w:t>
      </w:r>
      <w:r w:rsidRPr="001C1B72">
        <w:rPr>
          <w:rFonts w:ascii="Times New Roman" w:hAnsi="Times New Roman" w:cs="Times New Roman"/>
          <w:sz w:val="24"/>
          <w:szCs w:val="24"/>
        </w:rPr>
        <w:t xml:space="preserve"> in both Gaza Strip and the West Bank, but </w:t>
      </w:r>
      <w:r w:rsidR="008508FF" w:rsidRPr="001C1B72">
        <w:rPr>
          <w:rFonts w:ascii="Times New Roman" w:hAnsi="Times New Roman" w:cs="Times New Roman"/>
          <w:sz w:val="24"/>
          <w:szCs w:val="24"/>
        </w:rPr>
        <w:t>at</w:t>
      </w:r>
      <w:r w:rsidRPr="001C1B72">
        <w:rPr>
          <w:rFonts w:ascii="Times New Roman" w:hAnsi="Times New Roman" w:cs="Times New Roman"/>
          <w:sz w:val="24"/>
          <w:szCs w:val="24"/>
        </w:rPr>
        <w:t xml:space="preserve"> varying </w:t>
      </w:r>
      <w:r w:rsidR="0018321F" w:rsidRPr="001C1B72">
        <w:rPr>
          <w:rFonts w:ascii="Times New Roman" w:hAnsi="Times New Roman" w:cs="Times New Roman"/>
          <w:sz w:val="24"/>
          <w:szCs w:val="24"/>
        </w:rPr>
        <w:t>percentages</w:t>
      </w:r>
      <w:r w:rsidRPr="001C1B72">
        <w:rPr>
          <w:rFonts w:ascii="Times New Roman" w:hAnsi="Times New Roman" w:cs="Times New Roman"/>
          <w:sz w:val="24"/>
          <w:szCs w:val="24"/>
        </w:rPr>
        <w:t xml:space="preserve">, the agriculture activities declined by 13.4% in Gaza Strip, compared </w:t>
      </w:r>
      <w:r w:rsidR="008508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10.5% in the West Bank, the industry activities fell by 1.7% in Gaza Strip, compared </w:t>
      </w:r>
      <w:r w:rsidR="008508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7.4% in </w:t>
      </w:r>
      <w:r w:rsidR="00DB6261">
        <w:rPr>
          <w:rFonts w:ascii="Times New Roman" w:hAnsi="Times New Roman" w:cs="Times New Roman"/>
          <w:sz w:val="24"/>
          <w:szCs w:val="24"/>
        </w:rPr>
        <w:t xml:space="preserve">the </w:t>
      </w:r>
      <w:r w:rsidRPr="001C1B72">
        <w:rPr>
          <w:rFonts w:ascii="Times New Roman" w:hAnsi="Times New Roman" w:cs="Times New Roman"/>
          <w:sz w:val="24"/>
          <w:szCs w:val="24"/>
        </w:rPr>
        <w:t>West Bank.</w:t>
      </w:r>
    </w:p>
    <w:p w:rsidR="00AE6A39" w:rsidRPr="001C1B72" w:rsidRDefault="00AE6A39" w:rsidP="00E311A7">
      <w:pPr>
        <w:spacing w:after="0"/>
        <w:jc w:val="both"/>
        <w:rPr>
          <w:rFonts w:ascii="Times New Roman" w:hAnsi="Times New Roman" w:cs="Times New Roman"/>
          <w:sz w:val="24"/>
          <w:szCs w:val="24"/>
        </w:rPr>
      </w:pPr>
    </w:p>
    <w:p w:rsidR="00BE791A" w:rsidRPr="001C1B72" w:rsidRDefault="00BE791A" w:rsidP="00F60189">
      <w:pPr>
        <w:jc w:val="both"/>
        <w:rPr>
          <w:rFonts w:ascii="Times New Roman" w:hAnsi="Times New Roman" w:cs="Times New Roman"/>
          <w:sz w:val="24"/>
          <w:szCs w:val="24"/>
        </w:rPr>
      </w:pPr>
      <w:r w:rsidRPr="001C1B72">
        <w:rPr>
          <w:rFonts w:ascii="Times New Roman" w:hAnsi="Times New Roman" w:cs="Times New Roman"/>
          <w:b/>
          <w:bCs/>
          <w:sz w:val="24"/>
          <w:szCs w:val="24"/>
        </w:rPr>
        <w:t>The disparity in growth rates reflected on the contribution of economic activities in the gross domest</w:t>
      </w:r>
      <w:r w:rsidR="0065217C" w:rsidRPr="001C1B72">
        <w:rPr>
          <w:rFonts w:ascii="Times New Roman" w:hAnsi="Times New Roman" w:cs="Times New Roman"/>
          <w:b/>
          <w:bCs/>
          <w:sz w:val="24"/>
          <w:szCs w:val="24"/>
        </w:rPr>
        <w:t xml:space="preserve">ic product in Palestine in 2015.  Indeed, </w:t>
      </w:r>
      <w:r w:rsidRPr="001C1B72">
        <w:rPr>
          <w:rFonts w:ascii="Times New Roman" w:hAnsi="Times New Roman" w:cs="Times New Roman"/>
          <w:b/>
          <w:bCs/>
          <w:sz w:val="24"/>
          <w:szCs w:val="24"/>
        </w:rPr>
        <w:t>the contribut</w:t>
      </w:r>
      <w:r w:rsidR="0065217C" w:rsidRPr="001C1B72">
        <w:rPr>
          <w:rFonts w:ascii="Times New Roman" w:hAnsi="Times New Roman" w:cs="Times New Roman"/>
          <w:b/>
          <w:bCs/>
          <w:sz w:val="24"/>
          <w:szCs w:val="24"/>
        </w:rPr>
        <w:t xml:space="preserve">ion of agriculture and industry </w:t>
      </w:r>
      <w:r w:rsidRPr="001C1B72">
        <w:rPr>
          <w:rFonts w:ascii="Times New Roman" w:hAnsi="Times New Roman" w:cs="Times New Roman"/>
          <w:b/>
          <w:bCs/>
          <w:sz w:val="24"/>
          <w:szCs w:val="24"/>
        </w:rPr>
        <w:t>activities</w:t>
      </w:r>
      <w:r w:rsidR="00A61587" w:rsidRPr="001C1B72">
        <w:rPr>
          <w:rFonts w:ascii="Times New Roman" w:hAnsi="Times New Roman" w:cs="Times New Roman"/>
          <w:b/>
          <w:bCs/>
          <w:sz w:val="24"/>
          <w:szCs w:val="24"/>
        </w:rPr>
        <w:t xml:space="preserve"> dropped</w:t>
      </w:r>
      <w:r w:rsidR="0065217C" w:rsidRPr="001C1B72">
        <w:rPr>
          <w:rFonts w:ascii="Times New Roman" w:hAnsi="Times New Roman" w:cs="Times New Roman"/>
          <w:b/>
          <w:bCs/>
          <w:sz w:val="24"/>
          <w:szCs w:val="24"/>
        </w:rPr>
        <w:t xml:space="preserve">, while contribution </w:t>
      </w:r>
      <w:r w:rsidRPr="001C1B72">
        <w:rPr>
          <w:rFonts w:ascii="Times New Roman" w:hAnsi="Times New Roman" w:cs="Times New Roman"/>
          <w:b/>
          <w:bCs/>
          <w:sz w:val="24"/>
          <w:szCs w:val="24"/>
        </w:rPr>
        <w:t>of construction, transportation and  storage, service</w:t>
      </w:r>
      <w:r w:rsidR="0065217C" w:rsidRPr="001C1B72">
        <w:rPr>
          <w:rFonts w:ascii="Times New Roman" w:hAnsi="Times New Roman" w:cs="Times New Roman"/>
          <w:b/>
          <w:bCs/>
          <w:sz w:val="24"/>
          <w:szCs w:val="24"/>
        </w:rPr>
        <w:t>s and other branches activities</w:t>
      </w:r>
      <w:r w:rsidRPr="001C1B72">
        <w:rPr>
          <w:rFonts w:ascii="Times New Roman" w:hAnsi="Times New Roman" w:cs="Times New Roman"/>
          <w:b/>
          <w:bCs/>
          <w:sz w:val="24"/>
          <w:szCs w:val="24"/>
        </w:rPr>
        <w:t xml:space="preserve"> </w:t>
      </w:r>
      <w:r w:rsidR="0065217C" w:rsidRPr="001C1B72">
        <w:rPr>
          <w:rFonts w:ascii="Times New Roman" w:hAnsi="Times New Roman" w:cs="Times New Roman"/>
          <w:b/>
          <w:bCs/>
          <w:sz w:val="24"/>
          <w:szCs w:val="24"/>
        </w:rPr>
        <w:t>increased</w:t>
      </w:r>
      <w:r w:rsidRPr="001C1B72">
        <w:rPr>
          <w:rFonts w:ascii="Times New Roman" w:hAnsi="Times New Roman" w:cs="Times New Roman"/>
          <w:b/>
          <w:bCs/>
          <w:sz w:val="24"/>
          <w:szCs w:val="24"/>
        </w:rPr>
        <w:t xml:space="preserve">, </w:t>
      </w:r>
      <w:r w:rsidR="00A61587" w:rsidRPr="001C1B72">
        <w:rPr>
          <w:rFonts w:ascii="Times New Roman" w:hAnsi="Times New Roman" w:cs="Times New Roman"/>
          <w:b/>
          <w:bCs/>
          <w:sz w:val="24"/>
          <w:szCs w:val="24"/>
        </w:rPr>
        <w:t xml:space="preserve">while no change was observed </w:t>
      </w:r>
      <w:r w:rsidR="00A61587" w:rsidRPr="001C1B72">
        <w:rPr>
          <w:rFonts w:ascii="Times New Roman" w:hAnsi="Times New Roman" w:cs="Times New Roman"/>
          <w:b/>
          <w:bCs/>
          <w:sz w:val="24"/>
          <w:szCs w:val="24"/>
        </w:rPr>
        <w:lastRenderedPageBreak/>
        <w:t xml:space="preserve">in </w:t>
      </w:r>
      <w:r w:rsidR="00F60189" w:rsidRPr="001C1B72">
        <w:rPr>
          <w:rFonts w:ascii="Times New Roman" w:hAnsi="Times New Roman" w:cs="Times New Roman"/>
          <w:b/>
          <w:bCs/>
          <w:sz w:val="24"/>
          <w:szCs w:val="24"/>
        </w:rPr>
        <w:t>wholesale and retail trade</w:t>
      </w:r>
      <w:r w:rsidR="00F60189">
        <w:rPr>
          <w:rFonts w:ascii="Times New Roman" w:hAnsi="Times New Roman" w:cs="Times New Roman"/>
          <w:b/>
          <w:bCs/>
          <w:sz w:val="24"/>
          <w:szCs w:val="24"/>
        </w:rPr>
        <w:t xml:space="preserve"> and</w:t>
      </w:r>
      <w:r w:rsidR="00F60189"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information and communication</w:t>
      </w:r>
      <w:r w:rsidR="00573EC9" w:rsidRPr="001C1B72">
        <w:rPr>
          <w:rFonts w:ascii="Times New Roman" w:hAnsi="Times New Roman" w:cs="Times New Roman"/>
          <w:b/>
          <w:bCs/>
          <w:sz w:val="24"/>
          <w:szCs w:val="24"/>
        </w:rPr>
        <w:t>s</w:t>
      </w:r>
      <w:r w:rsidRPr="001C1B72">
        <w:rPr>
          <w:rFonts w:ascii="Times New Roman" w:hAnsi="Times New Roman" w:cs="Times New Roman"/>
          <w:b/>
          <w:bCs/>
          <w:sz w:val="24"/>
          <w:szCs w:val="24"/>
        </w:rPr>
        <w:t xml:space="preserve"> activities</w:t>
      </w:r>
      <w:r w:rsidR="00573EC9" w:rsidRPr="001C1B72">
        <w:rPr>
          <w:rFonts w:ascii="Times New Roman" w:hAnsi="Times New Roman" w:cs="Times New Roman"/>
          <w:sz w:val="24"/>
          <w:szCs w:val="24"/>
        </w:rPr>
        <w:t xml:space="preserve">.  </w:t>
      </w:r>
      <w:r w:rsidR="001230B1" w:rsidRPr="001C1B72">
        <w:rPr>
          <w:rFonts w:ascii="Times New Roman" w:hAnsi="Times New Roman" w:cs="Times New Roman"/>
          <w:sz w:val="24"/>
          <w:szCs w:val="24"/>
        </w:rPr>
        <w:t>T</w:t>
      </w:r>
      <w:r w:rsidRPr="001C1B72">
        <w:rPr>
          <w:rFonts w:ascii="Times New Roman" w:hAnsi="Times New Roman" w:cs="Times New Roman"/>
          <w:sz w:val="24"/>
          <w:szCs w:val="24"/>
        </w:rPr>
        <w:t xml:space="preserve">he contribution of agriculture activities </w:t>
      </w:r>
      <w:r w:rsidR="00A61587" w:rsidRPr="001C1B72">
        <w:rPr>
          <w:rFonts w:ascii="Times New Roman" w:hAnsi="Times New Roman" w:cs="Times New Roman"/>
          <w:sz w:val="24"/>
          <w:szCs w:val="24"/>
        </w:rPr>
        <w:t xml:space="preserve">to the GDP </w:t>
      </w:r>
      <w:r w:rsidR="001230B1" w:rsidRPr="001C1B72">
        <w:rPr>
          <w:rFonts w:ascii="Times New Roman" w:hAnsi="Times New Roman" w:cs="Times New Roman"/>
          <w:sz w:val="24"/>
          <w:szCs w:val="24"/>
        </w:rPr>
        <w:t xml:space="preserve">has </w:t>
      </w:r>
      <w:r w:rsidRPr="001C1B72">
        <w:rPr>
          <w:rFonts w:ascii="Times New Roman" w:hAnsi="Times New Roman" w:cs="Times New Roman"/>
          <w:sz w:val="24"/>
          <w:szCs w:val="24"/>
        </w:rPr>
        <w:t xml:space="preserve">declined to </w:t>
      </w:r>
      <w:r w:rsidR="00A61587" w:rsidRPr="001C1B72">
        <w:rPr>
          <w:rFonts w:ascii="Times New Roman" w:hAnsi="Times New Roman" w:cs="Times New Roman"/>
          <w:sz w:val="24"/>
          <w:szCs w:val="24"/>
        </w:rPr>
        <w:t xml:space="preserve">reach </w:t>
      </w:r>
      <w:r w:rsidRPr="001C1B72">
        <w:rPr>
          <w:rFonts w:ascii="Times New Roman" w:hAnsi="Times New Roman" w:cs="Times New Roman"/>
          <w:sz w:val="24"/>
          <w:szCs w:val="24"/>
        </w:rPr>
        <w:t xml:space="preserve">3.3% in 2015 compared </w:t>
      </w:r>
      <w:r w:rsidR="00A61587" w:rsidRPr="001C1B72">
        <w:rPr>
          <w:rFonts w:ascii="Times New Roman" w:hAnsi="Times New Roman" w:cs="Times New Roman"/>
          <w:sz w:val="24"/>
          <w:szCs w:val="24"/>
        </w:rPr>
        <w:t>to</w:t>
      </w:r>
      <w:r w:rsidRPr="001C1B72">
        <w:rPr>
          <w:rFonts w:ascii="Times New Roman" w:hAnsi="Times New Roman" w:cs="Times New Roman"/>
          <w:sz w:val="24"/>
          <w:szCs w:val="24"/>
        </w:rPr>
        <w:t xml:space="preserve"> 3.8% in 2014, while t</w:t>
      </w:r>
      <w:r w:rsidR="001230B1" w:rsidRPr="001C1B72">
        <w:rPr>
          <w:rFonts w:ascii="Times New Roman" w:hAnsi="Times New Roman" w:cs="Times New Roman"/>
          <w:sz w:val="24"/>
          <w:szCs w:val="24"/>
        </w:rPr>
        <w:t>he contribution of the industry</w:t>
      </w:r>
      <w:r w:rsidRPr="001C1B72">
        <w:rPr>
          <w:rFonts w:ascii="Times New Roman" w:hAnsi="Times New Roman" w:cs="Times New Roman"/>
          <w:sz w:val="24"/>
          <w:szCs w:val="24"/>
        </w:rPr>
        <w:t xml:space="preserve"> activities </w:t>
      </w:r>
      <w:r w:rsidR="00421EF0" w:rsidRPr="001C1B72">
        <w:rPr>
          <w:rFonts w:ascii="Times New Roman" w:hAnsi="Times New Roman" w:cs="Times New Roman"/>
          <w:sz w:val="24"/>
          <w:szCs w:val="24"/>
        </w:rPr>
        <w:t xml:space="preserve">dropped to </w:t>
      </w:r>
      <w:r w:rsidRPr="001C1B72">
        <w:rPr>
          <w:rFonts w:ascii="Times New Roman" w:hAnsi="Times New Roman" w:cs="Times New Roman"/>
          <w:sz w:val="24"/>
          <w:szCs w:val="24"/>
        </w:rPr>
        <w:t xml:space="preserve">13.4% compared </w:t>
      </w:r>
      <w:r w:rsidR="00421EF0" w:rsidRPr="001C1B72">
        <w:rPr>
          <w:rFonts w:ascii="Times New Roman" w:hAnsi="Times New Roman" w:cs="Times New Roman"/>
          <w:sz w:val="24"/>
          <w:szCs w:val="24"/>
        </w:rPr>
        <w:t>to</w:t>
      </w:r>
      <w:r w:rsidR="001230B1" w:rsidRPr="001C1B72">
        <w:rPr>
          <w:rFonts w:ascii="Times New Roman" w:hAnsi="Times New Roman" w:cs="Times New Roman"/>
          <w:sz w:val="24"/>
          <w:szCs w:val="24"/>
        </w:rPr>
        <w:t xml:space="preserve"> 14.8% </w:t>
      </w:r>
      <w:r w:rsidR="006E281F" w:rsidRPr="001C1B72">
        <w:rPr>
          <w:rFonts w:ascii="Times New Roman" w:hAnsi="Times New Roman" w:cs="Times New Roman"/>
          <w:sz w:val="24"/>
          <w:szCs w:val="24"/>
        </w:rPr>
        <w:t>in 2014</w:t>
      </w:r>
      <w:r w:rsidR="001230B1" w:rsidRPr="001C1B72">
        <w:rPr>
          <w:rFonts w:ascii="Times New Roman" w:hAnsi="Times New Roman" w:cs="Times New Roman"/>
          <w:sz w:val="24"/>
          <w:szCs w:val="24"/>
        </w:rPr>
        <w:t xml:space="preserve">.  </w:t>
      </w:r>
      <w:r w:rsidRPr="001C1B72">
        <w:rPr>
          <w:rFonts w:ascii="Times New Roman" w:hAnsi="Times New Roman" w:cs="Times New Roman"/>
          <w:sz w:val="24"/>
          <w:szCs w:val="24"/>
        </w:rPr>
        <w:t>The service</w:t>
      </w:r>
      <w:r w:rsidR="001230B1" w:rsidRPr="001C1B72">
        <w:rPr>
          <w:rFonts w:ascii="Times New Roman" w:hAnsi="Times New Roman" w:cs="Times New Roman"/>
          <w:sz w:val="24"/>
          <w:szCs w:val="24"/>
        </w:rPr>
        <w:t>s</w:t>
      </w:r>
      <w:r w:rsidRPr="001C1B72">
        <w:rPr>
          <w:rFonts w:ascii="Times New Roman" w:hAnsi="Times New Roman" w:cs="Times New Roman"/>
          <w:sz w:val="24"/>
          <w:szCs w:val="24"/>
        </w:rPr>
        <w:t xml:space="preserve"> and </w:t>
      </w:r>
      <w:r w:rsidR="001230B1" w:rsidRPr="001C1B72">
        <w:rPr>
          <w:rFonts w:ascii="Times New Roman" w:hAnsi="Times New Roman" w:cs="Times New Roman"/>
          <w:sz w:val="24"/>
          <w:szCs w:val="24"/>
        </w:rPr>
        <w:t xml:space="preserve">other </w:t>
      </w:r>
      <w:r w:rsidRPr="001C1B72">
        <w:rPr>
          <w:rFonts w:ascii="Times New Roman" w:hAnsi="Times New Roman" w:cs="Times New Roman"/>
          <w:sz w:val="24"/>
          <w:szCs w:val="24"/>
        </w:rPr>
        <w:t xml:space="preserve">branches </w:t>
      </w:r>
      <w:r w:rsidR="001230B1" w:rsidRPr="001C1B72">
        <w:rPr>
          <w:rFonts w:ascii="Times New Roman" w:hAnsi="Times New Roman" w:cs="Times New Roman"/>
          <w:sz w:val="24"/>
          <w:szCs w:val="24"/>
        </w:rPr>
        <w:t>activities</w:t>
      </w:r>
      <w:r w:rsidR="0065217C"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increased </w:t>
      </w:r>
      <w:r w:rsidR="006E281F" w:rsidRPr="001C1B72">
        <w:rPr>
          <w:rFonts w:ascii="Times New Roman" w:hAnsi="Times New Roman" w:cs="Times New Roman"/>
          <w:sz w:val="24"/>
          <w:szCs w:val="24"/>
        </w:rPr>
        <w:t>their</w:t>
      </w:r>
      <w:r w:rsidRPr="001C1B72">
        <w:rPr>
          <w:rFonts w:ascii="Times New Roman" w:hAnsi="Times New Roman" w:cs="Times New Roman"/>
          <w:sz w:val="24"/>
          <w:szCs w:val="24"/>
        </w:rPr>
        <w:t xml:space="preserve"> contribution to GDP </w:t>
      </w:r>
      <w:r w:rsidR="006E281F" w:rsidRPr="001C1B72">
        <w:rPr>
          <w:rFonts w:ascii="Times New Roman" w:hAnsi="Times New Roman" w:cs="Times New Roman"/>
          <w:sz w:val="24"/>
          <w:szCs w:val="24"/>
        </w:rPr>
        <w:t xml:space="preserve">up </w:t>
      </w:r>
      <w:r w:rsidRPr="001C1B72">
        <w:rPr>
          <w:rFonts w:ascii="Times New Roman" w:hAnsi="Times New Roman" w:cs="Times New Roman"/>
          <w:sz w:val="24"/>
          <w:szCs w:val="24"/>
        </w:rPr>
        <w:t xml:space="preserve">to 49.5% compared </w:t>
      </w:r>
      <w:r w:rsidR="006E281F" w:rsidRPr="001C1B72">
        <w:rPr>
          <w:rFonts w:ascii="Times New Roman" w:hAnsi="Times New Roman" w:cs="Times New Roman"/>
          <w:sz w:val="24"/>
          <w:szCs w:val="24"/>
        </w:rPr>
        <w:t>to</w:t>
      </w:r>
      <w:r w:rsidRPr="001C1B72">
        <w:rPr>
          <w:rFonts w:ascii="Times New Roman" w:hAnsi="Times New Roman" w:cs="Times New Roman"/>
          <w:sz w:val="24"/>
          <w:szCs w:val="24"/>
        </w:rPr>
        <w:t xml:space="preserve"> 48.8% during the year 2014</w:t>
      </w:r>
      <w:r w:rsidR="0065217C" w:rsidRPr="001C1B72">
        <w:rPr>
          <w:rFonts w:ascii="Times New Roman" w:hAnsi="Times New Roman" w:cs="Times New Roman"/>
          <w:sz w:val="24"/>
          <w:szCs w:val="24"/>
        </w:rPr>
        <w:t>.  This increase is</w:t>
      </w:r>
      <w:r w:rsidRPr="001C1B72">
        <w:rPr>
          <w:rFonts w:ascii="Times New Roman" w:hAnsi="Times New Roman" w:cs="Times New Roman"/>
          <w:sz w:val="24"/>
          <w:szCs w:val="24"/>
        </w:rPr>
        <w:t xml:space="preserve"> attributed to the rapid growth in these activities during the year 2015 compared to other activities that </w:t>
      </w:r>
      <w:r w:rsidR="006E281F" w:rsidRPr="001C1B72">
        <w:rPr>
          <w:rFonts w:ascii="Times New Roman" w:hAnsi="Times New Roman" w:cs="Times New Roman"/>
          <w:sz w:val="24"/>
          <w:szCs w:val="24"/>
        </w:rPr>
        <w:t>showed either slow growth or a decrease</w:t>
      </w:r>
      <w:r w:rsidRPr="001C1B72">
        <w:rPr>
          <w:rFonts w:ascii="Times New Roman" w:hAnsi="Times New Roman" w:cs="Times New Roman"/>
          <w:sz w:val="24"/>
          <w:szCs w:val="24"/>
        </w:rPr>
        <w:t xml:space="preserve">. </w:t>
      </w:r>
      <w:r w:rsidR="00DA73B7" w:rsidRPr="001C1B72">
        <w:rPr>
          <w:rFonts w:ascii="Times New Roman" w:hAnsi="Times New Roman" w:cs="Times New Roman"/>
          <w:sz w:val="24"/>
          <w:szCs w:val="24"/>
        </w:rPr>
        <w:t xml:space="preserve"> </w:t>
      </w:r>
      <w:r w:rsidR="006E281F" w:rsidRPr="001C1B72">
        <w:rPr>
          <w:rFonts w:ascii="Times New Roman" w:hAnsi="Times New Roman" w:cs="Times New Roman"/>
          <w:sz w:val="24"/>
          <w:szCs w:val="24"/>
        </w:rPr>
        <w:t>In the outcome,</w:t>
      </w:r>
      <w:r w:rsidRPr="001C1B72">
        <w:rPr>
          <w:rFonts w:ascii="Times New Roman" w:hAnsi="Times New Roman" w:cs="Times New Roman"/>
          <w:sz w:val="24"/>
          <w:szCs w:val="24"/>
        </w:rPr>
        <w:t xml:space="preserve"> service</w:t>
      </w:r>
      <w:r w:rsidR="00DA73B7" w:rsidRPr="001C1B72">
        <w:rPr>
          <w:rFonts w:ascii="Times New Roman" w:hAnsi="Times New Roman" w:cs="Times New Roman"/>
          <w:sz w:val="24"/>
          <w:szCs w:val="24"/>
        </w:rPr>
        <w:t>s</w:t>
      </w:r>
      <w:r w:rsidRPr="001C1B72">
        <w:rPr>
          <w:rFonts w:ascii="Times New Roman" w:hAnsi="Times New Roman" w:cs="Times New Roman"/>
          <w:sz w:val="24"/>
          <w:szCs w:val="24"/>
        </w:rPr>
        <w:t xml:space="preserve"> </w:t>
      </w:r>
      <w:r w:rsidR="00DA73B7" w:rsidRPr="001C1B72">
        <w:rPr>
          <w:rFonts w:ascii="Times New Roman" w:hAnsi="Times New Roman" w:cs="Times New Roman"/>
          <w:sz w:val="24"/>
          <w:szCs w:val="24"/>
        </w:rPr>
        <w:t xml:space="preserve">and other branches </w:t>
      </w:r>
      <w:r w:rsidRPr="001C1B72">
        <w:rPr>
          <w:rFonts w:ascii="Times New Roman" w:hAnsi="Times New Roman" w:cs="Times New Roman"/>
          <w:sz w:val="24"/>
          <w:szCs w:val="24"/>
        </w:rPr>
        <w:t xml:space="preserve">activities </w:t>
      </w:r>
      <w:r w:rsidR="00DA73B7" w:rsidRPr="001C1B72">
        <w:rPr>
          <w:rFonts w:ascii="Times New Roman" w:hAnsi="Times New Roman" w:cs="Times New Roman"/>
          <w:sz w:val="24"/>
          <w:szCs w:val="24"/>
        </w:rPr>
        <w:t xml:space="preserve">represented </w:t>
      </w:r>
      <w:r w:rsidRPr="001C1B72">
        <w:rPr>
          <w:rFonts w:ascii="Times New Roman" w:hAnsi="Times New Roman" w:cs="Times New Roman"/>
          <w:sz w:val="24"/>
          <w:szCs w:val="24"/>
        </w:rPr>
        <w:t xml:space="preserve">about half of </w:t>
      </w:r>
      <w:r w:rsidR="006E281F" w:rsidRPr="001C1B72">
        <w:rPr>
          <w:rFonts w:ascii="Times New Roman" w:hAnsi="Times New Roman" w:cs="Times New Roman"/>
          <w:sz w:val="24"/>
          <w:szCs w:val="24"/>
        </w:rPr>
        <w:t>the GDP.  This may be explained</w:t>
      </w:r>
      <w:r w:rsidRPr="001C1B72">
        <w:rPr>
          <w:rFonts w:ascii="Times New Roman" w:hAnsi="Times New Roman" w:cs="Times New Roman"/>
          <w:sz w:val="24"/>
          <w:szCs w:val="24"/>
        </w:rPr>
        <w:t xml:space="preserve"> </w:t>
      </w:r>
      <w:r w:rsidR="00DA73B7" w:rsidRPr="001C1B72">
        <w:rPr>
          <w:rFonts w:ascii="Times New Roman" w:hAnsi="Times New Roman" w:cs="Times New Roman"/>
          <w:sz w:val="24"/>
          <w:szCs w:val="24"/>
        </w:rPr>
        <w:t>b</w:t>
      </w:r>
      <w:r w:rsidR="0065217C" w:rsidRPr="001C1B72">
        <w:rPr>
          <w:rFonts w:ascii="Times New Roman" w:hAnsi="Times New Roman" w:cs="Times New Roman"/>
          <w:sz w:val="24"/>
          <w:szCs w:val="24"/>
        </w:rPr>
        <w:t>y</w:t>
      </w:r>
      <w:r w:rsidR="00DA73B7" w:rsidRPr="001C1B72">
        <w:rPr>
          <w:rFonts w:ascii="Times New Roman" w:hAnsi="Times New Roman" w:cs="Times New Roman"/>
          <w:sz w:val="24"/>
          <w:szCs w:val="24"/>
        </w:rPr>
        <w:t xml:space="preserve"> the fact that the services and ot</w:t>
      </w:r>
      <w:r w:rsidR="0065217C" w:rsidRPr="001C1B72">
        <w:rPr>
          <w:rFonts w:ascii="Times New Roman" w:hAnsi="Times New Roman" w:cs="Times New Roman"/>
          <w:sz w:val="24"/>
          <w:szCs w:val="24"/>
        </w:rPr>
        <w:t>her branches activities include</w:t>
      </w:r>
      <w:r w:rsidR="00DA73B7" w:rsidRPr="001C1B72">
        <w:rPr>
          <w:rFonts w:ascii="Times New Roman" w:hAnsi="Times New Roman" w:cs="Times New Roman"/>
          <w:sz w:val="24"/>
          <w:szCs w:val="24"/>
        </w:rPr>
        <w:t xml:space="preserve"> a wide range of activities like financial and insurance activities, accommodation and food service activities, real estate activities, professional, scientific and technical activities, administrative and support service activities, education, human health and social work activities</w:t>
      </w:r>
      <w:r w:rsidRPr="001C1B72">
        <w:rPr>
          <w:rFonts w:ascii="Times New Roman" w:hAnsi="Times New Roman" w:cs="Times New Roman"/>
          <w:sz w:val="24"/>
          <w:szCs w:val="24"/>
        </w:rPr>
        <w:t xml:space="preserve">. The construction activities, has increased its contribution to GDP to 8.3% in 2015, compared </w:t>
      </w:r>
      <w:r w:rsidR="00500B78" w:rsidRPr="001C1B72">
        <w:rPr>
          <w:rFonts w:ascii="Times New Roman" w:hAnsi="Times New Roman" w:cs="Times New Roman"/>
          <w:sz w:val="24"/>
          <w:szCs w:val="24"/>
        </w:rPr>
        <w:t>to</w:t>
      </w:r>
      <w:r w:rsidRPr="001C1B72">
        <w:rPr>
          <w:rFonts w:ascii="Times New Roman" w:hAnsi="Times New Roman" w:cs="Times New Roman"/>
          <w:sz w:val="24"/>
          <w:szCs w:val="24"/>
        </w:rPr>
        <w:t xml:space="preserve"> 7.3% in 2014.</w:t>
      </w:r>
    </w:p>
    <w:p w:rsidR="00225EA2" w:rsidRPr="001C1B72" w:rsidRDefault="00DD1A87" w:rsidP="00DB6261">
      <w:pPr>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structure of </w:t>
      </w:r>
      <w:r w:rsidR="006A2F55" w:rsidRPr="001C1B72">
        <w:rPr>
          <w:rFonts w:ascii="Times New Roman" w:hAnsi="Times New Roman" w:cs="Times New Roman"/>
          <w:b/>
          <w:bCs/>
          <w:sz w:val="24"/>
          <w:szCs w:val="24"/>
        </w:rPr>
        <w:t xml:space="preserve">the </w:t>
      </w:r>
      <w:r w:rsidRPr="001C1B72">
        <w:rPr>
          <w:rFonts w:ascii="Times New Roman" w:hAnsi="Times New Roman" w:cs="Times New Roman"/>
          <w:b/>
          <w:bCs/>
          <w:sz w:val="24"/>
          <w:szCs w:val="24"/>
        </w:rPr>
        <w:t xml:space="preserve">economic activities differed between the West </w:t>
      </w:r>
      <w:r w:rsidR="00563A33" w:rsidRPr="001C1B72">
        <w:rPr>
          <w:rFonts w:ascii="Times New Roman" w:hAnsi="Times New Roman" w:cs="Times New Roman"/>
          <w:b/>
          <w:bCs/>
          <w:sz w:val="24"/>
          <w:szCs w:val="24"/>
        </w:rPr>
        <w:t xml:space="preserve">Bank and Gaza Strip during </w:t>
      </w:r>
      <w:r w:rsidRPr="001C1B72">
        <w:rPr>
          <w:rFonts w:ascii="Times New Roman" w:hAnsi="Times New Roman" w:cs="Times New Roman"/>
          <w:b/>
          <w:bCs/>
          <w:sz w:val="24"/>
          <w:szCs w:val="24"/>
        </w:rPr>
        <w:t>2015</w:t>
      </w:r>
      <w:r w:rsidR="00563A33" w:rsidRPr="001C1B72">
        <w:rPr>
          <w:rFonts w:ascii="Times New Roman" w:hAnsi="Times New Roman" w:cs="Times New Roman"/>
          <w:b/>
          <w:bCs/>
          <w:sz w:val="24"/>
          <w:szCs w:val="24"/>
        </w:rPr>
        <w:t xml:space="preserve">, but the </w:t>
      </w:r>
      <w:r w:rsidRPr="001C1B72">
        <w:rPr>
          <w:rFonts w:ascii="Times New Roman" w:hAnsi="Times New Roman" w:cs="Times New Roman"/>
          <w:b/>
          <w:bCs/>
          <w:sz w:val="24"/>
          <w:szCs w:val="24"/>
        </w:rPr>
        <w:t xml:space="preserve">services and other branches activities remained the largest contributor to GDP in both </w:t>
      </w:r>
      <w:r w:rsidR="002A1AD5" w:rsidRPr="001C1B72">
        <w:rPr>
          <w:rFonts w:ascii="Times New Roman" w:hAnsi="Times New Roman" w:cs="Times New Roman"/>
          <w:b/>
          <w:bCs/>
          <w:sz w:val="24"/>
          <w:szCs w:val="24"/>
        </w:rPr>
        <w:t>regions</w:t>
      </w:r>
      <w:r w:rsidR="00950F1B" w:rsidRPr="001C1B72">
        <w:rPr>
          <w:rFonts w:ascii="Times New Roman" w:hAnsi="Times New Roman" w:cs="Times New Roman"/>
          <w:sz w:val="24"/>
          <w:szCs w:val="24"/>
        </w:rPr>
        <w:t>,</w:t>
      </w:r>
      <w:r w:rsidRPr="001C1B72">
        <w:rPr>
          <w:rFonts w:ascii="Times New Roman" w:hAnsi="Times New Roman" w:cs="Times New Roman"/>
          <w:sz w:val="24"/>
          <w:szCs w:val="24"/>
        </w:rPr>
        <w:t xml:space="preserve"> its share stood at 59.1% of GDP in Gaza Strip while it constituted 46.6% of</w:t>
      </w:r>
      <w:r w:rsidR="00950F1B" w:rsidRPr="001C1B72">
        <w:rPr>
          <w:rFonts w:ascii="Times New Roman" w:hAnsi="Times New Roman" w:cs="Times New Roman"/>
          <w:sz w:val="24"/>
          <w:szCs w:val="24"/>
        </w:rPr>
        <w:t xml:space="preserve"> GDP </w:t>
      </w:r>
      <w:r w:rsidRPr="001C1B72">
        <w:rPr>
          <w:rFonts w:ascii="Times New Roman" w:hAnsi="Times New Roman" w:cs="Times New Roman"/>
          <w:sz w:val="24"/>
          <w:szCs w:val="24"/>
        </w:rPr>
        <w:t>in</w:t>
      </w:r>
      <w:r w:rsidR="00950F1B" w:rsidRPr="001C1B72">
        <w:rPr>
          <w:rFonts w:ascii="Times New Roman" w:hAnsi="Times New Roman" w:cs="Times New Roman"/>
          <w:sz w:val="24"/>
          <w:szCs w:val="24"/>
        </w:rPr>
        <w:t xml:space="preserve"> the West Bank</w:t>
      </w:r>
      <w:r w:rsidRPr="001C1B72">
        <w:rPr>
          <w:rFonts w:ascii="Times New Roman" w:hAnsi="Times New Roman" w:cs="Times New Roman"/>
          <w:sz w:val="24"/>
          <w:szCs w:val="24"/>
        </w:rPr>
        <w:t>.  The wholesale and</w:t>
      </w:r>
      <w:r w:rsidR="0065217C" w:rsidRPr="001C1B72">
        <w:rPr>
          <w:rFonts w:ascii="Times New Roman" w:hAnsi="Times New Roman" w:cs="Times New Roman"/>
          <w:sz w:val="24"/>
          <w:szCs w:val="24"/>
        </w:rPr>
        <w:t xml:space="preserve"> retail trade activities ranked</w:t>
      </w:r>
      <w:r w:rsidRPr="001C1B72">
        <w:rPr>
          <w:rFonts w:ascii="Times New Roman" w:hAnsi="Times New Roman" w:cs="Times New Roman"/>
          <w:sz w:val="24"/>
          <w:szCs w:val="24"/>
        </w:rPr>
        <w:t xml:space="preserve"> second, </w:t>
      </w:r>
      <w:r w:rsidR="0065217C" w:rsidRPr="001C1B72">
        <w:rPr>
          <w:rFonts w:ascii="Times New Roman" w:hAnsi="Times New Roman" w:cs="Times New Roman"/>
          <w:sz w:val="24"/>
          <w:szCs w:val="24"/>
        </w:rPr>
        <w:t>contributing</w:t>
      </w:r>
      <w:r w:rsidR="00950F1B" w:rsidRPr="001C1B72">
        <w:rPr>
          <w:rFonts w:ascii="Times New Roman" w:hAnsi="Times New Roman" w:cs="Times New Roman"/>
          <w:sz w:val="24"/>
          <w:szCs w:val="24"/>
        </w:rPr>
        <w:t xml:space="preserve"> 18.2% of GDP in the West Bank </w:t>
      </w:r>
      <w:r w:rsidRPr="001C1B72">
        <w:rPr>
          <w:rFonts w:ascii="Times New Roman" w:hAnsi="Times New Roman" w:cs="Times New Roman"/>
          <w:sz w:val="24"/>
          <w:szCs w:val="24"/>
        </w:rPr>
        <w:t>versus</w:t>
      </w:r>
      <w:r w:rsidR="00950F1B" w:rsidRPr="001C1B72">
        <w:rPr>
          <w:rFonts w:ascii="Times New Roman" w:hAnsi="Times New Roman" w:cs="Times New Roman"/>
          <w:sz w:val="24"/>
          <w:szCs w:val="24"/>
        </w:rPr>
        <w:t xml:space="preserve"> </w:t>
      </w:r>
      <w:r w:rsidRPr="001C1B72">
        <w:rPr>
          <w:rFonts w:ascii="Times New Roman" w:hAnsi="Times New Roman" w:cs="Times New Roman"/>
          <w:sz w:val="24"/>
          <w:szCs w:val="24"/>
        </w:rPr>
        <w:t>16.0% in Gaza Strip.  In contrast, the industry</w:t>
      </w:r>
      <w:r w:rsidR="00950F1B" w:rsidRPr="001C1B72">
        <w:rPr>
          <w:rFonts w:ascii="Times New Roman" w:hAnsi="Times New Roman" w:cs="Times New Roman"/>
          <w:sz w:val="24"/>
          <w:szCs w:val="24"/>
        </w:rPr>
        <w:t xml:space="preserve"> activities </w:t>
      </w:r>
      <w:r w:rsidR="00291354" w:rsidRPr="001C1B72">
        <w:rPr>
          <w:rFonts w:ascii="Times New Roman" w:hAnsi="Times New Roman" w:cs="Times New Roman"/>
          <w:sz w:val="24"/>
          <w:szCs w:val="24"/>
        </w:rPr>
        <w:t xml:space="preserve">share stood at </w:t>
      </w:r>
      <w:r w:rsidR="00950F1B" w:rsidRPr="001C1B72">
        <w:rPr>
          <w:rFonts w:ascii="Times New Roman" w:hAnsi="Times New Roman" w:cs="Times New Roman"/>
          <w:sz w:val="24"/>
          <w:szCs w:val="24"/>
        </w:rPr>
        <w:t xml:space="preserve">15.0% in the West Bank </w:t>
      </w:r>
      <w:r w:rsidR="00291354" w:rsidRPr="001C1B72">
        <w:rPr>
          <w:rFonts w:ascii="Times New Roman" w:hAnsi="Times New Roman" w:cs="Times New Roman"/>
          <w:sz w:val="24"/>
          <w:szCs w:val="24"/>
        </w:rPr>
        <w:t xml:space="preserve">versus </w:t>
      </w:r>
      <w:r w:rsidR="00950F1B" w:rsidRPr="001C1B72">
        <w:rPr>
          <w:rFonts w:ascii="Times New Roman" w:hAnsi="Times New Roman" w:cs="Times New Roman"/>
          <w:sz w:val="24"/>
          <w:szCs w:val="24"/>
        </w:rPr>
        <w:t xml:space="preserve">8.0% in Gaza Strip, the construction activities </w:t>
      </w:r>
      <w:r w:rsidR="00291354" w:rsidRPr="001C1B72">
        <w:rPr>
          <w:rFonts w:ascii="Times New Roman" w:hAnsi="Times New Roman" w:cs="Times New Roman"/>
          <w:sz w:val="24"/>
          <w:szCs w:val="24"/>
        </w:rPr>
        <w:t>and</w:t>
      </w:r>
      <w:r w:rsidR="00950F1B" w:rsidRPr="001C1B72">
        <w:rPr>
          <w:rFonts w:ascii="Times New Roman" w:hAnsi="Times New Roman" w:cs="Times New Roman"/>
          <w:sz w:val="24"/>
          <w:szCs w:val="24"/>
        </w:rPr>
        <w:t xml:space="preserve"> the information and communication</w:t>
      </w:r>
      <w:r w:rsidR="00291354" w:rsidRPr="001C1B72">
        <w:rPr>
          <w:rFonts w:ascii="Times New Roman" w:hAnsi="Times New Roman" w:cs="Times New Roman"/>
          <w:sz w:val="24"/>
          <w:szCs w:val="24"/>
        </w:rPr>
        <w:t>s</w:t>
      </w:r>
      <w:r w:rsidR="00950F1B" w:rsidRPr="001C1B72">
        <w:rPr>
          <w:rFonts w:ascii="Times New Roman" w:hAnsi="Times New Roman" w:cs="Times New Roman"/>
          <w:sz w:val="24"/>
          <w:szCs w:val="24"/>
        </w:rPr>
        <w:t xml:space="preserve"> activities </w:t>
      </w:r>
      <w:r w:rsidR="00291354" w:rsidRPr="001C1B72">
        <w:rPr>
          <w:rFonts w:ascii="Times New Roman" w:hAnsi="Times New Roman" w:cs="Times New Roman"/>
          <w:sz w:val="24"/>
          <w:szCs w:val="24"/>
        </w:rPr>
        <w:t xml:space="preserve">accounted for </w:t>
      </w:r>
      <w:r w:rsidR="00950F1B" w:rsidRPr="001C1B72">
        <w:rPr>
          <w:rFonts w:ascii="Times New Roman" w:hAnsi="Times New Roman" w:cs="Times New Roman"/>
          <w:sz w:val="24"/>
          <w:szCs w:val="24"/>
        </w:rPr>
        <w:t xml:space="preserve">7.6% </w:t>
      </w:r>
      <w:r w:rsidR="00291354" w:rsidRPr="001C1B72">
        <w:rPr>
          <w:rFonts w:ascii="Times New Roman" w:hAnsi="Times New Roman" w:cs="Times New Roman"/>
          <w:sz w:val="24"/>
          <w:szCs w:val="24"/>
        </w:rPr>
        <w:t xml:space="preserve">for </w:t>
      </w:r>
      <w:r w:rsidR="00950F1B" w:rsidRPr="001C1B72">
        <w:rPr>
          <w:rFonts w:ascii="Times New Roman" w:hAnsi="Times New Roman" w:cs="Times New Roman"/>
          <w:sz w:val="24"/>
          <w:szCs w:val="24"/>
        </w:rPr>
        <w:t xml:space="preserve">each in the West Bank, </w:t>
      </w:r>
      <w:r w:rsidR="00291354" w:rsidRPr="001C1B72">
        <w:rPr>
          <w:rFonts w:ascii="Times New Roman" w:hAnsi="Times New Roman" w:cs="Times New Roman"/>
          <w:sz w:val="24"/>
          <w:szCs w:val="24"/>
        </w:rPr>
        <w:t>versus</w:t>
      </w:r>
      <w:r w:rsidR="00950F1B" w:rsidRPr="001C1B72">
        <w:rPr>
          <w:rFonts w:ascii="Times New Roman" w:hAnsi="Times New Roman" w:cs="Times New Roman"/>
          <w:sz w:val="24"/>
          <w:szCs w:val="24"/>
        </w:rPr>
        <w:t xml:space="preserve"> 10.6% and 0.5%, respectively, in Gaza St</w:t>
      </w:r>
      <w:r w:rsidR="0065217C" w:rsidRPr="001C1B72">
        <w:rPr>
          <w:rFonts w:ascii="Times New Roman" w:hAnsi="Times New Roman" w:cs="Times New Roman"/>
          <w:sz w:val="24"/>
          <w:szCs w:val="24"/>
        </w:rPr>
        <w:t xml:space="preserve">rip.  </w:t>
      </w:r>
      <w:r w:rsidR="00950F1B" w:rsidRPr="001C1B72">
        <w:rPr>
          <w:rFonts w:ascii="Times New Roman" w:hAnsi="Times New Roman" w:cs="Times New Roman"/>
          <w:sz w:val="24"/>
          <w:szCs w:val="24"/>
        </w:rPr>
        <w:t xml:space="preserve">The agriculture activities, has contributed to a 3.0% in the West Bank </w:t>
      </w:r>
      <w:r w:rsidR="00291354" w:rsidRPr="001C1B72">
        <w:rPr>
          <w:rFonts w:ascii="Times New Roman" w:hAnsi="Times New Roman" w:cs="Times New Roman"/>
          <w:sz w:val="24"/>
          <w:szCs w:val="24"/>
        </w:rPr>
        <w:t>versus</w:t>
      </w:r>
      <w:r w:rsidR="00950F1B" w:rsidRPr="001C1B72">
        <w:rPr>
          <w:rFonts w:ascii="Times New Roman" w:hAnsi="Times New Roman" w:cs="Times New Roman"/>
          <w:sz w:val="24"/>
          <w:szCs w:val="24"/>
        </w:rPr>
        <w:t xml:space="preserve"> 4.2% in Gaza Strip, </w:t>
      </w:r>
      <w:r w:rsidR="00291354" w:rsidRPr="001C1B72">
        <w:rPr>
          <w:rFonts w:ascii="Times New Roman" w:hAnsi="Times New Roman" w:cs="Times New Roman"/>
          <w:sz w:val="24"/>
          <w:szCs w:val="24"/>
        </w:rPr>
        <w:t xml:space="preserve">the </w:t>
      </w:r>
      <w:r w:rsidR="00950F1B" w:rsidRPr="001C1B72">
        <w:rPr>
          <w:rFonts w:ascii="Times New Roman" w:hAnsi="Times New Roman" w:cs="Times New Roman"/>
          <w:sz w:val="24"/>
          <w:szCs w:val="24"/>
        </w:rPr>
        <w:t xml:space="preserve">transportation and storage activities </w:t>
      </w:r>
      <w:r w:rsidR="00291354" w:rsidRPr="001C1B72">
        <w:rPr>
          <w:rFonts w:ascii="Times New Roman" w:hAnsi="Times New Roman" w:cs="Times New Roman"/>
          <w:sz w:val="24"/>
          <w:szCs w:val="24"/>
        </w:rPr>
        <w:t>was</w:t>
      </w:r>
      <w:r w:rsidR="00950F1B" w:rsidRPr="001C1B72">
        <w:rPr>
          <w:rFonts w:ascii="Times New Roman" w:hAnsi="Times New Roman" w:cs="Times New Roman"/>
          <w:sz w:val="24"/>
          <w:szCs w:val="24"/>
        </w:rPr>
        <w:t xml:space="preserve"> 2.0% in the West Bank </w:t>
      </w:r>
      <w:r w:rsidR="00291354" w:rsidRPr="001C1B72">
        <w:rPr>
          <w:rFonts w:ascii="Times New Roman" w:hAnsi="Times New Roman" w:cs="Times New Roman"/>
          <w:sz w:val="24"/>
          <w:szCs w:val="24"/>
        </w:rPr>
        <w:t>v</w:t>
      </w:r>
      <w:r w:rsidR="00225EA2" w:rsidRPr="001C1B72">
        <w:rPr>
          <w:rFonts w:ascii="Times New Roman" w:hAnsi="Times New Roman" w:cs="Times New Roman"/>
          <w:sz w:val="24"/>
          <w:szCs w:val="24"/>
        </w:rPr>
        <w:t>e</w:t>
      </w:r>
      <w:r w:rsidR="00291354" w:rsidRPr="001C1B72">
        <w:rPr>
          <w:rFonts w:ascii="Times New Roman" w:hAnsi="Times New Roman" w:cs="Times New Roman"/>
          <w:sz w:val="24"/>
          <w:szCs w:val="24"/>
        </w:rPr>
        <w:t>rsus</w:t>
      </w:r>
      <w:r w:rsidR="00950F1B" w:rsidRPr="001C1B72">
        <w:rPr>
          <w:rFonts w:ascii="Times New Roman" w:hAnsi="Times New Roman" w:cs="Times New Roman"/>
          <w:sz w:val="24"/>
          <w:szCs w:val="24"/>
        </w:rPr>
        <w:t xml:space="preserve"> 1.6% in Gaza Strip. (See </w:t>
      </w:r>
      <w:r w:rsidR="0065217C" w:rsidRPr="001C1B72">
        <w:rPr>
          <w:rFonts w:ascii="Times New Roman" w:hAnsi="Times New Roman" w:cs="Times New Roman"/>
          <w:sz w:val="24"/>
          <w:szCs w:val="24"/>
        </w:rPr>
        <w:t>figure</w:t>
      </w:r>
      <w:r w:rsidR="00950F1B" w:rsidRPr="001C1B72">
        <w:rPr>
          <w:rFonts w:ascii="Times New Roman" w:hAnsi="Times New Roman" w:cs="Times New Roman"/>
          <w:sz w:val="24"/>
          <w:szCs w:val="24"/>
        </w:rPr>
        <w:t xml:space="preserve"> </w:t>
      </w:r>
      <w:r w:rsidR="00280D1A" w:rsidRPr="001C1B72">
        <w:rPr>
          <w:rFonts w:ascii="Times New Roman" w:hAnsi="Times New Roman" w:cs="Times New Roman"/>
          <w:sz w:val="24"/>
          <w:szCs w:val="24"/>
        </w:rPr>
        <w:t>follow</w:t>
      </w:r>
      <w:r w:rsidR="00950F1B" w:rsidRPr="001C1B72">
        <w:rPr>
          <w:rFonts w:ascii="Times New Roman" w:hAnsi="Times New Roman" w:cs="Times New Roman"/>
          <w:sz w:val="24"/>
          <w:szCs w:val="24"/>
        </w:rPr>
        <w:t>).</w:t>
      </w:r>
    </w:p>
    <w:p w:rsidR="002464C2" w:rsidRDefault="002464C2" w:rsidP="002A1AD5">
      <w:pPr>
        <w:jc w:val="center"/>
        <w:rPr>
          <w:rFonts w:ascii="Arial" w:hAnsi="Arial" w:cs="Arial"/>
          <w:b/>
          <w:bCs/>
        </w:rPr>
      </w:pPr>
      <w:r w:rsidRPr="001C1B72">
        <w:rPr>
          <w:rFonts w:ascii="Arial" w:hAnsi="Arial" w:cs="Arial"/>
          <w:b/>
          <w:bCs/>
        </w:rPr>
        <w:t xml:space="preserve">Percentage contribution of economic activities </w:t>
      </w:r>
      <w:r w:rsidR="002A1AD5" w:rsidRPr="001C1B72">
        <w:rPr>
          <w:rFonts w:ascii="Arial" w:hAnsi="Arial" w:cs="Arial"/>
          <w:b/>
          <w:bCs/>
        </w:rPr>
        <w:t>to</w:t>
      </w:r>
      <w:r w:rsidRPr="001C1B72">
        <w:rPr>
          <w:rFonts w:ascii="Arial" w:hAnsi="Arial" w:cs="Arial"/>
          <w:b/>
          <w:bCs/>
        </w:rPr>
        <w:t xml:space="preserve"> GDP by region, </w:t>
      </w:r>
      <w:r w:rsidR="00926A82" w:rsidRPr="001C1B72">
        <w:rPr>
          <w:rFonts w:ascii="Arial" w:hAnsi="Arial" w:cs="Arial"/>
          <w:b/>
          <w:bCs/>
        </w:rPr>
        <w:t>2015</w:t>
      </w:r>
      <w:r w:rsidR="007A5E89" w:rsidRPr="001C1B72">
        <w:rPr>
          <w:rFonts w:ascii="Arial" w:hAnsi="Arial" w:cs="Arial"/>
          <w:b/>
          <w:bCs/>
        </w:rPr>
        <w:t xml:space="preserve"> at constant prices: </w:t>
      </w:r>
      <w:r w:rsidRPr="001C1B72">
        <w:rPr>
          <w:rFonts w:ascii="Arial" w:hAnsi="Arial" w:cs="Arial"/>
          <w:b/>
          <w:bCs/>
        </w:rPr>
        <w:t>base year</w:t>
      </w:r>
      <w:r w:rsidR="003A2F18" w:rsidRPr="001C1B72">
        <w:rPr>
          <w:rFonts w:ascii="Arial" w:hAnsi="Arial" w:cs="Arial"/>
          <w:b/>
          <w:bCs/>
        </w:rPr>
        <w:t xml:space="preserve"> 2004</w:t>
      </w:r>
    </w:p>
    <w:p w:rsidR="007F13C4" w:rsidRPr="001C1B72" w:rsidRDefault="002464C2" w:rsidP="001A433E">
      <w:pPr>
        <w:spacing w:after="0"/>
        <w:jc w:val="both"/>
        <w:rPr>
          <w:rFonts w:ascii="Times New Roman" w:hAnsi="Times New Roman" w:cs="Times New Roman"/>
          <w:b/>
          <w:bCs/>
          <w:sz w:val="24"/>
          <w:szCs w:val="24"/>
        </w:rPr>
      </w:pPr>
      <w:r w:rsidRPr="001C1B72">
        <w:rPr>
          <w:rFonts w:ascii="Times New Roman" w:hAnsi="Times New Roman" w:cs="Times New Roman"/>
          <w:noProof/>
          <w:sz w:val="24"/>
          <w:szCs w:val="24"/>
          <w:lang w:val="en-GB" w:eastAsia="en-GB"/>
        </w:rPr>
        <w:drawing>
          <wp:inline distT="0" distB="0" distL="0" distR="0">
            <wp:extent cx="5663565" cy="2641600"/>
            <wp:effectExtent l="19050" t="0" r="13335" b="6350"/>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1C1B72">
        <w:rPr>
          <w:rFonts w:ascii="Times New Roman" w:hAnsi="Times New Roman" w:cs="Times New Roman"/>
          <w:sz w:val="24"/>
          <w:szCs w:val="24"/>
        </w:rPr>
        <w:br/>
      </w:r>
    </w:p>
    <w:p w:rsidR="00636708" w:rsidRPr="001C1B72" w:rsidRDefault="00705ACB" w:rsidP="004F6B12">
      <w:pPr>
        <w:spacing w:after="0"/>
        <w:jc w:val="both"/>
        <w:rPr>
          <w:rFonts w:ascii="Times New Roman" w:hAnsi="Times New Roman" w:cs="Times New Roman"/>
          <w:b/>
          <w:bCs/>
          <w:sz w:val="28"/>
          <w:szCs w:val="28"/>
        </w:rPr>
      </w:pPr>
      <w:r w:rsidRPr="001C1B72">
        <w:rPr>
          <w:rFonts w:ascii="Times New Roman" w:hAnsi="Times New Roman" w:cs="Times New Roman"/>
          <w:b/>
          <w:bCs/>
          <w:sz w:val="28"/>
          <w:szCs w:val="28"/>
        </w:rPr>
        <w:lastRenderedPageBreak/>
        <w:t>2</w:t>
      </w:r>
      <w:r w:rsidR="00636708" w:rsidRPr="001C1B72">
        <w:rPr>
          <w:rFonts w:ascii="Times New Roman" w:hAnsi="Times New Roman" w:cs="Times New Roman"/>
          <w:b/>
          <w:bCs/>
          <w:sz w:val="28"/>
          <w:szCs w:val="28"/>
        </w:rPr>
        <w:t>–Labor Market</w:t>
      </w:r>
      <w:r w:rsidR="00171795" w:rsidRPr="001C1B72">
        <w:rPr>
          <w:rStyle w:val="FootnoteReference"/>
          <w:rFonts w:ascii="Times New Roman" w:hAnsi="Times New Roman" w:cs="Times New Roman"/>
          <w:b/>
          <w:bCs/>
          <w:sz w:val="28"/>
          <w:szCs w:val="28"/>
        </w:rPr>
        <w:footnoteReference w:id="2"/>
      </w:r>
    </w:p>
    <w:p w:rsidR="00E05DD3" w:rsidRPr="001C1B72" w:rsidRDefault="00721B84" w:rsidP="00721B84">
      <w:pPr>
        <w:tabs>
          <w:tab w:val="left" w:pos="1511"/>
        </w:tabs>
        <w:spacing w:after="0"/>
        <w:jc w:val="both"/>
        <w:rPr>
          <w:rFonts w:ascii="Times New Roman" w:hAnsi="Times New Roman" w:cs="Times New Roman"/>
          <w:b/>
          <w:bCs/>
          <w:sz w:val="24"/>
          <w:szCs w:val="24"/>
        </w:rPr>
      </w:pPr>
      <w:r w:rsidRPr="001C1B72">
        <w:rPr>
          <w:rFonts w:ascii="Times New Roman" w:hAnsi="Times New Roman" w:cs="Times New Roman"/>
          <w:b/>
          <w:bCs/>
          <w:sz w:val="24"/>
          <w:szCs w:val="24"/>
        </w:rPr>
        <w:tab/>
      </w:r>
    </w:p>
    <w:p w:rsidR="0057529B" w:rsidRPr="001C1B72" w:rsidRDefault="00636708" w:rsidP="003A3B73">
      <w:pPr>
        <w:spacing w:after="0"/>
        <w:jc w:val="both"/>
        <w:rPr>
          <w:rFonts w:ascii="Times New Roman" w:hAnsi="Times New Roman" w:cs="Times New Roman"/>
          <w:sz w:val="24"/>
          <w:szCs w:val="24"/>
        </w:rPr>
      </w:pPr>
      <w:r w:rsidRPr="001C1B72">
        <w:rPr>
          <w:rFonts w:ascii="Times New Roman" w:hAnsi="Times New Roman" w:cs="Times New Roman"/>
          <w:sz w:val="24"/>
          <w:szCs w:val="24"/>
        </w:rPr>
        <w:t>Labor is the most important production</w:t>
      </w:r>
      <w:r w:rsidR="000D45D8" w:rsidRPr="001C1B72">
        <w:rPr>
          <w:rFonts w:ascii="Times New Roman" w:hAnsi="Times New Roman" w:cs="Times New Roman"/>
          <w:sz w:val="24"/>
          <w:szCs w:val="24"/>
        </w:rPr>
        <w:t xml:space="preserve"> factor</w:t>
      </w:r>
      <w:r w:rsidRPr="001C1B72">
        <w:rPr>
          <w:rFonts w:ascii="Times New Roman" w:hAnsi="Times New Roman" w:cs="Times New Roman"/>
          <w:sz w:val="24"/>
          <w:szCs w:val="24"/>
        </w:rPr>
        <w:t xml:space="preserve"> in the Palestinian economy</w:t>
      </w:r>
      <w:r w:rsidR="00C62151" w:rsidRPr="001C1B72">
        <w:rPr>
          <w:rFonts w:ascii="Times New Roman" w:hAnsi="Times New Roman" w:cs="Times New Roman"/>
          <w:sz w:val="24"/>
          <w:szCs w:val="24"/>
        </w:rPr>
        <w:t>, especially</w:t>
      </w:r>
      <w:r w:rsidRPr="001C1B72">
        <w:rPr>
          <w:rFonts w:ascii="Times New Roman" w:hAnsi="Times New Roman" w:cs="Times New Roman"/>
          <w:sz w:val="24"/>
          <w:szCs w:val="24"/>
        </w:rPr>
        <w:t xml:space="preserve"> in the face of limited natural resources and Israeli control over land, water and </w:t>
      </w:r>
      <w:r w:rsidR="00545959" w:rsidRPr="001C1B72">
        <w:rPr>
          <w:rFonts w:ascii="Times New Roman" w:hAnsi="Times New Roman" w:cs="Times New Roman"/>
          <w:sz w:val="24"/>
          <w:szCs w:val="24"/>
        </w:rPr>
        <w:t>mobility</w:t>
      </w:r>
      <w:r w:rsidRPr="001C1B72">
        <w:rPr>
          <w:rFonts w:ascii="Times New Roman" w:hAnsi="Times New Roman" w:cs="Times New Roman"/>
          <w:sz w:val="24"/>
          <w:szCs w:val="24"/>
        </w:rPr>
        <w:t xml:space="preserve"> of people, goods and capital</w:t>
      </w:r>
      <w:r w:rsidR="004348FF" w:rsidRPr="001C1B72">
        <w:rPr>
          <w:rFonts w:ascii="Times New Roman" w:hAnsi="Times New Roman" w:cs="Times New Roman"/>
          <w:sz w:val="24"/>
          <w:szCs w:val="24"/>
        </w:rPr>
        <w:t xml:space="preserve">.  </w:t>
      </w:r>
      <w:r w:rsidR="00545959" w:rsidRPr="001C1B72">
        <w:rPr>
          <w:rFonts w:ascii="Times New Roman" w:hAnsi="Times New Roman" w:cs="Times New Roman"/>
          <w:sz w:val="24"/>
          <w:szCs w:val="24"/>
        </w:rPr>
        <w:t>T</w:t>
      </w:r>
      <w:r w:rsidR="0037748C" w:rsidRPr="001C1B72">
        <w:rPr>
          <w:rFonts w:ascii="Times New Roman" w:hAnsi="Times New Roman" w:cs="Times New Roman"/>
          <w:sz w:val="24"/>
          <w:szCs w:val="24"/>
        </w:rPr>
        <w:t xml:space="preserve">able </w:t>
      </w:r>
      <w:r w:rsidR="004348FF" w:rsidRPr="001C1B72">
        <w:rPr>
          <w:rFonts w:ascii="Times New Roman" w:hAnsi="Times New Roman" w:cs="Times New Roman"/>
          <w:sz w:val="24"/>
          <w:szCs w:val="24"/>
        </w:rPr>
        <w:t>(</w:t>
      </w:r>
      <w:r w:rsidR="006538A5" w:rsidRPr="001C1B72">
        <w:rPr>
          <w:rFonts w:ascii="Times New Roman" w:hAnsi="Times New Roman" w:cs="Times New Roman"/>
          <w:sz w:val="24"/>
          <w:szCs w:val="24"/>
        </w:rPr>
        <w:t>3</w:t>
      </w:r>
      <w:r w:rsidR="0037748C" w:rsidRPr="001C1B72">
        <w:rPr>
          <w:rFonts w:ascii="Times New Roman" w:hAnsi="Times New Roman" w:cs="Times New Roman"/>
          <w:sz w:val="24"/>
          <w:szCs w:val="24"/>
        </w:rPr>
        <w:t>)</w:t>
      </w:r>
      <w:r w:rsidR="008A7A4A" w:rsidRPr="001C1B72">
        <w:rPr>
          <w:rFonts w:ascii="Times New Roman" w:hAnsi="Times New Roman" w:cs="Times New Roman"/>
          <w:sz w:val="24"/>
          <w:szCs w:val="24"/>
        </w:rPr>
        <w:t xml:space="preserve"> show</w:t>
      </w:r>
      <w:r w:rsidR="0049113F" w:rsidRPr="001C1B72">
        <w:rPr>
          <w:rFonts w:ascii="Times New Roman" w:hAnsi="Times New Roman" w:cs="Times New Roman"/>
          <w:sz w:val="24"/>
          <w:szCs w:val="24"/>
        </w:rPr>
        <w:t>s</w:t>
      </w:r>
      <w:r w:rsidR="008A7A4A" w:rsidRPr="001C1B72">
        <w:rPr>
          <w:rFonts w:ascii="Times New Roman" w:hAnsi="Times New Roman" w:cs="Times New Roman"/>
          <w:sz w:val="24"/>
          <w:szCs w:val="24"/>
        </w:rPr>
        <w:t xml:space="preserve"> the main labor market </w:t>
      </w:r>
      <w:r w:rsidR="00545959" w:rsidRPr="001C1B72">
        <w:rPr>
          <w:rFonts w:ascii="Times New Roman" w:hAnsi="Times New Roman" w:cs="Times New Roman"/>
          <w:sz w:val="24"/>
          <w:szCs w:val="24"/>
        </w:rPr>
        <w:t xml:space="preserve">indicators in the period </w:t>
      </w:r>
      <w:r w:rsidR="00256CAB" w:rsidRPr="001C1B72">
        <w:rPr>
          <w:rFonts w:ascii="Times New Roman" w:hAnsi="Times New Roman" w:cs="Times New Roman"/>
          <w:sz w:val="24"/>
          <w:szCs w:val="24"/>
        </w:rPr>
        <w:t>2010</w:t>
      </w:r>
      <w:r w:rsidR="008A7A4A" w:rsidRPr="001C1B72">
        <w:rPr>
          <w:rFonts w:ascii="Times New Roman" w:hAnsi="Times New Roman" w:cs="Times New Roman"/>
          <w:sz w:val="24"/>
          <w:szCs w:val="24"/>
        </w:rPr>
        <w:t>-</w:t>
      </w:r>
      <w:r w:rsidR="00256CAB" w:rsidRPr="001C1B72">
        <w:rPr>
          <w:rFonts w:ascii="Times New Roman" w:hAnsi="Times New Roman" w:cs="Times New Roman"/>
          <w:sz w:val="24"/>
          <w:szCs w:val="24"/>
        </w:rPr>
        <w:t>2015</w:t>
      </w:r>
      <w:r w:rsidR="00B51143" w:rsidRPr="001C1B72">
        <w:rPr>
          <w:rFonts w:ascii="Times New Roman" w:hAnsi="Times New Roman" w:cs="Times New Roman"/>
          <w:sz w:val="24"/>
          <w:szCs w:val="24"/>
        </w:rPr>
        <w:t>.</w:t>
      </w:r>
      <w:r w:rsidR="0037748C" w:rsidRPr="001C1B72">
        <w:rPr>
          <w:rFonts w:ascii="Times New Roman" w:hAnsi="Times New Roman" w:cs="Times New Roman"/>
          <w:sz w:val="24"/>
          <w:szCs w:val="24"/>
        </w:rPr>
        <w:t xml:space="preserve"> </w:t>
      </w:r>
    </w:p>
    <w:p w:rsidR="0057529B" w:rsidRPr="001C1B72" w:rsidRDefault="0057529B" w:rsidP="00255668">
      <w:pPr>
        <w:spacing w:after="0"/>
        <w:jc w:val="center"/>
        <w:rPr>
          <w:rFonts w:ascii="Times New Roman" w:hAnsi="Times New Roman" w:cs="Times New Roman"/>
          <w:b/>
          <w:bCs/>
          <w:sz w:val="24"/>
          <w:szCs w:val="24"/>
        </w:rPr>
      </w:pPr>
    </w:p>
    <w:p w:rsidR="00636708" w:rsidRPr="001C1B72" w:rsidRDefault="00636708" w:rsidP="00FD1A24">
      <w:pPr>
        <w:spacing w:after="0"/>
        <w:jc w:val="center"/>
        <w:rPr>
          <w:rFonts w:ascii="Arial" w:hAnsi="Arial" w:cs="Arial"/>
          <w:b/>
          <w:bCs/>
          <w:lang w:eastAsia="ar-SA"/>
        </w:rPr>
      </w:pPr>
      <w:r w:rsidRPr="001C1B72">
        <w:rPr>
          <w:rFonts w:ascii="Arial" w:hAnsi="Arial" w:cs="Arial"/>
          <w:b/>
          <w:bCs/>
        </w:rPr>
        <w:t xml:space="preserve">Table </w:t>
      </w:r>
      <w:r w:rsidR="006538A5" w:rsidRPr="001C1B72">
        <w:rPr>
          <w:rFonts w:ascii="Arial" w:hAnsi="Arial" w:cs="Arial"/>
          <w:b/>
          <w:bCs/>
        </w:rPr>
        <w:t>3</w:t>
      </w:r>
      <w:r w:rsidRPr="001C1B72">
        <w:rPr>
          <w:rFonts w:ascii="Arial" w:hAnsi="Arial" w:cs="Arial"/>
          <w:b/>
          <w:bCs/>
        </w:rPr>
        <w:t xml:space="preserve">: </w:t>
      </w:r>
      <w:r w:rsidR="004F6B12" w:rsidRPr="001C1B72">
        <w:rPr>
          <w:rFonts w:ascii="Arial" w:hAnsi="Arial" w:cs="Arial"/>
          <w:b/>
          <w:bCs/>
          <w:lang w:eastAsia="ar-SA"/>
        </w:rPr>
        <w:t>L</w:t>
      </w:r>
      <w:r w:rsidR="001267BF" w:rsidRPr="001C1B72">
        <w:rPr>
          <w:rFonts w:ascii="Arial" w:hAnsi="Arial" w:cs="Arial"/>
          <w:b/>
          <w:bCs/>
          <w:lang w:eastAsia="ar-SA"/>
        </w:rPr>
        <w:t>abor market</w:t>
      </w:r>
      <w:r w:rsidR="004F6B12" w:rsidRPr="001C1B72">
        <w:rPr>
          <w:rFonts w:ascii="Arial" w:hAnsi="Arial" w:cs="Arial"/>
          <w:b/>
          <w:bCs/>
          <w:lang w:eastAsia="ar-SA"/>
        </w:rPr>
        <w:t xml:space="preserve"> indicators</w:t>
      </w:r>
      <w:r w:rsidR="001267BF" w:rsidRPr="001C1B72">
        <w:rPr>
          <w:rFonts w:ascii="Arial" w:hAnsi="Arial" w:cs="Arial"/>
          <w:b/>
          <w:bCs/>
          <w:lang w:eastAsia="ar-SA"/>
        </w:rPr>
        <w:t xml:space="preserve"> for individuals aged 15 years and above </w:t>
      </w:r>
      <w:r w:rsidR="00765CDB" w:rsidRPr="001C1B72">
        <w:rPr>
          <w:rFonts w:ascii="Arial" w:hAnsi="Arial" w:cs="Arial"/>
          <w:b/>
          <w:bCs/>
          <w:lang w:eastAsia="ar-SA"/>
        </w:rPr>
        <w:t>by region</w:t>
      </w:r>
      <w:r w:rsidR="001267BF" w:rsidRPr="001C1B72">
        <w:rPr>
          <w:rFonts w:ascii="Arial" w:hAnsi="Arial" w:cs="Arial"/>
          <w:b/>
          <w:bCs/>
          <w:lang w:eastAsia="ar-SA"/>
        </w:rPr>
        <w:t xml:space="preserve">, </w:t>
      </w:r>
      <w:r w:rsidR="00FD1A24" w:rsidRPr="001C1B72">
        <w:rPr>
          <w:rFonts w:ascii="Arial" w:hAnsi="Arial" w:cs="Arial"/>
          <w:b/>
          <w:bCs/>
          <w:lang w:eastAsia="ar-SA"/>
        </w:rPr>
        <w:t>2010</w:t>
      </w:r>
      <w:r w:rsidR="001267BF" w:rsidRPr="001C1B72">
        <w:rPr>
          <w:rFonts w:ascii="Arial" w:hAnsi="Arial" w:cs="Arial"/>
          <w:b/>
          <w:bCs/>
          <w:lang w:eastAsia="ar-SA"/>
        </w:rPr>
        <w:t xml:space="preserve">- </w:t>
      </w:r>
      <w:r w:rsidR="00FD1A24" w:rsidRPr="001C1B72">
        <w:rPr>
          <w:rFonts w:ascii="Arial" w:hAnsi="Arial" w:cs="Arial"/>
          <w:b/>
          <w:bCs/>
          <w:lang w:eastAsia="ar-SA"/>
        </w:rPr>
        <w:t>2015</w:t>
      </w:r>
    </w:p>
    <w:tbl>
      <w:tblPr>
        <w:tblW w:w="5000" w:type="pct"/>
        <w:jc w:val="center"/>
        <w:tblLook w:val="0000"/>
      </w:tblPr>
      <w:tblGrid>
        <w:gridCol w:w="3326"/>
        <w:gridCol w:w="993"/>
        <w:gridCol w:w="994"/>
        <w:gridCol w:w="994"/>
        <w:gridCol w:w="994"/>
        <w:gridCol w:w="994"/>
        <w:gridCol w:w="992"/>
      </w:tblGrid>
      <w:tr w:rsidR="00FD1A24" w:rsidRPr="001C1B72" w:rsidTr="004470E0">
        <w:trPr>
          <w:trHeight w:val="284"/>
          <w:jc w:val="center"/>
        </w:trPr>
        <w:tc>
          <w:tcPr>
            <w:tcW w:w="1791" w:type="pct"/>
            <w:tcBorders>
              <w:top w:val="single" w:sz="12" w:space="0" w:color="auto"/>
              <w:bottom w:val="single" w:sz="12" w:space="0" w:color="auto"/>
            </w:tcBorders>
            <w:vAlign w:val="center"/>
          </w:tcPr>
          <w:p w:rsidR="00FD1A24" w:rsidRPr="001C1B72" w:rsidRDefault="00FD1A24"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Indicator</w:t>
            </w:r>
          </w:p>
        </w:tc>
        <w:tc>
          <w:tcPr>
            <w:tcW w:w="535" w:type="pct"/>
            <w:tcBorders>
              <w:top w:val="single" w:sz="12" w:space="0" w:color="auto"/>
              <w:bottom w:val="single" w:sz="12" w:space="0" w:color="auto"/>
            </w:tcBorders>
            <w:vAlign w:val="center"/>
          </w:tcPr>
          <w:p w:rsidR="00FD1A24" w:rsidRPr="001C1B72" w:rsidRDefault="00FD1A24" w:rsidP="00836DEF">
            <w:pPr>
              <w:spacing w:after="0" w:line="240" w:lineRule="auto"/>
              <w:ind w:firstLineChars="100" w:firstLine="181"/>
              <w:jc w:val="center"/>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2010</w:t>
            </w:r>
          </w:p>
        </w:tc>
        <w:tc>
          <w:tcPr>
            <w:tcW w:w="535" w:type="pct"/>
            <w:tcBorders>
              <w:top w:val="single" w:sz="12" w:space="0" w:color="auto"/>
              <w:bottom w:val="single" w:sz="12" w:space="0" w:color="auto"/>
            </w:tcBorders>
            <w:vAlign w:val="center"/>
          </w:tcPr>
          <w:p w:rsidR="00FD1A24" w:rsidRPr="001C1B72" w:rsidRDefault="00FD1A24" w:rsidP="00836DEF">
            <w:pPr>
              <w:spacing w:after="0" w:line="240" w:lineRule="auto"/>
              <w:ind w:firstLineChars="100" w:firstLine="181"/>
              <w:jc w:val="center"/>
              <w:rPr>
                <w:rFonts w:ascii="Arial" w:hAnsi="Arial" w:cs="Arial"/>
                <w:b/>
                <w:bCs/>
                <w:sz w:val="18"/>
                <w:szCs w:val="18"/>
              </w:rPr>
            </w:pPr>
            <w:r w:rsidRPr="001C1B72">
              <w:rPr>
                <w:rFonts w:ascii="Arial" w:hAnsi="Arial" w:cs="Arial"/>
                <w:b/>
                <w:bCs/>
                <w:sz w:val="18"/>
                <w:szCs w:val="18"/>
              </w:rPr>
              <w:t>2011</w:t>
            </w:r>
          </w:p>
        </w:tc>
        <w:tc>
          <w:tcPr>
            <w:tcW w:w="535" w:type="pct"/>
            <w:tcBorders>
              <w:top w:val="single" w:sz="12" w:space="0" w:color="auto"/>
              <w:bottom w:val="single" w:sz="12" w:space="0" w:color="auto"/>
            </w:tcBorders>
            <w:vAlign w:val="center"/>
          </w:tcPr>
          <w:p w:rsidR="00FD1A24" w:rsidRPr="001C1B72" w:rsidRDefault="00FD1A24" w:rsidP="00836DEF">
            <w:pPr>
              <w:spacing w:after="0" w:line="240" w:lineRule="auto"/>
              <w:ind w:firstLineChars="100" w:firstLine="181"/>
              <w:jc w:val="center"/>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2012</w:t>
            </w:r>
          </w:p>
        </w:tc>
        <w:tc>
          <w:tcPr>
            <w:tcW w:w="535" w:type="pct"/>
            <w:tcBorders>
              <w:top w:val="single" w:sz="12" w:space="0" w:color="auto"/>
              <w:bottom w:val="single" w:sz="12" w:space="0" w:color="auto"/>
            </w:tcBorders>
            <w:vAlign w:val="center"/>
          </w:tcPr>
          <w:p w:rsidR="00FD1A24" w:rsidRPr="001C1B72" w:rsidRDefault="00FD1A24" w:rsidP="00836DEF">
            <w:pPr>
              <w:spacing w:after="0" w:line="240" w:lineRule="auto"/>
              <w:ind w:firstLineChars="100" w:firstLine="181"/>
              <w:jc w:val="center"/>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2013</w:t>
            </w:r>
          </w:p>
        </w:tc>
        <w:tc>
          <w:tcPr>
            <w:tcW w:w="535" w:type="pct"/>
            <w:tcBorders>
              <w:top w:val="single" w:sz="12" w:space="0" w:color="auto"/>
              <w:bottom w:val="single" w:sz="12" w:space="0" w:color="auto"/>
            </w:tcBorders>
            <w:vAlign w:val="center"/>
          </w:tcPr>
          <w:p w:rsidR="00FD1A24" w:rsidRPr="001C1B72" w:rsidRDefault="00FD1A24" w:rsidP="00836DEF">
            <w:pPr>
              <w:spacing w:after="0" w:line="240" w:lineRule="auto"/>
              <w:ind w:firstLineChars="100" w:firstLine="181"/>
              <w:jc w:val="center"/>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2014</w:t>
            </w:r>
          </w:p>
        </w:tc>
        <w:tc>
          <w:tcPr>
            <w:tcW w:w="534" w:type="pct"/>
            <w:tcBorders>
              <w:top w:val="single" w:sz="12" w:space="0" w:color="auto"/>
              <w:bottom w:val="single" w:sz="12" w:space="0" w:color="auto"/>
            </w:tcBorders>
            <w:vAlign w:val="center"/>
          </w:tcPr>
          <w:p w:rsidR="00FD1A24" w:rsidRPr="001C1B72" w:rsidRDefault="00FD1A24" w:rsidP="004F0883">
            <w:pPr>
              <w:spacing w:after="0" w:line="240" w:lineRule="auto"/>
              <w:ind w:firstLineChars="100" w:firstLine="181"/>
              <w:jc w:val="center"/>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2015</w:t>
            </w:r>
          </w:p>
        </w:tc>
      </w:tr>
      <w:tr w:rsidR="004F0883" w:rsidRPr="001C1B72" w:rsidTr="004470E0">
        <w:trPr>
          <w:trHeight w:val="284"/>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4F0883" w:rsidRPr="001C1B72" w:rsidRDefault="004F0883" w:rsidP="004F0883">
            <w:pPr>
              <w:spacing w:after="0"/>
              <w:jc w:val="center"/>
              <w:rPr>
                <w:rFonts w:ascii="Arial" w:hAnsi="Arial" w:cs="Arial"/>
                <w:b/>
                <w:bCs/>
                <w:sz w:val="18"/>
                <w:szCs w:val="18"/>
              </w:rPr>
            </w:pPr>
            <w:r w:rsidRPr="001C1B72">
              <w:rPr>
                <w:rFonts w:ascii="Arial" w:hAnsi="Arial" w:cs="Arial"/>
                <w:b/>
                <w:bCs/>
                <w:sz w:val="18"/>
                <w:szCs w:val="18"/>
              </w:rPr>
              <w:t>Palestine</w:t>
            </w:r>
          </w:p>
        </w:tc>
      </w:tr>
      <w:tr w:rsidR="00FD1A24" w:rsidRPr="001C1B72" w:rsidTr="00FD1A24">
        <w:trPr>
          <w:trHeight w:val="284"/>
          <w:jc w:val="center"/>
        </w:trPr>
        <w:tc>
          <w:tcPr>
            <w:tcW w:w="1791" w:type="pct"/>
            <w:tcBorders>
              <w:top w:val="single" w:sz="12" w:space="0" w:color="auto"/>
            </w:tcBorders>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Labor force (thousand person)</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923.5</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1,012.7</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1,085.8</w:t>
            </w:r>
          </w:p>
        </w:tc>
        <w:tc>
          <w:tcPr>
            <w:tcW w:w="535" w:type="pct"/>
            <w:tcBorders>
              <w:top w:val="single" w:sz="12" w:space="0" w:color="auto"/>
            </w:tcBorders>
            <w:vAlign w:val="center"/>
          </w:tcPr>
          <w:p w:rsidR="00FD1A24" w:rsidRPr="001C1B72" w:rsidRDefault="00FD1A24" w:rsidP="00FD1A24">
            <w:pPr>
              <w:spacing w:after="0" w:line="240" w:lineRule="auto"/>
              <w:ind w:leftChars="-33" w:left="-73"/>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1,137.5</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1,242.3</w:t>
            </w:r>
          </w:p>
        </w:tc>
        <w:tc>
          <w:tcPr>
            <w:tcW w:w="534"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1,295.4</w:t>
            </w:r>
          </w:p>
        </w:tc>
      </w:tr>
      <w:tr w:rsidR="00FD1A24" w:rsidRPr="001C1B72" w:rsidTr="00FD1A24">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Employed  persons (thousand person)</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643.6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736.5</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764.8</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780.0</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804.5</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845.6</w:t>
            </w:r>
          </w:p>
        </w:tc>
      </w:tr>
      <w:tr w:rsidR="00FD1A24" w:rsidRPr="001C1B72" w:rsidTr="00FD1A24">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 xml:space="preserve">Participation rate (%)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41.3</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43.4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44.4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44.5</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46.7</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46.0</w:t>
            </w:r>
          </w:p>
        </w:tc>
      </w:tr>
      <w:tr w:rsidR="00FD1A24" w:rsidRPr="001C1B72" w:rsidTr="00FD1A24">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Unemployment rate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25.0</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21.8</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23.5</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23.8</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27.2</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25.9</w:t>
            </w:r>
          </w:p>
        </w:tc>
      </w:tr>
      <w:tr w:rsidR="00FD1A24" w:rsidRPr="001C1B72" w:rsidTr="00FD1A24">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Nominal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75.4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76.0</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78.7</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80.2</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83.2</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83.1</w:t>
            </w:r>
          </w:p>
        </w:tc>
      </w:tr>
      <w:tr w:rsidR="00FD1A24" w:rsidRPr="001C1B72" w:rsidTr="00FD1A24">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Real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75.4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73.9</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74.4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74.6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76.0</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74.9</w:t>
            </w:r>
          </w:p>
        </w:tc>
      </w:tr>
      <w:tr w:rsidR="0055558C" w:rsidRPr="001C1B72" w:rsidTr="00FD1A24">
        <w:trPr>
          <w:trHeight w:val="284"/>
          <w:jc w:val="center"/>
        </w:trPr>
        <w:tc>
          <w:tcPr>
            <w:tcW w:w="1791" w:type="pct"/>
            <w:tcBorders>
              <w:bottom w:val="single" w:sz="12" w:space="0" w:color="auto"/>
            </w:tcBorders>
            <w:vAlign w:val="center"/>
          </w:tcPr>
          <w:p w:rsidR="0055558C" w:rsidRPr="001C1B72" w:rsidRDefault="0055558C" w:rsidP="0055558C">
            <w:pPr>
              <w:pStyle w:val="Footer"/>
              <w:tabs>
                <w:tab w:val="clear" w:pos="4153"/>
                <w:tab w:val="clear" w:pos="8306"/>
              </w:tabs>
              <w:rPr>
                <w:rFonts w:ascii="Arial" w:hAnsi="Arial" w:cs="Arial"/>
                <w:sz w:val="18"/>
                <w:szCs w:val="18"/>
              </w:rPr>
            </w:pPr>
            <w:r w:rsidRPr="001C1B72">
              <w:rPr>
                <w:rFonts w:ascii="Arial" w:hAnsi="Arial" w:cs="Arial"/>
                <w:sz w:val="18"/>
                <w:szCs w:val="18"/>
              </w:rPr>
              <w:t>Average value added per employed person</w:t>
            </w:r>
            <w:proofErr w:type="spellStart"/>
            <w:r w:rsidRPr="001C1B72">
              <w:rPr>
                <w:rFonts w:ascii="Arial" w:hAnsi="Arial" w:cs="Arial" w:hint="cs"/>
                <w:sz w:val="18"/>
                <w:szCs w:val="18"/>
                <w:rtl/>
              </w:rPr>
              <w:t>*</w:t>
            </w:r>
            <w:proofErr w:type="spellEnd"/>
            <w:r w:rsidRPr="001C1B72">
              <w:rPr>
                <w:rFonts w:ascii="Arial" w:hAnsi="Arial" w:cs="Arial"/>
                <w:sz w:val="18"/>
                <w:szCs w:val="18"/>
              </w:rPr>
              <w:t>* (USD/ employed person)</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9,512.6</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9,344.6</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9,564.3</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9,585.9</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9,2</w:t>
            </w:r>
            <w:r w:rsidRPr="001C1B72">
              <w:rPr>
                <w:rFonts w:ascii="Arial" w:eastAsia="Times New Roman" w:hAnsi="Arial" w:cs="Arial" w:hint="cs"/>
                <w:sz w:val="18"/>
                <w:szCs w:val="18"/>
                <w:rtl/>
                <w:lang w:eastAsia="ar-SA"/>
              </w:rPr>
              <w:t>77</w:t>
            </w:r>
            <w:r w:rsidRPr="001C1B72">
              <w:rPr>
                <w:rFonts w:ascii="Arial" w:eastAsia="Times New Roman" w:hAnsi="Arial" w:cs="Arial"/>
                <w:sz w:val="18"/>
                <w:szCs w:val="18"/>
                <w:lang w:eastAsia="ar-SA"/>
              </w:rPr>
              <w:t>.</w:t>
            </w:r>
            <w:r w:rsidRPr="001C1B72">
              <w:rPr>
                <w:rFonts w:ascii="Arial" w:eastAsia="Times New Roman" w:hAnsi="Arial" w:cs="Arial" w:hint="cs"/>
                <w:sz w:val="18"/>
                <w:szCs w:val="18"/>
                <w:rtl/>
                <w:lang w:eastAsia="ar-SA"/>
              </w:rPr>
              <w:t>1</w:t>
            </w:r>
          </w:p>
        </w:tc>
        <w:tc>
          <w:tcPr>
            <w:tcW w:w="534"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9,131.6</w:t>
            </w:r>
          </w:p>
        </w:tc>
      </w:tr>
      <w:tr w:rsidR="00A92B5E" w:rsidRPr="001C1B72" w:rsidTr="004470E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1C1B72" w:rsidRDefault="00A92B5E" w:rsidP="00E45E8E">
            <w:pPr>
              <w:spacing w:after="0"/>
              <w:jc w:val="center"/>
              <w:rPr>
                <w:rFonts w:ascii="Arial" w:hAnsi="Arial" w:cs="Arial"/>
                <w:b/>
                <w:bCs/>
                <w:sz w:val="18"/>
                <w:szCs w:val="18"/>
              </w:rPr>
            </w:pPr>
            <w:r w:rsidRPr="001C1B72">
              <w:rPr>
                <w:rFonts w:ascii="Arial" w:hAnsi="Arial" w:cs="Arial"/>
                <w:b/>
                <w:bCs/>
                <w:sz w:val="18"/>
                <w:szCs w:val="18"/>
              </w:rPr>
              <w:t>West Bank</w:t>
            </w:r>
          </w:p>
        </w:tc>
      </w:tr>
      <w:tr w:rsidR="00FD1A24" w:rsidRPr="001C1B72" w:rsidTr="004470E0">
        <w:trPr>
          <w:trHeight w:val="284"/>
          <w:jc w:val="center"/>
        </w:trPr>
        <w:tc>
          <w:tcPr>
            <w:tcW w:w="1791" w:type="pct"/>
            <w:tcBorders>
              <w:top w:val="single" w:sz="12" w:space="0" w:color="auto"/>
            </w:tcBorders>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Labor force (thousand person)</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612.8</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671.2</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714.4</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741.3</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798.5</w:t>
            </w:r>
          </w:p>
        </w:tc>
        <w:tc>
          <w:tcPr>
            <w:tcW w:w="534"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824.7</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Employed  persons (thousand person)</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450.3</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492.9</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508.5</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513.0</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556.1</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568.9</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 xml:space="preserve">Participation rate (%)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44.3</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46.9</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46.5</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48.0</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46.4</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Unemployment rate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18.5</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18.4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19.7</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19.0</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18.0</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17.3</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Nominal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82.6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82.7</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85.7</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88.4</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90.7</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94.0</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Real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82.6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79.9</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79.5</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79.6</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80.7</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82.5</w:t>
            </w:r>
          </w:p>
        </w:tc>
      </w:tr>
      <w:tr w:rsidR="0055558C" w:rsidRPr="001C1B72" w:rsidTr="004470E0">
        <w:trPr>
          <w:trHeight w:val="284"/>
          <w:jc w:val="center"/>
        </w:trPr>
        <w:tc>
          <w:tcPr>
            <w:tcW w:w="1791" w:type="pct"/>
            <w:tcBorders>
              <w:bottom w:val="single" w:sz="12" w:space="0" w:color="auto"/>
            </w:tcBorders>
            <w:vAlign w:val="center"/>
          </w:tcPr>
          <w:p w:rsidR="0055558C" w:rsidRPr="001C1B72" w:rsidRDefault="0055558C" w:rsidP="0055558C">
            <w:pPr>
              <w:pStyle w:val="Footer"/>
              <w:tabs>
                <w:tab w:val="clear" w:pos="4153"/>
                <w:tab w:val="clear" w:pos="8306"/>
              </w:tabs>
              <w:rPr>
                <w:rFonts w:ascii="Arial" w:hAnsi="Arial" w:cs="Arial"/>
                <w:sz w:val="18"/>
                <w:szCs w:val="18"/>
              </w:rPr>
            </w:pPr>
            <w:r w:rsidRPr="001C1B72">
              <w:rPr>
                <w:rFonts w:ascii="Arial" w:hAnsi="Arial" w:cs="Arial"/>
                <w:sz w:val="18"/>
                <w:szCs w:val="18"/>
              </w:rPr>
              <w:t>Average value added per employed person</w:t>
            </w:r>
            <w:proofErr w:type="spellStart"/>
            <w:r w:rsidRPr="001C1B72">
              <w:rPr>
                <w:rFonts w:ascii="Arial" w:hAnsi="Arial" w:cs="Arial" w:hint="cs"/>
                <w:sz w:val="18"/>
                <w:szCs w:val="18"/>
                <w:rtl/>
              </w:rPr>
              <w:t>*</w:t>
            </w:r>
            <w:proofErr w:type="spellEnd"/>
            <w:r w:rsidRPr="001C1B72">
              <w:rPr>
                <w:rFonts w:ascii="Arial" w:hAnsi="Arial" w:cs="Arial"/>
                <w:sz w:val="18"/>
                <w:szCs w:val="18"/>
              </w:rPr>
              <w:t>* (USD/ employed person)</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10,235.4</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10,349.4</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10,637.2</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10,651.7</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10,347.6</w:t>
            </w:r>
          </w:p>
        </w:tc>
        <w:tc>
          <w:tcPr>
            <w:tcW w:w="534"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10,363.5</w:t>
            </w:r>
          </w:p>
        </w:tc>
      </w:tr>
      <w:tr w:rsidR="00A92B5E" w:rsidRPr="001C1B72" w:rsidTr="004470E0">
        <w:trPr>
          <w:trHeight w:hRule="exac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A92B5E" w:rsidRPr="001C1B72" w:rsidRDefault="00A92B5E" w:rsidP="00E45E8E">
            <w:pPr>
              <w:spacing w:after="0"/>
              <w:jc w:val="center"/>
              <w:rPr>
                <w:rFonts w:ascii="Arial" w:hAnsi="Arial" w:cs="Arial"/>
                <w:b/>
                <w:bCs/>
                <w:sz w:val="18"/>
                <w:szCs w:val="18"/>
              </w:rPr>
            </w:pPr>
            <w:r w:rsidRPr="001C1B72">
              <w:rPr>
                <w:rFonts w:ascii="Arial" w:hAnsi="Arial" w:cs="Arial"/>
                <w:b/>
                <w:bCs/>
                <w:sz w:val="18"/>
                <w:szCs w:val="18"/>
              </w:rPr>
              <w:t>Gaza Strip</w:t>
            </w:r>
          </w:p>
        </w:tc>
      </w:tr>
      <w:tr w:rsidR="00FD1A24" w:rsidRPr="001C1B72" w:rsidTr="004470E0">
        <w:trPr>
          <w:trHeight w:val="284"/>
          <w:jc w:val="center"/>
        </w:trPr>
        <w:tc>
          <w:tcPr>
            <w:tcW w:w="1791" w:type="pct"/>
            <w:tcBorders>
              <w:top w:val="single" w:sz="12" w:space="0" w:color="auto"/>
            </w:tcBorders>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Labor force (thousand person)</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310.7</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341.5</w:t>
            </w:r>
          </w:p>
        </w:tc>
        <w:tc>
          <w:tcPr>
            <w:tcW w:w="535" w:type="pct"/>
            <w:tcBorders>
              <w:top w:val="single" w:sz="12" w:space="0" w:color="auto"/>
            </w:tcBorders>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371.4</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396.2</w:t>
            </w:r>
          </w:p>
        </w:tc>
        <w:tc>
          <w:tcPr>
            <w:tcW w:w="535"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443.8</w:t>
            </w:r>
          </w:p>
        </w:tc>
        <w:tc>
          <w:tcPr>
            <w:tcW w:w="534" w:type="pct"/>
            <w:tcBorders>
              <w:top w:val="single" w:sz="12" w:space="0" w:color="auto"/>
            </w:tcBorders>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470.7</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Employed  persons (thousand person)</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193.3</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243.6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256.3</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267.0</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248.4</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276.7</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 xml:space="preserve">Participation rate (%)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36.4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38.4</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40.1</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41.2</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44.4</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45.3</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Unemployment rate (%)</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37.8</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28.7</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31.0</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32.6</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43.9</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41.0</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Nominal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58.2</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61.6</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64.3</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63.2</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64.0</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61.9</w:t>
            </w:r>
          </w:p>
        </w:tc>
      </w:tr>
      <w:tr w:rsidR="00FD1A24" w:rsidRPr="001C1B72" w:rsidTr="004470E0">
        <w:trPr>
          <w:trHeight w:val="284"/>
          <w:jc w:val="center"/>
        </w:trPr>
        <w:tc>
          <w:tcPr>
            <w:tcW w:w="1791" w:type="pct"/>
            <w:vAlign w:val="center"/>
          </w:tcPr>
          <w:p w:rsidR="00FD1A24" w:rsidRPr="001C1B72" w:rsidRDefault="00FD1A24" w:rsidP="00FD1A24">
            <w:pPr>
              <w:pStyle w:val="Footer"/>
              <w:tabs>
                <w:tab w:val="clear" w:pos="4153"/>
                <w:tab w:val="clear" w:pos="8306"/>
              </w:tabs>
              <w:rPr>
                <w:rFonts w:ascii="Arial" w:hAnsi="Arial" w:cs="Arial"/>
                <w:sz w:val="18"/>
                <w:szCs w:val="18"/>
              </w:rPr>
            </w:pPr>
            <w:r w:rsidRPr="001C1B72">
              <w:rPr>
                <w:rFonts w:ascii="Arial" w:hAnsi="Arial" w:cs="Arial"/>
                <w:sz w:val="18"/>
                <w:szCs w:val="18"/>
              </w:rPr>
              <w:t>Real average daily wage (NIS)*</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58.2</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61.2</w:t>
            </w:r>
          </w:p>
        </w:tc>
        <w:tc>
          <w:tcPr>
            <w:tcW w:w="535" w:type="pct"/>
            <w:vAlign w:val="center"/>
          </w:tcPr>
          <w:p w:rsidR="00FD1A24" w:rsidRPr="001C1B72" w:rsidRDefault="00FD1A24" w:rsidP="00FD1A24">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63.6</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63.0</w:t>
            </w:r>
          </w:p>
        </w:tc>
        <w:tc>
          <w:tcPr>
            <w:tcW w:w="535"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62.1</w:t>
            </w:r>
          </w:p>
        </w:tc>
        <w:tc>
          <w:tcPr>
            <w:tcW w:w="534" w:type="pct"/>
            <w:vAlign w:val="center"/>
          </w:tcPr>
          <w:p w:rsidR="00FD1A24" w:rsidRPr="001C1B72" w:rsidRDefault="00FD1A24" w:rsidP="00FD1A24">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59.0</w:t>
            </w:r>
          </w:p>
        </w:tc>
      </w:tr>
      <w:tr w:rsidR="0055558C" w:rsidRPr="001C1B72" w:rsidTr="004470E0">
        <w:trPr>
          <w:trHeight w:val="284"/>
          <w:jc w:val="center"/>
        </w:trPr>
        <w:tc>
          <w:tcPr>
            <w:tcW w:w="1791" w:type="pct"/>
            <w:tcBorders>
              <w:bottom w:val="single" w:sz="12" w:space="0" w:color="auto"/>
            </w:tcBorders>
            <w:vAlign w:val="center"/>
          </w:tcPr>
          <w:p w:rsidR="0055558C" w:rsidRPr="001C1B72" w:rsidRDefault="0055558C" w:rsidP="0055558C">
            <w:pPr>
              <w:pStyle w:val="Footer"/>
              <w:tabs>
                <w:tab w:val="clear" w:pos="4153"/>
                <w:tab w:val="clear" w:pos="8306"/>
              </w:tabs>
              <w:rPr>
                <w:rFonts w:ascii="Arial" w:hAnsi="Arial" w:cs="Arial"/>
                <w:sz w:val="18"/>
                <w:szCs w:val="18"/>
              </w:rPr>
            </w:pPr>
            <w:r w:rsidRPr="001C1B72">
              <w:rPr>
                <w:rFonts w:ascii="Arial" w:hAnsi="Arial" w:cs="Arial"/>
                <w:sz w:val="18"/>
                <w:szCs w:val="18"/>
              </w:rPr>
              <w:t>Average value added per employed person</w:t>
            </w:r>
            <w:proofErr w:type="spellStart"/>
            <w:r w:rsidRPr="001C1B72">
              <w:rPr>
                <w:rFonts w:ascii="Arial" w:hAnsi="Arial" w:cs="Arial" w:hint="cs"/>
                <w:sz w:val="18"/>
                <w:szCs w:val="18"/>
                <w:rtl/>
              </w:rPr>
              <w:t>*</w:t>
            </w:r>
            <w:proofErr w:type="spellEnd"/>
            <w:r w:rsidRPr="001C1B72">
              <w:rPr>
                <w:rFonts w:ascii="Arial" w:hAnsi="Arial" w:cs="Arial"/>
                <w:sz w:val="18"/>
                <w:szCs w:val="18"/>
              </w:rPr>
              <w:t>* (USD/ employed person)</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7,828.8</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7,311.6</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7,435.8</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7,538.2</w:t>
            </w:r>
          </w:p>
        </w:tc>
        <w:tc>
          <w:tcPr>
            <w:tcW w:w="535"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6,880.4</w:t>
            </w:r>
          </w:p>
        </w:tc>
        <w:tc>
          <w:tcPr>
            <w:tcW w:w="534" w:type="pct"/>
            <w:tcBorders>
              <w:bottom w:val="single" w:sz="12" w:space="0" w:color="auto"/>
            </w:tcBorders>
            <w:vAlign w:val="center"/>
          </w:tcPr>
          <w:p w:rsidR="0055558C" w:rsidRPr="001C1B72" w:rsidRDefault="0055558C" w:rsidP="0055558C">
            <w:pPr>
              <w:spacing w:after="0" w:line="240" w:lineRule="auto"/>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6,598.8</w:t>
            </w:r>
          </w:p>
        </w:tc>
      </w:tr>
    </w:tbl>
    <w:p w:rsidR="00636708" w:rsidRPr="001C1B72" w:rsidRDefault="00F1091A" w:rsidP="003F3AE5">
      <w:pPr>
        <w:spacing w:after="0"/>
        <w:ind w:hanging="142"/>
        <w:jc w:val="both"/>
        <w:rPr>
          <w:rFonts w:ascii="Times New Roman" w:hAnsi="Times New Roman" w:cs="Times New Roman"/>
          <w:sz w:val="18"/>
          <w:szCs w:val="18"/>
        </w:rPr>
      </w:pPr>
      <w:proofErr w:type="spellStart"/>
      <w:r w:rsidRPr="001C1B72">
        <w:rPr>
          <w:rFonts w:ascii="Times New Roman" w:hAnsi="Times New Roman" w:cs="Times New Roman" w:hint="cs"/>
          <w:sz w:val="18"/>
          <w:szCs w:val="18"/>
          <w:rtl/>
        </w:rPr>
        <w:t>*</w:t>
      </w:r>
      <w:proofErr w:type="spellEnd"/>
      <w:r w:rsidRPr="001C1B72">
        <w:rPr>
          <w:rFonts w:ascii="Times New Roman" w:hAnsi="Times New Roman" w:cs="Times New Roman"/>
          <w:sz w:val="18"/>
          <w:szCs w:val="18"/>
        </w:rPr>
        <w:t xml:space="preserve"> </w:t>
      </w:r>
      <w:r w:rsidR="00636708" w:rsidRPr="001C1B72">
        <w:rPr>
          <w:rFonts w:ascii="Times New Roman" w:hAnsi="Times New Roman" w:cs="Times New Roman"/>
          <w:sz w:val="18"/>
          <w:szCs w:val="18"/>
        </w:rPr>
        <w:t>The nominal</w:t>
      </w:r>
      <w:r w:rsidR="004F6B12" w:rsidRPr="001C1B72">
        <w:rPr>
          <w:rFonts w:ascii="Times New Roman" w:hAnsi="Times New Roman" w:cs="Times New Roman"/>
          <w:sz w:val="18"/>
          <w:szCs w:val="18"/>
        </w:rPr>
        <w:t xml:space="preserve"> daily</w:t>
      </w:r>
      <w:r w:rsidR="00636708" w:rsidRPr="001C1B72">
        <w:rPr>
          <w:rFonts w:ascii="Times New Roman" w:hAnsi="Times New Roman" w:cs="Times New Roman"/>
          <w:sz w:val="18"/>
          <w:szCs w:val="18"/>
        </w:rPr>
        <w:t xml:space="preserve"> wage was linked to CPI to monitor the purchasing power of employees at constant prices (base year </w:t>
      </w:r>
      <w:r w:rsidR="000F53D2" w:rsidRPr="001C1B72">
        <w:rPr>
          <w:rFonts w:ascii="Times New Roman" w:hAnsi="Times New Roman" w:cs="Times New Roman"/>
          <w:sz w:val="18"/>
          <w:szCs w:val="18"/>
        </w:rPr>
        <w:t>2010</w:t>
      </w:r>
      <w:r w:rsidR="00636708" w:rsidRPr="001C1B72">
        <w:rPr>
          <w:rFonts w:ascii="Times New Roman" w:hAnsi="Times New Roman" w:cs="Times New Roman"/>
          <w:sz w:val="18"/>
          <w:szCs w:val="18"/>
        </w:rPr>
        <w:t>).</w:t>
      </w:r>
    </w:p>
    <w:p w:rsidR="003F3AE5" w:rsidRPr="001C1B72" w:rsidRDefault="00636708" w:rsidP="005C3B11">
      <w:pPr>
        <w:shd w:val="clear" w:color="auto" w:fill="FFFFFF" w:themeFill="background1"/>
        <w:spacing w:after="0"/>
        <w:ind w:hanging="142"/>
        <w:jc w:val="both"/>
        <w:rPr>
          <w:rFonts w:ascii="Times New Roman" w:hAnsi="Times New Roman" w:cs="Times New Roman"/>
          <w:b/>
          <w:bCs/>
          <w:sz w:val="24"/>
          <w:szCs w:val="24"/>
        </w:rPr>
      </w:pPr>
      <w:r w:rsidRPr="001C1B72">
        <w:rPr>
          <w:rFonts w:ascii="Times New Roman" w:hAnsi="Times New Roman" w:cs="Times New Roman"/>
          <w:sz w:val="18"/>
          <w:szCs w:val="18"/>
        </w:rPr>
        <w:t>*</w:t>
      </w:r>
      <w:proofErr w:type="spellStart"/>
      <w:r w:rsidR="00F1091A" w:rsidRPr="001C1B72">
        <w:rPr>
          <w:rFonts w:ascii="Times New Roman" w:hAnsi="Times New Roman" w:cs="Times New Roman" w:hint="cs"/>
          <w:sz w:val="18"/>
          <w:szCs w:val="18"/>
          <w:rtl/>
        </w:rPr>
        <w:t>*</w:t>
      </w:r>
      <w:proofErr w:type="spellEnd"/>
      <w:r w:rsidRPr="001C1B72">
        <w:rPr>
          <w:rFonts w:ascii="Times New Roman" w:hAnsi="Times New Roman" w:cs="Times New Roman"/>
          <w:sz w:val="18"/>
          <w:szCs w:val="18"/>
        </w:rPr>
        <w:t xml:space="preserve"> </w:t>
      </w:r>
      <w:r w:rsidR="005C3B11" w:rsidRPr="001C1B72">
        <w:rPr>
          <w:rFonts w:ascii="Times New Roman" w:hAnsi="Times New Roman" w:cs="Times New Roman"/>
          <w:sz w:val="18"/>
          <w:szCs w:val="18"/>
        </w:rPr>
        <w:t>Average v</w:t>
      </w:r>
      <w:r w:rsidR="003918B7" w:rsidRPr="001C1B72">
        <w:rPr>
          <w:rFonts w:ascii="Times New Roman" w:hAnsi="Times New Roman" w:cs="Times New Roman"/>
          <w:sz w:val="18"/>
          <w:szCs w:val="18"/>
        </w:rPr>
        <w:t xml:space="preserve">alue added </w:t>
      </w:r>
      <w:r w:rsidR="002E20CA" w:rsidRPr="001C1B72">
        <w:rPr>
          <w:rFonts w:ascii="Times New Roman" w:hAnsi="Times New Roman" w:cs="Times New Roman"/>
          <w:sz w:val="18"/>
          <w:szCs w:val="18"/>
        </w:rPr>
        <w:t xml:space="preserve">per </w:t>
      </w:r>
      <w:r w:rsidR="003918B7" w:rsidRPr="001C1B72">
        <w:rPr>
          <w:rFonts w:ascii="Times New Roman" w:hAnsi="Times New Roman" w:cs="Times New Roman"/>
          <w:sz w:val="18"/>
          <w:szCs w:val="18"/>
        </w:rPr>
        <w:t>e</w:t>
      </w:r>
      <w:r w:rsidR="005E1811" w:rsidRPr="001C1B72">
        <w:rPr>
          <w:rFonts w:ascii="Times New Roman" w:hAnsi="Times New Roman" w:cs="Times New Roman"/>
          <w:sz w:val="18"/>
          <w:szCs w:val="18"/>
        </w:rPr>
        <w:t>mployed  person</w:t>
      </w:r>
      <w:r w:rsidR="003918B7" w:rsidRPr="001C1B72">
        <w:rPr>
          <w:rFonts w:ascii="Times New Roman" w:hAnsi="Times New Roman" w:cs="Times New Roman"/>
          <w:sz w:val="18"/>
          <w:szCs w:val="18"/>
        </w:rPr>
        <w:t xml:space="preserve"> </w:t>
      </w:r>
      <w:r w:rsidRPr="001C1B72">
        <w:rPr>
          <w:rFonts w:ascii="Times New Roman" w:hAnsi="Times New Roman" w:cs="Times New Roman"/>
          <w:sz w:val="18"/>
          <w:szCs w:val="18"/>
        </w:rPr>
        <w:t>= value add</w:t>
      </w:r>
      <w:r w:rsidR="003918B7" w:rsidRPr="001C1B72">
        <w:rPr>
          <w:rFonts w:ascii="Times New Roman" w:hAnsi="Times New Roman" w:cs="Times New Roman"/>
          <w:sz w:val="18"/>
          <w:szCs w:val="18"/>
        </w:rPr>
        <w:t>ed</w:t>
      </w:r>
      <w:r w:rsidRPr="001C1B72">
        <w:rPr>
          <w:rFonts w:ascii="Times New Roman" w:hAnsi="Times New Roman" w:cs="Times New Roman"/>
          <w:sz w:val="18"/>
          <w:szCs w:val="18"/>
        </w:rPr>
        <w:t xml:space="preserve"> / number of </w:t>
      </w:r>
      <w:r w:rsidR="0004516E" w:rsidRPr="001C1B72">
        <w:rPr>
          <w:rFonts w:ascii="Times New Roman" w:hAnsi="Times New Roman" w:cs="Times New Roman"/>
          <w:sz w:val="18"/>
          <w:szCs w:val="18"/>
        </w:rPr>
        <w:t>employed persons</w:t>
      </w:r>
      <w:r w:rsidR="00953E0F" w:rsidRPr="001C1B72">
        <w:rPr>
          <w:rFonts w:ascii="Times New Roman" w:hAnsi="Times New Roman" w:cs="Times New Roman"/>
          <w:sz w:val="18"/>
          <w:szCs w:val="18"/>
        </w:rPr>
        <w:t>.</w:t>
      </w:r>
      <w:r w:rsidRPr="001C1B72">
        <w:rPr>
          <w:rFonts w:ascii="Times New Roman" w:hAnsi="Times New Roman" w:cs="Times New Roman"/>
          <w:b/>
          <w:bCs/>
          <w:sz w:val="24"/>
          <w:szCs w:val="24"/>
        </w:rPr>
        <w:t xml:space="preserve"> </w:t>
      </w:r>
    </w:p>
    <w:p w:rsidR="00550051" w:rsidRPr="001C1B72" w:rsidRDefault="00550051" w:rsidP="00256CAB">
      <w:pPr>
        <w:shd w:val="clear" w:color="auto" w:fill="FFFFFF" w:themeFill="background1"/>
        <w:tabs>
          <w:tab w:val="left" w:pos="2712"/>
        </w:tabs>
        <w:spacing w:after="0"/>
        <w:jc w:val="both"/>
        <w:rPr>
          <w:rFonts w:ascii="Times New Roman" w:hAnsi="Times New Roman" w:cs="Times New Roman"/>
          <w:b/>
          <w:bCs/>
          <w:sz w:val="24"/>
          <w:szCs w:val="24"/>
        </w:rPr>
      </w:pPr>
    </w:p>
    <w:p w:rsidR="00550051" w:rsidRPr="001C1B72" w:rsidRDefault="00550051" w:rsidP="002F2364">
      <w:pPr>
        <w:shd w:val="clear" w:color="auto" w:fill="FFFFFF" w:themeFill="background1"/>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w:t>
      </w:r>
      <w:r w:rsidR="003C6E3C">
        <w:rPr>
          <w:rFonts w:ascii="Times New Roman" w:hAnsi="Times New Roman" w:cs="Times New Roman"/>
          <w:b/>
          <w:bCs/>
          <w:sz w:val="24"/>
          <w:szCs w:val="24"/>
        </w:rPr>
        <w:t xml:space="preserve">size of </w:t>
      </w:r>
      <w:r w:rsidRPr="001C1B72">
        <w:rPr>
          <w:rFonts w:ascii="Times New Roman" w:hAnsi="Times New Roman" w:cs="Times New Roman"/>
          <w:b/>
          <w:bCs/>
          <w:sz w:val="24"/>
          <w:szCs w:val="24"/>
        </w:rPr>
        <w:t xml:space="preserve">labor force increased by 4.3% in 2015 compared </w:t>
      </w:r>
      <w:r w:rsidR="00A84931"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2014, reaching 1</w:t>
      </w:r>
      <w:r w:rsidR="00A84931" w:rsidRPr="001C1B72">
        <w:rPr>
          <w:rFonts w:ascii="Times New Roman" w:hAnsi="Times New Roman" w:cs="Times New Roman"/>
          <w:b/>
          <w:bCs/>
          <w:sz w:val="24"/>
          <w:szCs w:val="24"/>
        </w:rPr>
        <w:t xml:space="preserve">,295.4 thousand employed person, however, the </w:t>
      </w:r>
      <w:r w:rsidRPr="001C1B72">
        <w:rPr>
          <w:rFonts w:asciiTheme="majorBidi" w:hAnsiTheme="majorBidi" w:cstheme="majorBidi"/>
          <w:b/>
          <w:bCs/>
          <w:sz w:val="24"/>
          <w:szCs w:val="24"/>
        </w:rPr>
        <w:t>labor force participation rate</w:t>
      </w:r>
      <w:r w:rsidR="00A84931" w:rsidRPr="001C1B72">
        <w:rPr>
          <w:rFonts w:asciiTheme="majorBidi" w:hAnsiTheme="majorBidi" w:cstheme="majorBidi"/>
          <w:b/>
          <w:bCs/>
          <w:sz w:val="24"/>
          <w:szCs w:val="24"/>
        </w:rPr>
        <w:t xml:space="preserve"> has</w:t>
      </w:r>
      <w:r w:rsidRPr="001C1B72">
        <w:rPr>
          <w:rFonts w:asciiTheme="majorBidi" w:hAnsiTheme="majorBidi" w:cstheme="majorBidi"/>
          <w:b/>
          <w:bCs/>
          <w:sz w:val="24"/>
          <w:szCs w:val="24"/>
        </w:rPr>
        <w:t xml:space="preserve"> </w:t>
      </w:r>
      <w:r w:rsidR="00A84931" w:rsidRPr="001C1B72">
        <w:rPr>
          <w:rFonts w:ascii="Times New Roman" w:hAnsi="Times New Roman" w:cs="Times New Roman"/>
          <w:b/>
          <w:bCs/>
          <w:sz w:val="24"/>
          <w:szCs w:val="24"/>
        </w:rPr>
        <w:t xml:space="preserve">slightly </w:t>
      </w:r>
      <w:r w:rsidR="00A84931" w:rsidRPr="001C1B72">
        <w:rPr>
          <w:rFonts w:asciiTheme="majorBidi" w:hAnsiTheme="majorBidi" w:cstheme="majorBidi"/>
          <w:b/>
          <w:bCs/>
          <w:sz w:val="24"/>
          <w:szCs w:val="24"/>
        </w:rPr>
        <w:t xml:space="preserve">decreased, dropping from </w:t>
      </w:r>
      <w:r w:rsidRPr="001C1B72">
        <w:rPr>
          <w:rFonts w:ascii="Times New Roman" w:hAnsi="Times New Roman" w:cs="Times New Roman"/>
          <w:b/>
          <w:bCs/>
          <w:sz w:val="24"/>
          <w:szCs w:val="24"/>
        </w:rPr>
        <w:t>46.</w:t>
      </w:r>
      <w:r w:rsidR="003C6E3C">
        <w:rPr>
          <w:rFonts w:ascii="Times New Roman" w:hAnsi="Times New Roman" w:cs="Times New Roman"/>
          <w:b/>
          <w:bCs/>
          <w:sz w:val="24"/>
          <w:szCs w:val="24"/>
        </w:rPr>
        <w:t>7</w:t>
      </w:r>
      <w:r w:rsidRPr="001C1B72">
        <w:rPr>
          <w:rFonts w:ascii="Times New Roman" w:hAnsi="Times New Roman" w:cs="Times New Roman"/>
          <w:b/>
          <w:bCs/>
          <w:sz w:val="24"/>
          <w:szCs w:val="24"/>
        </w:rPr>
        <w:t xml:space="preserve">% in </w:t>
      </w:r>
      <w:r w:rsidR="00A84931" w:rsidRPr="001C1B72">
        <w:rPr>
          <w:rFonts w:ascii="Times New Roman" w:hAnsi="Times New Roman" w:cs="Times New Roman"/>
          <w:b/>
          <w:bCs/>
          <w:sz w:val="24"/>
          <w:szCs w:val="24"/>
        </w:rPr>
        <w:t>2014</w:t>
      </w:r>
      <w:r w:rsidRPr="001C1B72">
        <w:rPr>
          <w:rFonts w:ascii="Times New Roman" w:hAnsi="Times New Roman" w:cs="Times New Roman"/>
          <w:b/>
          <w:bCs/>
          <w:sz w:val="24"/>
          <w:szCs w:val="24"/>
        </w:rPr>
        <w:t xml:space="preserve"> </w:t>
      </w:r>
      <w:r w:rsidR="00A84931"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46.</w:t>
      </w:r>
      <w:r w:rsidR="003C6E3C">
        <w:rPr>
          <w:rFonts w:ascii="Times New Roman" w:hAnsi="Times New Roman" w:cs="Times New Roman"/>
          <w:b/>
          <w:bCs/>
          <w:sz w:val="24"/>
          <w:szCs w:val="24"/>
        </w:rPr>
        <w:t>0</w:t>
      </w:r>
      <w:r w:rsidRPr="001C1B72">
        <w:rPr>
          <w:rFonts w:ascii="Times New Roman" w:hAnsi="Times New Roman" w:cs="Times New Roman"/>
          <w:b/>
          <w:bCs/>
          <w:sz w:val="24"/>
          <w:szCs w:val="24"/>
        </w:rPr>
        <w:t xml:space="preserve">% </w:t>
      </w:r>
      <w:r w:rsidR="00A84931" w:rsidRPr="001C1B72">
        <w:rPr>
          <w:rFonts w:ascii="Times New Roman" w:hAnsi="Times New Roman" w:cs="Times New Roman"/>
          <w:b/>
          <w:bCs/>
          <w:sz w:val="24"/>
          <w:szCs w:val="24"/>
        </w:rPr>
        <w:t>in 2015.</w:t>
      </w:r>
      <w:r w:rsidR="00A84931"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This was due to the rise </w:t>
      </w:r>
      <w:r w:rsidRPr="001C1B72">
        <w:rPr>
          <w:rFonts w:asciiTheme="majorBidi" w:hAnsiTheme="majorBidi" w:cstheme="majorBidi"/>
          <w:sz w:val="24"/>
          <w:szCs w:val="24"/>
        </w:rPr>
        <w:t xml:space="preserve">of </w:t>
      </w:r>
      <w:r w:rsidRPr="001C1B72">
        <w:rPr>
          <w:rFonts w:ascii="Times New Roman" w:hAnsi="Times New Roman" w:cs="Times New Roman"/>
          <w:sz w:val="24"/>
          <w:szCs w:val="24"/>
        </w:rPr>
        <w:t xml:space="preserve">the number of persons entering the labor market in 2015 was less than the increase in the total manpower.  The labor force participation rate varied </w:t>
      </w:r>
      <w:r w:rsidR="004C3132" w:rsidRPr="001C1B72">
        <w:rPr>
          <w:rFonts w:ascii="Times New Roman" w:hAnsi="Times New Roman" w:cs="Times New Roman"/>
          <w:sz w:val="24"/>
          <w:szCs w:val="24"/>
        </w:rPr>
        <w:t xml:space="preserve">between </w:t>
      </w:r>
      <w:r w:rsidRPr="001C1B72">
        <w:rPr>
          <w:rFonts w:ascii="Times New Roman" w:hAnsi="Times New Roman" w:cs="Times New Roman"/>
          <w:sz w:val="24"/>
          <w:szCs w:val="24"/>
        </w:rPr>
        <w:t xml:space="preserve">the West Bank </w:t>
      </w:r>
      <w:r w:rsidR="004C3132" w:rsidRPr="001C1B72">
        <w:rPr>
          <w:rFonts w:ascii="Times New Roman" w:hAnsi="Times New Roman" w:cs="Times New Roman"/>
          <w:sz w:val="24"/>
          <w:szCs w:val="24"/>
        </w:rPr>
        <w:t xml:space="preserve">and Gaza Strip, it was 46.4% in the West Bank  </w:t>
      </w:r>
      <w:r w:rsidRPr="001C1B72">
        <w:rPr>
          <w:rFonts w:ascii="Times New Roman" w:hAnsi="Times New Roman" w:cs="Times New Roman"/>
          <w:sz w:val="24"/>
          <w:szCs w:val="24"/>
        </w:rPr>
        <w:t xml:space="preserve">in 2015, compared </w:t>
      </w:r>
      <w:r w:rsidR="004C3132" w:rsidRPr="001C1B72">
        <w:rPr>
          <w:rFonts w:ascii="Times New Roman" w:hAnsi="Times New Roman" w:cs="Times New Roman"/>
          <w:sz w:val="24"/>
          <w:szCs w:val="24"/>
        </w:rPr>
        <w:t>to</w:t>
      </w:r>
      <w:r w:rsidRPr="001C1B72">
        <w:rPr>
          <w:rFonts w:ascii="Times New Roman" w:hAnsi="Times New Roman" w:cs="Times New Roman"/>
          <w:sz w:val="24"/>
          <w:szCs w:val="24"/>
        </w:rPr>
        <w:t xml:space="preserve"> 45.3% in Gaza Strip</w:t>
      </w:r>
      <w:r w:rsidR="004C3132"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This figure </w:t>
      </w:r>
      <w:r w:rsidR="004C3132" w:rsidRPr="001C1B72">
        <w:rPr>
          <w:rFonts w:ascii="Times New Roman" w:hAnsi="Times New Roman" w:cs="Times New Roman"/>
          <w:sz w:val="24"/>
          <w:szCs w:val="24"/>
        </w:rPr>
        <w:t>shows</w:t>
      </w:r>
      <w:r w:rsidRPr="001C1B72">
        <w:rPr>
          <w:rFonts w:ascii="Times New Roman" w:hAnsi="Times New Roman" w:cs="Times New Roman"/>
          <w:sz w:val="24"/>
          <w:szCs w:val="24"/>
        </w:rPr>
        <w:t xml:space="preserve"> </w:t>
      </w:r>
      <w:r w:rsidR="004C3132" w:rsidRPr="001C1B72">
        <w:rPr>
          <w:rFonts w:ascii="Times New Roman" w:hAnsi="Times New Roman" w:cs="Times New Roman"/>
          <w:sz w:val="24"/>
          <w:szCs w:val="24"/>
        </w:rPr>
        <w:lastRenderedPageBreak/>
        <w:t>some</w:t>
      </w:r>
      <w:r w:rsidRPr="001C1B72">
        <w:rPr>
          <w:rFonts w:ascii="Times New Roman" w:hAnsi="Times New Roman" w:cs="Times New Roman"/>
          <w:sz w:val="24"/>
          <w:szCs w:val="24"/>
        </w:rPr>
        <w:t xml:space="preserve"> improvement </w:t>
      </w:r>
      <w:r w:rsidR="00BA7233" w:rsidRPr="001C1B72">
        <w:rPr>
          <w:rFonts w:ascii="Times New Roman" w:hAnsi="Times New Roman" w:cs="Times New Roman"/>
          <w:sz w:val="24"/>
          <w:szCs w:val="24"/>
        </w:rPr>
        <w:t>in Gaza Strip, since it stood at</w:t>
      </w:r>
      <w:r w:rsidRPr="001C1B72">
        <w:rPr>
          <w:rFonts w:ascii="Times New Roman" w:hAnsi="Times New Roman" w:cs="Times New Roman"/>
          <w:sz w:val="24"/>
          <w:szCs w:val="24"/>
        </w:rPr>
        <w:t xml:space="preserve"> 44.4% in 2014</w:t>
      </w:r>
      <w:r w:rsidR="00BA7233" w:rsidRPr="001C1B72">
        <w:rPr>
          <w:rFonts w:ascii="Times New Roman" w:hAnsi="Times New Roman" w:cs="Times New Roman"/>
          <w:sz w:val="24"/>
          <w:szCs w:val="24"/>
        </w:rPr>
        <w:t>.  However, it decreasing</w:t>
      </w:r>
      <w:r w:rsidR="00B87F16"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 in the West Bank</w:t>
      </w:r>
      <w:r w:rsidR="00B87F16" w:rsidRPr="001C1B72">
        <w:rPr>
          <w:rFonts w:ascii="Times New Roman" w:hAnsi="Times New Roman" w:cs="Times New Roman"/>
          <w:sz w:val="24"/>
          <w:szCs w:val="24"/>
        </w:rPr>
        <w:t xml:space="preserve"> from</w:t>
      </w:r>
      <w:r w:rsidR="00BA7233" w:rsidRPr="001C1B72">
        <w:rPr>
          <w:rFonts w:ascii="Times New Roman" w:hAnsi="Times New Roman" w:cs="Times New Roman"/>
          <w:sz w:val="24"/>
          <w:szCs w:val="24"/>
        </w:rPr>
        <w:t xml:space="preserve"> its</w:t>
      </w:r>
      <w:r w:rsidRPr="001C1B72">
        <w:rPr>
          <w:rFonts w:ascii="Times New Roman" w:hAnsi="Times New Roman" w:cs="Times New Roman"/>
          <w:sz w:val="24"/>
          <w:szCs w:val="24"/>
        </w:rPr>
        <w:t xml:space="preserve"> 48.0</w:t>
      </w:r>
      <w:r w:rsidR="00B87F16" w:rsidRPr="001C1B72">
        <w:rPr>
          <w:rFonts w:ascii="Times New Roman" w:hAnsi="Times New Roman" w:cs="Times New Roman"/>
          <w:sz w:val="24"/>
          <w:szCs w:val="24"/>
        </w:rPr>
        <w:t xml:space="preserve">% </w:t>
      </w:r>
      <w:r w:rsidR="00BA7233" w:rsidRPr="001C1B72">
        <w:rPr>
          <w:rFonts w:ascii="Times New Roman" w:hAnsi="Times New Roman" w:cs="Times New Roman"/>
          <w:sz w:val="24"/>
          <w:szCs w:val="24"/>
        </w:rPr>
        <w:t xml:space="preserve">level </w:t>
      </w:r>
      <w:r w:rsidR="00B87F16" w:rsidRPr="001C1B72">
        <w:rPr>
          <w:rFonts w:ascii="Times New Roman" w:hAnsi="Times New Roman" w:cs="Times New Roman"/>
          <w:sz w:val="24"/>
          <w:szCs w:val="24"/>
        </w:rPr>
        <w:t xml:space="preserve">in 2014.  </w:t>
      </w:r>
      <w:r w:rsidRPr="001C1B72">
        <w:rPr>
          <w:rFonts w:ascii="Times New Roman" w:hAnsi="Times New Roman" w:cs="Times New Roman"/>
          <w:sz w:val="24"/>
          <w:szCs w:val="24"/>
        </w:rPr>
        <w:t xml:space="preserve">This </w:t>
      </w:r>
      <w:r w:rsidR="00BA7233" w:rsidRPr="001C1B72">
        <w:rPr>
          <w:rFonts w:ascii="Times New Roman" w:hAnsi="Times New Roman" w:cs="Times New Roman"/>
          <w:sz w:val="24"/>
          <w:szCs w:val="24"/>
        </w:rPr>
        <w:t>is</w:t>
      </w:r>
      <w:r w:rsidRPr="001C1B72">
        <w:rPr>
          <w:rFonts w:ascii="Times New Roman" w:hAnsi="Times New Roman" w:cs="Times New Roman"/>
          <w:sz w:val="24"/>
          <w:szCs w:val="24"/>
        </w:rPr>
        <w:t xml:space="preserve"> due to the </w:t>
      </w:r>
      <w:r w:rsidR="00BA7233" w:rsidRPr="001C1B72">
        <w:rPr>
          <w:rFonts w:ascii="Times New Roman" w:hAnsi="Times New Roman" w:cs="Times New Roman"/>
          <w:sz w:val="24"/>
          <w:szCs w:val="24"/>
        </w:rPr>
        <w:t xml:space="preserve">fact that </w:t>
      </w:r>
      <w:r w:rsidRPr="001C1B72">
        <w:rPr>
          <w:rFonts w:ascii="Times New Roman" w:hAnsi="Times New Roman" w:cs="Times New Roman"/>
          <w:sz w:val="24"/>
          <w:szCs w:val="24"/>
        </w:rPr>
        <w:t xml:space="preserve">the </w:t>
      </w:r>
      <w:r w:rsidR="002F2364">
        <w:rPr>
          <w:rFonts w:ascii="Times New Roman" w:hAnsi="Times New Roman" w:cs="Times New Roman"/>
          <w:sz w:val="24"/>
          <w:szCs w:val="24"/>
        </w:rPr>
        <w:t xml:space="preserve">increasing rate in </w:t>
      </w:r>
      <w:r w:rsidRPr="001C1B72">
        <w:rPr>
          <w:rFonts w:ascii="Times New Roman" w:hAnsi="Times New Roman" w:cs="Times New Roman"/>
          <w:sz w:val="24"/>
          <w:szCs w:val="24"/>
        </w:rPr>
        <w:t>size of th</w:t>
      </w:r>
      <w:r w:rsidR="00BA7233" w:rsidRPr="001C1B72">
        <w:rPr>
          <w:rFonts w:ascii="Times New Roman" w:hAnsi="Times New Roman" w:cs="Times New Roman"/>
          <w:sz w:val="24"/>
          <w:szCs w:val="24"/>
        </w:rPr>
        <w:t xml:space="preserve">e labor force in </w:t>
      </w:r>
      <w:r w:rsidR="000D3A21">
        <w:rPr>
          <w:rFonts w:ascii="Times New Roman" w:hAnsi="Times New Roman" w:cs="Times New Roman"/>
          <w:sz w:val="24"/>
          <w:szCs w:val="24"/>
        </w:rPr>
        <w:t xml:space="preserve">the </w:t>
      </w:r>
      <w:r w:rsidR="002F2364" w:rsidRPr="001C1B72">
        <w:rPr>
          <w:rFonts w:ascii="Times New Roman" w:hAnsi="Times New Roman" w:cs="Times New Roman"/>
          <w:sz w:val="24"/>
          <w:szCs w:val="24"/>
        </w:rPr>
        <w:t xml:space="preserve">West Bank </w:t>
      </w:r>
      <w:r w:rsidR="002F2364">
        <w:rPr>
          <w:rFonts w:ascii="Times New Roman" w:hAnsi="Times New Roman" w:cs="Times New Roman"/>
          <w:sz w:val="24"/>
          <w:szCs w:val="24"/>
        </w:rPr>
        <w:t xml:space="preserve">during 2015 was lower than the increasing rate in the total manpower.  Conversely, </w:t>
      </w:r>
      <w:r w:rsidR="002F2364" w:rsidRPr="001C1B72">
        <w:rPr>
          <w:rFonts w:ascii="Times New Roman" w:hAnsi="Times New Roman" w:cs="Times New Roman"/>
          <w:sz w:val="24"/>
          <w:szCs w:val="24"/>
        </w:rPr>
        <w:t xml:space="preserve">the </w:t>
      </w:r>
      <w:r w:rsidR="002F2364">
        <w:rPr>
          <w:rFonts w:ascii="Times New Roman" w:hAnsi="Times New Roman" w:cs="Times New Roman"/>
          <w:sz w:val="24"/>
          <w:szCs w:val="24"/>
        </w:rPr>
        <w:t xml:space="preserve">increasing rate in </w:t>
      </w:r>
      <w:r w:rsidR="002F2364" w:rsidRPr="001C1B72">
        <w:rPr>
          <w:rFonts w:ascii="Times New Roman" w:hAnsi="Times New Roman" w:cs="Times New Roman"/>
          <w:sz w:val="24"/>
          <w:szCs w:val="24"/>
        </w:rPr>
        <w:t xml:space="preserve">size of the labor force in Gaza Strip </w:t>
      </w:r>
      <w:r w:rsidR="002F2364">
        <w:rPr>
          <w:rFonts w:ascii="Times New Roman" w:hAnsi="Times New Roman" w:cs="Times New Roman"/>
          <w:sz w:val="24"/>
          <w:szCs w:val="24"/>
        </w:rPr>
        <w:t xml:space="preserve">during 2015 was larger than the increasing rate in the total manpower. </w:t>
      </w:r>
    </w:p>
    <w:p w:rsidR="006B3B13" w:rsidRPr="001C1B72" w:rsidRDefault="006B3B13" w:rsidP="006B3B13">
      <w:pPr>
        <w:shd w:val="clear" w:color="auto" w:fill="FFFFFF" w:themeFill="background1"/>
        <w:spacing w:after="0"/>
        <w:jc w:val="both"/>
        <w:rPr>
          <w:rFonts w:ascii="Times New Roman" w:hAnsi="Times New Roman" w:cs="Times New Roman"/>
          <w:sz w:val="18"/>
          <w:szCs w:val="18"/>
        </w:rPr>
      </w:pPr>
    </w:p>
    <w:p w:rsidR="00E05D36" w:rsidRPr="001C1B72" w:rsidRDefault="002149E6" w:rsidP="00366E3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number of employed persons in 2015 </w:t>
      </w:r>
      <w:r w:rsidR="00F8783E" w:rsidRPr="001C1B72">
        <w:rPr>
          <w:rFonts w:ascii="Times New Roman" w:hAnsi="Times New Roman" w:cs="Times New Roman"/>
          <w:b/>
          <w:bCs/>
          <w:sz w:val="24"/>
          <w:szCs w:val="24"/>
        </w:rPr>
        <w:t xml:space="preserve">rose by 5.1% </w:t>
      </w:r>
      <w:r w:rsidRPr="001C1B72">
        <w:rPr>
          <w:rFonts w:ascii="Times New Roman" w:hAnsi="Times New Roman" w:cs="Times New Roman"/>
          <w:b/>
          <w:bCs/>
          <w:sz w:val="24"/>
          <w:szCs w:val="24"/>
        </w:rPr>
        <w:t xml:space="preserve">compared </w:t>
      </w:r>
      <w:r w:rsidR="00F8783E"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2014, </w:t>
      </w:r>
      <w:r w:rsidR="00F8783E" w:rsidRPr="001C1B72">
        <w:rPr>
          <w:rFonts w:ascii="Times New Roman" w:hAnsi="Times New Roman" w:cs="Times New Roman"/>
          <w:b/>
          <w:bCs/>
          <w:sz w:val="24"/>
          <w:szCs w:val="24"/>
        </w:rPr>
        <w:t>totalling</w:t>
      </w:r>
      <w:r w:rsidRPr="001C1B72">
        <w:rPr>
          <w:rFonts w:ascii="Times New Roman" w:hAnsi="Times New Roman" w:cs="Times New Roman"/>
          <w:b/>
          <w:bCs/>
          <w:sz w:val="24"/>
          <w:szCs w:val="24"/>
        </w:rPr>
        <w:t xml:space="preserve"> 845.6 thousand in </w:t>
      </w:r>
      <w:r w:rsidR="00F8783E" w:rsidRPr="001C1B72">
        <w:rPr>
          <w:rFonts w:ascii="Times New Roman" w:hAnsi="Times New Roman" w:cs="Times New Roman"/>
          <w:b/>
          <w:bCs/>
          <w:sz w:val="24"/>
          <w:szCs w:val="24"/>
        </w:rPr>
        <w:t>Palestine</w:t>
      </w:r>
      <w:r w:rsidRPr="001C1B72">
        <w:rPr>
          <w:rFonts w:ascii="Times New Roman" w:hAnsi="Times New Roman" w:cs="Times New Roman"/>
          <w:b/>
          <w:bCs/>
          <w:sz w:val="24"/>
          <w:szCs w:val="24"/>
        </w:rPr>
        <w:t> compared</w:t>
      </w:r>
      <w:r w:rsidRPr="001C1B72">
        <w:rPr>
          <w:rFonts w:ascii="Times New Roman" w:hAnsi="Times New Roman" w:cs="Times New Roman"/>
          <w:b/>
          <w:bCs/>
          <w:sz w:val="24"/>
          <w:szCs w:val="24"/>
          <w:rtl/>
        </w:rPr>
        <w:t xml:space="preserve"> </w:t>
      </w:r>
      <w:r w:rsidR="00F8783E" w:rsidRPr="001C1B72">
        <w:rPr>
          <w:rFonts w:ascii="Times New Roman" w:hAnsi="Times New Roman" w:cs="Times New Roman"/>
          <w:b/>
          <w:bCs/>
          <w:sz w:val="24"/>
          <w:szCs w:val="24"/>
          <w:lang w:val="en-GB"/>
        </w:rPr>
        <w:t>to</w:t>
      </w:r>
      <w:r w:rsidRPr="001C1B72">
        <w:rPr>
          <w:rFonts w:ascii="Times New Roman" w:hAnsi="Times New Roman" w:cs="Times New Roman"/>
          <w:b/>
          <w:bCs/>
          <w:sz w:val="24"/>
          <w:szCs w:val="24"/>
        </w:rPr>
        <w:t xml:space="preserve"> 804.5 thousand in 2014</w:t>
      </w:r>
      <w:r w:rsidRPr="001C1B72">
        <w:rPr>
          <w:rFonts w:ascii="Times New Roman" w:hAnsi="Times New Roman" w:cs="Times New Roman"/>
          <w:sz w:val="24"/>
          <w:szCs w:val="24"/>
        </w:rPr>
        <w:t xml:space="preserve">.  </w:t>
      </w:r>
      <w:r w:rsidR="00F8783E" w:rsidRPr="001C1B72">
        <w:rPr>
          <w:rFonts w:ascii="Times New Roman" w:hAnsi="Times New Roman" w:cs="Times New Roman"/>
          <w:sz w:val="24"/>
          <w:szCs w:val="24"/>
        </w:rPr>
        <w:t xml:space="preserve">In </w:t>
      </w:r>
      <w:r w:rsidR="0049056A" w:rsidRPr="001C1B72">
        <w:rPr>
          <w:rFonts w:ascii="Times New Roman" w:hAnsi="Times New Roman" w:cs="Times New Roman"/>
          <w:sz w:val="24"/>
          <w:szCs w:val="24"/>
        </w:rPr>
        <w:t xml:space="preserve">Gaza Strip, </w:t>
      </w:r>
      <w:r w:rsidR="00F8783E" w:rsidRPr="001C1B72">
        <w:rPr>
          <w:rFonts w:ascii="Times New Roman" w:hAnsi="Times New Roman" w:cs="Times New Roman"/>
          <w:sz w:val="24"/>
          <w:szCs w:val="24"/>
        </w:rPr>
        <w:t>the number of employed persons increased by</w:t>
      </w:r>
      <w:r w:rsidR="00C51B02">
        <w:rPr>
          <w:rFonts w:ascii="Times New Roman" w:hAnsi="Times New Roman" w:cs="Times New Roman"/>
          <w:sz w:val="24"/>
          <w:szCs w:val="24"/>
        </w:rPr>
        <w:t xml:space="preserve"> 11.4% </w:t>
      </w:r>
      <w:r w:rsidR="00366E31">
        <w:rPr>
          <w:rFonts w:ascii="Times New Roman" w:hAnsi="Times New Roman" w:cs="Times New Roman"/>
          <w:sz w:val="24"/>
          <w:szCs w:val="24"/>
        </w:rPr>
        <w:t>versus</w:t>
      </w:r>
      <w:r w:rsidR="00C51B02">
        <w:rPr>
          <w:rFonts w:ascii="Times New Roman" w:hAnsi="Times New Roman" w:cs="Times New Roman"/>
          <w:sz w:val="24"/>
          <w:szCs w:val="24"/>
        </w:rPr>
        <w:t xml:space="preserve"> to 2.3% </w:t>
      </w:r>
      <w:r w:rsidR="009F0BAC" w:rsidRPr="001C1B72">
        <w:rPr>
          <w:rFonts w:ascii="Times New Roman" w:hAnsi="Times New Roman" w:cs="Times New Roman"/>
          <w:sz w:val="24"/>
          <w:szCs w:val="24"/>
        </w:rPr>
        <w:t xml:space="preserve">in the </w:t>
      </w:r>
      <w:r w:rsidR="00E05D36" w:rsidRPr="001C1B72">
        <w:rPr>
          <w:rFonts w:ascii="Times New Roman" w:hAnsi="Times New Roman" w:cs="Times New Roman"/>
          <w:sz w:val="24"/>
          <w:szCs w:val="24"/>
        </w:rPr>
        <w:t>West Bank</w:t>
      </w:r>
      <w:r w:rsidR="00366E31">
        <w:rPr>
          <w:rFonts w:ascii="Times New Roman" w:hAnsi="Times New Roman" w:cs="Times New Roman"/>
          <w:sz w:val="24"/>
          <w:szCs w:val="24"/>
        </w:rPr>
        <w:t xml:space="preserve"> in 2015</w:t>
      </w:r>
      <w:r w:rsidR="00F8783E" w:rsidRPr="001C1B72">
        <w:rPr>
          <w:rFonts w:ascii="Times New Roman" w:hAnsi="Times New Roman" w:cs="Times New Roman"/>
          <w:sz w:val="24"/>
          <w:szCs w:val="24"/>
        </w:rPr>
        <w:t xml:space="preserve">.  </w:t>
      </w:r>
    </w:p>
    <w:p w:rsidR="008437B8" w:rsidRPr="001C1B72" w:rsidRDefault="008437B8" w:rsidP="008560A9">
      <w:pPr>
        <w:spacing w:after="0"/>
        <w:jc w:val="both"/>
        <w:rPr>
          <w:rFonts w:ascii="Times New Roman" w:hAnsi="Times New Roman" w:cs="Times New Roman"/>
          <w:sz w:val="24"/>
          <w:szCs w:val="24"/>
          <w:highlight w:val="yellow"/>
        </w:rPr>
      </w:pPr>
    </w:p>
    <w:p w:rsidR="002C5533" w:rsidRDefault="00D739DE" w:rsidP="002C5533">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Unemployment rate fell for work in Palestine to 25.9% in 2015 compared </w:t>
      </w:r>
      <w:r w:rsidR="007E11A7"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27.2% in 2014</w:t>
      </w:r>
      <w:r w:rsidR="00EE567D" w:rsidRPr="001C1B72">
        <w:rPr>
          <w:rFonts w:ascii="Times New Roman" w:hAnsi="Times New Roman" w:cs="Times New Roman"/>
          <w:sz w:val="24"/>
          <w:szCs w:val="24"/>
        </w:rPr>
        <w:t xml:space="preserve">.  </w:t>
      </w:r>
      <w:r w:rsidR="007E11A7" w:rsidRPr="001C1B72">
        <w:rPr>
          <w:rFonts w:ascii="Times New Roman" w:hAnsi="Times New Roman" w:cs="Times New Roman"/>
          <w:sz w:val="24"/>
          <w:szCs w:val="24"/>
        </w:rPr>
        <w:t>U</w:t>
      </w:r>
      <w:r w:rsidRPr="001C1B72">
        <w:rPr>
          <w:rFonts w:ascii="Times New Roman" w:hAnsi="Times New Roman" w:cs="Times New Roman"/>
          <w:sz w:val="24"/>
          <w:szCs w:val="24"/>
        </w:rPr>
        <w:t xml:space="preserve">nemployment rate </w:t>
      </w:r>
      <w:r w:rsidR="007E11A7" w:rsidRPr="001C1B72">
        <w:rPr>
          <w:rFonts w:ascii="Times New Roman" w:hAnsi="Times New Roman" w:cs="Times New Roman"/>
          <w:sz w:val="24"/>
          <w:szCs w:val="24"/>
        </w:rPr>
        <w:t>fell with</w:t>
      </w:r>
      <w:r w:rsidRPr="001C1B72">
        <w:rPr>
          <w:rFonts w:ascii="Times New Roman" w:hAnsi="Times New Roman" w:cs="Times New Roman"/>
          <w:sz w:val="24"/>
          <w:szCs w:val="24"/>
        </w:rPr>
        <w:t xml:space="preserve"> </w:t>
      </w:r>
      <w:r w:rsidR="007E11A7" w:rsidRPr="001C1B72">
        <w:rPr>
          <w:rFonts w:ascii="Times New Roman" w:hAnsi="Times New Roman" w:cs="Times New Roman"/>
          <w:sz w:val="24"/>
          <w:szCs w:val="24"/>
        </w:rPr>
        <w:t>more</w:t>
      </w:r>
      <w:r w:rsidRPr="001C1B72">
        <w:rPr>
          <w:rFonts w:ascii="Times New Roman" w:hAnsi="Times New Roman" w:cs="Times New Roman"/>
          <w:sz w:val="24"/>
          <w:szCs w:val="24"/>
        </w:rPr>
        <w:t xml:space="preserve"> employed persons than the </w:t>
      </w:r>
      <w:r w:rsidR="00647498" w:rsidRPr="001C1B72">
        <w:rPr>
          <w:rFonts w:ascii="Times New Roman" w:hAnsi="Times New Roman" w:cs="Times New Roman"/>
          <w:sz w:val="24"/>
          <w:szCs w:val="24"/>
        </w:rPr>
        <w:t>size</w:t>
      </w:r>
      <w:r w:rsidR="007E11A7" w:rsidRPr="001C1B72">
        <w:rPr>
          <w:rFonts w:ascii="Times New Roman" w:hAnsi="Times New Roman" w:cs="Times New Roman"/>
          <w:sz w:val="24"/>
          <w:szCs w:val="24"/>
        </w:rPr>
        <w:t xml:space="preserve"> of</w:t>
      </w:r>
      <w:r w:rsidRPr="001C1B72">
        <w:rPr>
          <w:rFonts w:ascii="Times New Roman" w:hAnsi="Times New Roman" w:cs="Times New Roman"/>
          <w:sz w:val="24"/>
          <w:szCs w:val="24"/>
        </w:rPr>
        <w:t xml:space="preserve"> </w:t>
      </w:r>
      <w:r w:rsidR="00647498" w:rsidRPr="001C1B72">
        <w:rPr>
          <w:rFonts w:ascii="Times New Roman" w:hAnsi="Times New Roman" w:cs="Times New Roman"/>
          <w:sz w:val="24"/>
          <w:szCs w:val="24"/>
        </w:rPr>
        <w:t xml:space="preserve">the </w:t>
      </w:r>
      <w:r w:rsidR="002C5533">
        <w:rPr>
          <w:rFonts w:ascii="Times New Roman" w:hAnsi="Times New Roman" w:cs="Times New Roman"/>
          <w:sz w:val="24"/>
          <w:szCs w:val="24"/>
        </w:rPr>
        <w:t xml:space="preserve">labor force. </w:t>
      </w:r>
      <w:r w:rsidRPr="001C1B72">
        <w:rPr>
          <w:rFonts w:ascii="Times New Roman" w:hAnsi="Times New Roman" w:cs="Times New Roman"/>
          <w:sz w:val="24"/>
          <w:szCs w:val="24"/>
        </w:rPr>
        <w:t xml:space="preserve"> </w:t>
      </w:r>
      <w:r w:rsidR="002C5533">
        <w:rPr>
          <w:rFonts w:ascii="Times New Roman" w:hAnsi="Times New Roman" w:cs="Times New Roman"/>
          <w:sz w:val="24"/>
          <w:szCs w:val="24"/>
        </w:rPr>
        <w:t>I</w:t>
      </w:r>
      <w:r w:rsidR="007E11A7" w:rsidRPr="001C1B72">
        <w:rPr>
          <w:rFonts w:ascii="Times New Roman" w:hAnsi="Times New Roman" w:cs="Times New Roman"/>
          <w:sz w:val="24"/>
          <w:szCs w:val="24"/>
        </w:rPr>
        <w:t xml:space="preserve">t dropped </w:t>
      </w:r>
      <w:r w:rsidRPr="001C1B72">
        <w:rPr>
          <w:rFonts w:ascii="Times New Roman" w:hAnsi="Times New Roman" w:cs="Times New Roman"/>
          <w:sz w:val="24"/>
          <w:szCs w:val="24"/>
        </w:rPr>
        <w:t>in the West Bank</w:t>
      </w:r>
      <w:r w:rsidR="002C5533">
        <w:rPr>
          <w:rFonts w:ascii="Times New Roman" w:hAnsi="Times New Roman" w:cs="Times New Roman"/>
          <w:sz w:val="24"/>
          <w:szCs w:val="24"/>
        </w:rPr>
        <w:t xml:space="preserve"> and </w:t>
      </w:r>
      <w:r w:rsidRPr="001C1B72">
        <w:rPr>
          <w:rFonts w:ascii="Times New Roman" w:hAnsi="Times New Roman" w:cs="Times New Roman"/>
          <w:sz w:val="24"/>
          <w:szCs w:val="24"/>
        </w:rPr>
        <w:t xml:space="preserve"> </w:t>
      </w:r>
      <w:r w:rsidR="002C5533" w:rsidRPr="001C1B72">
        <w:rPr>
          <w:rFonts w:ascii="Times New Roman" w:hAnsi="Times New Roman" w:cs="Times New Roman"/>
          <w:sz w:val="24"/>
          <w:szCs w:val="24"/>
        </w:rPr>
        <w:t xml:space="preserve">Gaza Strip </w:t>
      </w:r>
      <w:r w:rsidR="002C5533">
        <w:rPr>
          <w:rFonts w:ascii="Times New Roman" w:hAnsi="Times New Roman" w:cs="Times New Roman"/>
          <w:sz w:val="24"/>
          <w:szCs w:val="24"/>
        </w:rPr>
        <w:t xml:space="preserve">reached to 17.3%, 41.0%, respectively in 2015, after that it was </w:t>
      </w:r>
      <w:r w:rsidR="007E11A7" w:rsidRPr="001C1B72">
        <w:rPr>
          <w:rFonts w:ascii="Times New Roman" w:hAnsi="Times New Roman" w:cs="Times New Roman"/>
          <w:sz w:val="24"/>
          <w:szCs w:val="24"/>
        </w:rPr>
        <w:t>18.0%</w:t>
      </w:r>
      <w:r w:rsidR="002C5533">
        <w:rPr>
          <w:rFonts w:ascii="Times New Roman" w:hAnsi="Times New Roman" w:cs="Times New Roman"/>
          <w:sz w:val="24"/>
          <w:szCs w:val="24"/>
        </w:rPr>
        <w:t>, 43.9%</w:t>
      </w:r>
      <w:r w:rsidR="007E11A7" w:rsidRPr="001C1B72">
        <w:rPr>
          <w:rFonts w:ascii="Times New Roman" w:hAnsi="Times New Roman" w:cs="Times New Roman"/>
          <w:sz w:val="24"/>
          <w:szCs w:val="24"/>
        </w:rPr>
        <w:t xml:space="preserve"> in 2014</w:t>
      </w:r>
      <w:r w:rsidR="002C5533">
        <w:rPr>
          <w:rFonts w:ascii="Times New Roman" w:hAnsi="Times New Roman" w:cs="Times New Roman"/>
          <w:sz w:val="24"/>
          <w:szCs w:val="24"/>
        </w:rPr>
        <w:t>.</w:t>
      </w:r>
    </w:p>
    <w:p w:rsidR="00D739DE" w:rsidRPr="001C1B72" w:rsidRDefault="00D739DE" w:rsidP="008560A9">
      <w:pPr>
        <w:spacing w:after="0"/>
        <w:jc w:val="both"/>
        <w:rPr>
          <w:rFonts w:ascii="Times New Roman" w:hAnsi="Times New Roman" w:cs="Times New Roman"/>
          <w:sz w:val="24"/>
          <w:szCs w:val="24"/>
        </w:rPr>
      </w:pPr>
    </w:p>
    <w:p w:rsidR="008A3152" w:rsidRPr="001C1B72" w:rsidRDefault="008A3152" w:rsidP="00836DEF">
      <w:pPr>
        <w:pStyle w:val="xl69"/>
        <w:spacing w:before="0" w:beforeAutospacing="0" w:after="0" w:afterAutospacing="0"/>
        <w:textAlignment w:val="top"/>
        <w:rPr>
          <w:rFonts w:ascii="Arial" w:hAnsi="Arial" w:cs="Arial" w:hint="default"/>
        </w:rPr>
      </w:pPr>
      <w:r w:rsidRPr="001C1B72">
        <w:rPr>
          <w:rFonts w:ascii="Arial" w:eastAsia="Calibri" w:hAnsi="Arial" w:cs="Arial" w:hint="default"/>
        </w:rPr>
        <w:t xml:space="preserve">Unemployment rate </w:t>
      </w:r>
      <w:r w:rsidR="006F0B93" w:rsidRPr="001C1B72">
        <w:rPr>
          <w:rFonts w:ascii="Arial" w:eastAsia="Calibri" w:hAnsi="Arial" w:cs="Arial" w:hint="default"/>
        </w:rPr>
        <w:t>by region,</w:t>
      </w:r>
      <w:r w:rsidRPr="001C1B72">
        <w:rPr>
          <w:rFonts w:ascii="Arial" w:hAnsi="Arial" w:cs="Arial" w:hint="default"/>
        </w:rPr>
        <w:t xml:space="preserve"> </w:t>
      </w:r>
      <w:r w:rsidR="00836DEF" w:rsidRPr="001C1B72">
        <w:rPr>
          <w:rFonts w:ascii="Arial" w:hAnsi="Arial" w:cs="Arial" w:hint="default"/>
        </w:rPr>
        <w:t>2010</w:t>
      </w:r>
      <w:r w:rsidR="006F0B93" w:rsidRPr="001C1B72">
        <w:rPr>
          <w:rFonts w:ascii="Arial" w:hAnsi="Arial" w:cs="Arial" w:hint="default"/>
        </w:rPr>
        <w:t>-</w:t>
      </w:r>
      <w:r w:rsidR="00BD1C3F" w:rsidRPr="001C1B72">
        <w:rPr>
          <w:rFonts w:ascii="Arial" w:hAnsi="Arial" w:cs="Arial" w:hint="default"/>
        </w:rPr>
        <w:t xml:space="preserve"> </w:t>
      </w:r>
      <w:r w:rsidR="00836DEF" w:rsidRPr="001C1B72">
        <w:rPr>
          <w:rFonts w:ascii="Arial" w:hAnsi="Arial" w:cs="Arial" w:hint="default"/>
        </w:rPr>
        <w:t>2015</w:t>
      </w:r>
    </w:p>
    <w:p w:rsidR="008A3152" w:rsidRPr="001C1B72" w:rsidRDefault="008A3152" w:rsidP="007A7FF4">
      <w:pPr>
        <w:spacing w:after="0"/>
        <w:jc w:val="center"/>
        <w:rPr>
          <w:rFonts w:ascii="Times New Roman" w:hAnsi="Times New Roman" w:cs="Times New Roman"/>
          <w:sz w:val="24"/>
          <w:szCs w:val="24"/>
        </w:rPr>
      </w:pPr>
      <w:r w:rsidRPr="001C1B72">
        <w:rPr>
          <w:rFonts w:ascii="Times New Roman" w:hAnsi="Times New Roman" w:cs="Times New Roman"/>
          <w:noProof/>
          <w:sz w:val="24"/>
          <w:szCs w:val="24"/>
          <w:lang w:val="en-GB" w:eastAsia="en-GB"/>
        </w:rPr>
        <w:drawing>
          <wp:inline distT="0" distB="0" distL="0" distR="0">
            <wp:extent cx="5695747" cy="3247949"/>
            <wp:effectExtent l="19050" t="0" r="19253"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74409" w:rsidRPr="001C1B72" w:rsidRDefault="00674409" w:rsidP="00674409">
      <w:pPr>
        <w:spacing w:after="0"/>
        <w:jc w:val="both"/>
        <w:rPr>
          <w:rFonts w:ascii="Times New Roman" w:hAnsi="Times New Roman" w:cs="Times New Roman"/>
          <w:b/>
          <w:bCs/>
          <w:sz w:val="12"/>
          <w:szCs w:val="12"/>
        </w:rPr>
      </w:pPr>
    </w:p>
    <w:p w:rsidR="007B6C6F" w:rsidRPr="001C1B72" w:rsidRDefault="007B6C6F"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During the year 2015, the nominal average daily wage stabilized in Palestine compared </w:t>
      </w:r>
      <w:r w:rsidR="00A53049"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the year 2014, while real average daily wage </w:t>
      </w:r>
      <w:r w:rsidR="00A53049" w:rsidRPr="001C1B72">
        <w:rPr>
          <w:rFonts w:ascii="Times New Roman" w:hAnsi="Times New Roman" w:cs="Times New Roman"/>
          <w:b/>
          <w:bCs/>
          <w:sz w:val="24"/>
          <w:szCs w:val="24"/>
        </w:rPr>
        <w:t>fe</w:t>
      </w:r>
      <w:r w:rsidR="005F4803" w:rsidRPr="001C1B72">
        <w:rPr>
          <w:rFonts w:ascii="Times New Roman" w:hAnsi="Times New Roman" w:cs="Times New Roman"/>
          <w:b/>
          <w:bCs/>
          <w:sz w:val="24"/>
          <w:szCs w:val="24"/>
        </w:rPr>
        <w:t>ll</w:t>
      </w:r>
      <w:r w:rsidRPr="001C1B72">
        <w:rPr>
          <w:rFonts w:ascii="Times New Roman" w:hAnsi="Times New Roman" w:cs="Times New Roman"/>
          <w:b/>
          <w:bCs/>
          <w:sz w:val="24"/>
          <w:szCs w:val="24"/>
        </w:rPr>
        <w:t xml:space="preserve"> by 1.</w:t>
      </w:r>
      <w:r w:rsidR="005F4803" w:rsidRPr="001C1B72">
        <w:rPr>
          <w:rFonts w:ascii="Times New Roman" w:hAnsi="Times New Roman" w:cs="Times New Roman"/>
          <w:b/>
          <w:bCs/>
          <w:sz w:val="24"/>
          <w:szCs w:val="24"/>
        </w:rPr>
        <w:t>4</w:t>
      </w:r>
      <w:r w:rsidRPr="001C1B72">
        <w:rPr>
          <w:rFonts w:ascii="Times New Roman" w:hAnsi="Times New Roman" w:cs="Times New Roman"/>
          <w:b/>
          <w:bCs/>
          <w:sz w:val="24"/>
          <w:szCs w:val="24"/>
        </w:rPr>
        <w:t xml:space="preserve">% in the same </w:t>
      </w:r>
      <w:r w:rsidR="00DA5E0C" w:rsidRPr="001C1B72">
        <w:rPr>
          <w:rFonts w:ascii="Times New Roman" w:hAnsi="Times New Roman" w:cs="Times New Roman"/>
          <w:b/>
          <w:bCs/>
          <w:sz w:val="24"/>
          <w:szCs w:val="24"/>
        </w:rPr>
        <w:t>period</w:t>
      </w:r>
      <w:r w:rsidR="00A53049" w:rsidRPr="001C1B72">
        <w:rPr>
          <w:rFonts w:ascii="Times New Roman" w:hAnsi="Times New Roman" w:cs="Times New Roman"/>
          <w:sz w:val="24"/>
          <w:szCs w:val="24"/>
        </w:rPr>
        <w:t xml:space="preserve">, </w:t>
      </w:r>
      <w:r w:rsidR="00A53049" w:rsidRPr="001C1B72">
        <w:rPr>
          <w:rFonts w:ascii="Times New Roman" w:hAnsi="Times New Roman" w:cs="Times New Roman"/>
          <w:b/>
          <w:bCs/>
          <w:sz w:val="24"/>
          <w:szCs w:val="24"/>
        </w:rPr>
        <w:t xml:space="preserve">because of </w:t>
      </w:r>
      <w:r w:rsidR="00DA5E0C" w:rsidRPr="001C1B72">
        <w:rPr>
          <w:rFonts w:ascii="Times New Roman" w:hAnsi="Times New Roman" w:cs="Times New Roman"/>
          <w:b/>
          <w:bCs/>
          <w:sz w:val="24"/>
          <w:szCs w:val="24"/>
        </w:rPr>
        <w:t xml:space="preserve">the change in </w:t>
      </w:r>
      <w:r w:rsidR="006A26F0" w:rsidRPr="001C1B72">
        <w:rPr>
          <w:rFonts w:ascii="Times New Roman" w:hAnsi="Times New Roman" w:cs="Times New Roman"/>
          <w:b/>
          <w:bCs/>
          <w:sz w:val="24"/>
          <w:szCs w:val="24"/>
        </w:rPr>
        <w:t xml:space="preserve">the </w:t>
      </w:r>
      <w:r w:rsidR="00DA5E0C" w:rsidRPr="001C1B72">
        <w:rPr>
          <w:rFonts w:ascii="Times New Roman" w:hAnsi="Times New Roman" w:cs="Times New Roman"/>
          <w:b/>
          <w:bCs/>
          <w:sz w:val="24"/>
          <w:szCs w:val="24"/>
        </w:rPr>
        <w:t>prices</w:t>
      </w:r>
      <w:r w:rsidR="00423FFB" w:rsidRPr="001C1B72">
        <w:rPr>
          <w:rFonts w:ascii="Times New Roman" w:hAnsi="Times New Roman" w:cs="Times New Roman"/>
          <w:sz w:val="24"/>
          <w:szCs w:val="24"/>
        </w:rPr>
        <w:t>.</w:t>
      </w:r>
      <w:r w:rsidR="00DA5E0C" w:rsidRPr="001C1B72">
        <w:rPr>
          <w:rFonts w:ascii="Times New Roman" w:hAnsi="Times New Roman" w:cs="Times New Roman"/>
          <w:sz w:val="24"/>
          <w:szCs w:val="24"/>
        </w:rPr>
        <w:t xml:space="preserve"> </w:t>
      </w:r>
      <w:r w:rsidR="00743D80" w:rsidRPr="001C1B72">
        <w:rPr>
          <w:rFonts w:ascii="Times New Roman" w:hAnsi="Times New Roman" w:cs="Times New Roman"/>
          <w:sz w:val="24"/>
          <w:szCs w:val="24"/>
        </w:rPr>
        <w:t xml:space="preserve"> </w:t>
      </w:r>
      <w:r w:rsidR="00423FFB" w:rsidRPr="001C1B72">
        <w:rPr>
          <w:rFonts w:ascii="Times New Roman" w:hAnsi="Times New Roman" w:cs="Times New Roman"/>
          <w:sz w:val="24"/>
          <w:szCs w:val="24"/>
        </w:rPr>
        <w:t>As shown in table (3)</w:t>
      </w:r>
      <w:r w:rsidR="00743D80" w:rsidRPr="001C1B72">
        <w:rPr>
          <w:rFonts w:ascii="Times New Roman" w:hAnsi="Times New Roman" w:cs="Times New Roman"/>
          <w:sz w:val="24"/>
          <w:szCs w:val="24"/>
        </w:rPr>
        <w:t>, t</w:t>
      </w:r>
      <w:r w:rsidRPr="001C1B72">
        <w:rPr>
          <w:rFonts w:ascii="Times New Roman" w:hAnsi="Times New Roman" w:cs="Times New Roman"/>
          <w:sz w:val="24"/>
          <w:szCs w:val="24"/>
        </w:rPr>
        <w:t>he nominal average daily wage was NIS 83.</w:t>
      </w:r>
      <w:r w:rsidR="00743D80" w:rsidRPr="001C1B72">
        <w:rPr>
          <w:rFonts w:ascii="Times New Roman" w:hAnsi="Times New Roman" w:cs="Times New Roman"/>
          <w:sz w:val="24"/>
          <w:szCs w:val="24"/>
        </w:rPr>
        <w:t>1</w:t>
      </w:r>
      <w:r w:rsidRPr="001C1B72">
        <w:rPr>
          <w:rFonts w:ascii="Times New Roman" w:hAnsi="Times New Roman" w:cs="Times New Roman"/>
          <w:sz w:val="24"/>
          <w:szCs w:val="24"/>
        </w:rPr>
        <w:t xml:space="preserve"> </w:t>
      </w:r>
      <w:r w:rsidR="00743D80" w:rsidRPr="001C1B72">
        <w:rPr>
          <w:rFonts w:ascii="Times New Roman" w:hAnsi="Times New Roman" w:cs="Times New Roman"/>
          <w:sz w:val="24"/>
          <w:szCs w:val="24"/>
        </w:rPr>
        <w:t>during the year 2015 while</w:t>
      </w:r>
      <w:r w:rsidRPr="001C1B72">
        <w:rPr>
          <w:rFonts w:ascii="Times New Roman" w:hAnsi="Times New Roman" w:cs="Times New Roman"/>
          <w:sz w:val="24"/>
          <w:szCs w:val="24"/>
        </w:rPr>
        <w:t xml:space="preserve"> </w:t>
      </w:r>
      <w:r w:rsidR="00743D80" w:rsidRPr="001C1B72">
        <w:rPr>
          <w:rFonts w:ascii="Times New Roman" w:hAnsi="Times New Roman" w:cs="Times New Roman"/>
          <w:sz w:val="24"/>
          <w:szCs w:val="24"/>
        </w:rPr>
        <w:t xml:space="preserve">the </w:t>
      </w:r>
      <w:r w:rsidRPr="001C1B72">
        <w:rPr>
          <w:rFonts w:ascii="Times New Roman" w:hAnsi="Times New Roman" w:cs="Times New Roman"/>
          <w:sz w:val="24"/>
          <w:szCs w:val="24"/>
        </w:rPr>
        <w:t>real average daily wage was</w:t>
      </w:r>
      <w:r w:rsidR="00743D80" w:rsidRPr="001C1B72">
        <w:rPr>
          <w:rFonts w:ascii="Times New Roman" w:hAnsi="Times New Roman" w:cs="Times New Roman"/>
          <w:sz w:val="24"/>
          <w:szCs w:val="24"/>
        </w:rPr>
        <w:t xml:space="preserve"> </w:t>
      </w:r>
      <w:r w:rsidR="00EC6593" w:rsidRPr="001C1B72">
        <w:rPr>
          <w:rFonts w:ascii="Times New Roman" w:hAnsi="Times New Roman" w:cs="Times New Roman"/>
          <w:sz w:val="24"/>
          <w:szCs w:val="24"/>
        </w:rPr>
        <w:t xml:space="preserve">NIS </w:t>
      </w:r>
      <w:r w:rsidR="00743D80" w:rsidRPr="001C1B72">
        <w:rPr>
          <w:rFonts w:ascii="Times New Roman" w:hAnsi="Times New Roman" w:cs="Times New Roman"/>
          <w:sz w:val="24"/>
          <w:szCs w:val="24"/>
        </w:rPr>
        <w:t>74.9</w:t>
      </w:r>
      <w:r w:rsidRPr="001C1B72">
        <w:rPr>
          <w:rFonts w:ascii="Times New Roman" w:hAnsi="Times New Roman" w:cs="Times New Roman"/>
          <w:sz w:val="24"/>
          <w:szCs w:val="24"/>
        </w:rPr>
        <w:t xml:space="preserve"> (See figure </w:t>
      </w:r>
      <w:r w:rsidR="003D1162" w:rsidRPr="001C1B72">
        <w:rPr>
          <w:rFonts w:ascii="Times New Roman" w:hAnsi="Times New Roman" w:cs="Times New Roman"/>
          <w:sz w:val="24"/>
          <w:szCs w:val="24"/>
        </w:rPr>
        <w:t>follow</w:t>
      </w:r>
      <w:r w:rsidRPr="001C1B72">
        <w:rPr>
          <w:rFonts w:ascii="Times New Roman" w:hAnsi="Times New Roman" w:cs="Times New Roman"/>
          <w:sz w:val="24"/>
          <w:szCs w:val="24"/>
        </w:rPr>
        <w:t xml:space="preserve">).  </w:t>
      </w:r>
      <w:r w:rsidR="00A53049" w:rsidRPr="001C1B72">
        <w:rPr>
          <w:rFonts w:ascii="Times New Roman" w:hAnsi="Times New Roman" w:cs="Times New Roman"/>
          <w:sz w:val="24"/>
          <w:szCs w:val="24"/>
        </w:rPr>
        <w:t>T</w:t>
      </w:r>
      <w:r w:rsidRPr="001C1B72">
        <w:rPr>
          <w:rFonts w:ascii="Times New Roman" w:hAnsi="Times New Roman" w:cs="Times New Roman"/>
          <w:sz w:val="24"/>
          <w:szCs w:val="24"/>
        </w:rPr>
        <w:t xml:space="preserve">he nominal and real average daily wage in the West Bank </w:t>
      </w:r>
      <w:r w:rsidR="00A53049" w:rsidRPr="001C1B72">
        <w:rPr>
          <w:rFonts w:ascii="Times New Roman" w:hAnsi="Times New Roman" w:cs="Times New Roman"/>
          <w:sz w:val="24"/>
          <w:szCs w:val="24"/>
        </w:rPr>
        <w:t>was higher</w:t>
      </w:r>
      <w:r w:rsidRPr="001C1B72">
        <w:rPr>
          <w:rFonts w:ascii="Times New Roman" w:hAnsi="Times New Roman" w:cs="Times New Roman"/>
          <w:sz w:val="24"/>
          <w:szCs w:val="24"/>
        </w:rPr>
        <w:t xml:space="preserve"> than </w:t>
      </w:r>
      <w:r w:rsidR="00A53049" w:rsidRPr="001C1B72">
        <w:rPr>
          <w:rFonts w:ascii="Times New Roman" w:hAnsi="Times New Roman" w:cs="Times New Roman"/>
          <w:sz w:val="24"/>
          <w:szCs w:val="24"/>
        </w:rPr>
        <w:t>in Gaza Strip.</w:t>
      </w:r>
      <w:r w:rsidRPr="001C1B72">
        <w:rPr>
          <w:rFonts w:ascii="Times New Roman" w:hAnsi="Times New Roman" w:cs="Times New Roman"/>
          <w:sz w:val="24"/>
          <w:szCs w:val="24"/>
        </w:rPr>
        <w:t xml:space="preserve"> </w:t>
      </w:r>
      <w:r w:rsidR="00A53049" w:rsidRPr="001C1B72">
        <w:rPr>
          <w:rFonts w:ascii="Times New Roman" w:hAnsi="Times New Roman" w:cs="Times New Roman"/>
          <w:sz w:val="24"/>
          <w:szCs w:val="24"/>
        </w:rPr>
        <w:t xml:space="preserve">Indeed, the </w:t>
      </w:r>
      <w:r w:rsidRPr="001C1B72">
        <w:rPr>
          <w:rFonts w:ascii="Times New Roman" w:hAnsi="Times New Roman" w:cs="Times New Roman"/>
          <w:sz w:val="24"/>
          <w:szCs w:val="24"/>
        </w:rPr>
        <w:t xml:space="preserve">nominal average daily wage </w:t>
      </w:r>
      <w:r w:rsidR="00A53049" w:rsidRPr="001C1B72">
        <w:rPr>
          <w:rFonts w:ascii="Times New Roman" w:hAnsi="Times New Roman" w:cs="Times New Roman"/>
          <w:sz w:val="24"/>
          <w:szCs w:val="24"/>
        </w:rPr>
        <w:t>in the West Bank stood at</w:t>
      </w:r>
      <w:r w:rsidRPr="001C1B72">
        <w:rPr>
          <w:rFonts w:ascii="Times New Roman" w:hAnsi="Times New Roman" w:cs="Times New Roman"/>
          <w:sz w:val="24"/>
          <w:szCs w:val="24"/>
        </w:rPr>
        <w:t xml:space="preserve"> NIS </w:t>
      </w:r>
      <w:r w:rsidR="00EC6593" w:rsidRPr="001C1B72">
        <w:rPr>
          <w:rFonts w:ascii="Times New Roman" w:hAnsi="Times New Roman" w:cs="Times New Roman"/>
          <w:sz w:val="24"/>
          <w:szCs w:val="24"/>
        </w:rPr>
        <w:t>94.0</w:t>
      </w:r>
      <w:r w:rsidRPr="001C1B72">
        <w:rPr>
          <w:rFonts w:ascii="Times New Roman" w:hAnsi="Times New Roman" w:cs="Times New Roman"/>
          <w:sz w:val="24"/>
          <w:szCs w:val="24"/>
        </w:rPr>
        <w:t xml:space="preserve"> compared to NIS </w:t>
      </w:r>
      <w:r w:rsidR="00EC6593" w:rsidRPr="001C1B72">
        <w:rPr>
          <w:rFonts w:ascii="Times New Roman" w:hAnsi="Times New Roman" w:cs="Times New Roman"/>
          <w:sz w:val="24"/>
          <w:szCs w:val="24"/>
        </w:rPr>
        <w:t>61.9</w:t>
      </w:r>
      <w:r w:rsidRPr="001C1B72">
        <w:rPr>
          <w:rFonts w:ascii="Times New Roman" w:hAnsi="Times New Roman" w:cs="Times New Roman"/>
          <w:sz w:val="24"/>
          <w:szCs w:val="24"/>
        </w:rPr>
        <w:t xml:space="preserve"> in Gaza Strip</w:t>
      </w:r>
      <w:r w:rsidR="00A53049" w:rsidRPr="001C1B72">
        <w:rPr>
          <w:rFonts w:ascii="Times New Roman" w:hAnsi="Times New Roman" w:cs="Times New Roman"/>
          <w:sz w:val="24"/>
          <w:szCs w:val="24"/>
        </w:rPr>
        <w:t>.  As for</w:t>
      </w:r>
      <w:r w:rsidR="00EC6593" w:rsidRPr="001C1B72">
        <w:rPr>
          <w:rFonts w:ascii="Times New Roman" w:hAnsi="Times New Roman" w:cs="Times New Roman"/>
          <w:sz w:val="24"/>
          <w:szCs w:val="24"/>
        </w:rPr>
        <w:t xml:space="preserve"> t</w:t>
      </w:r>
      <w:r w:rsidRPr="001C1B72">
        <w:rPr>
          <w:rFonts w:ascii="Times New Roman" w:hAnsi="Times New Roman" w:cs="Times New Roman"/>
          <w:sz w:val="24"/>
          <w:szCs w:val="24"/>
        </w:rPr>
        <w:t>he real average daily wage</w:t>
      </w:r>
      <w:r w:rsidR="00A53049" w:rsidRPr="001C1B72">
        <w:rPr>
          <w:rFonts w:ascii="Times New Roman" w:hAnsi="Times New Roman" w:cs="Times New Roman"/>
          <w:sz w:val="24"/>
          <w:szCs w:val="24"/>
        </w:rPr>
        <w:t xml:space="preserve">, it was </w:t>
      </w:r>
      <w:r w:rsidRPr="001C1B72">
        <w:rPr>
          <w:rFonts w:ascii="Times New Roman" w:hAnsi="Times New Roman" w:cs="Times New Roman"/>
          <w:sz w:val="24"/>
          <w:szCs w:val="24"/>
        </w:rPr>
        <w:t xml:space="preserve"> </w:t>
      </w:r>
      <w:r w:rsidR="00A53049" w:rsidRPr="001C1B72">
        <w:rPr>
          <w:rFonts w:ascii="Times New Roman" w:hAnsi="Times New Roman" w:cs="Times New Roman"/>
          <w:sz w:val="24"/>
          <w:szCs w:val="24"/>
        </w:rPr>
        <w:t xml:space="preserve">NIS 82.5 </w:t>
      </w:r>
      <w:r w:rsidRPr="001C1B72">
        <w:rPr>
          <w:rFonts w:ascii="Times New Roman" w:hAnsi="Times New Roman" w:cs="Times New Roman"/>
          <w:sz w:val="24"/>
          <w:szCs w:val="24"/>
        </w:rPr>
        <w:t xml:space="preserve">in the West Bank </w:t>
      </w:r>
      <w:r w:rsidR="00A53049" w:rsidRPr="001C1B72">
        <w:rPr>
          <w:rFonts w:ascii="Times New Roman" w:hAnsi="Times New Roman" w:cs="Times New Roman"/>
          <w:sz w:val="24"/>
          <w:szCs w:val="24"/>
        </w:rPr>
        <w:t>and</w:t>
      </w:r>
      <w:r w:rsidRPr="001C1B72">
        <w:rPr>
          <w:rFonts w:ascii="Times New Roman" w:hAnsi="Times New Roman" w:cs="Times New Roman"/>
          <w:sz w:val="24"/>
          <w:szCs w:val="24"/>
        </w:rPr>
        <w:t xml:space="preserve"> NIS </w:t>
      </w:r>
      <w:r w:rsidR="00EC6593" w:rsidRPr="001C1B72">
        <w:rPr>
          <w:rFonts w:ascii="Times New Roman" w:hAnsi="Times New Roman" w:cs="Times New Roman"/>
          <w:sz w:val="24"/>
          <w:szCs w:val="24"/>
        </w:rPr>
        <w:t>59.0</w:t>
      </w:r>
      <w:r w:rsidR="00A53049" w:rsidRPr="001C1B72">
        <w:rPr>
          <w:rFonts w:ascii="Times New Roman" w:hAnsi="Times New Roman" w:cs="Times New Roman"/>
          <w:sz w:val="24"/>
          <w:szCs w:val="24"/>
        </w:rPr>
        <w:t xml:space="preserve"> in Gaza Strip.</w:t>
      </w:r>
    </w:p>
    <w:p w:rsidR="003D1162" w:rsidRDefault="003D1162" w:rsidP="003D1162">
      <w:pPr>
        <w:spacing w:after="0"/>
        <w:jc w:val="both"/>
        <w:rPr>
          <w:rFonts w:ascii="Times New Roman" w:hAnsi="Times New Roman" w:cs="Times New Roman"/>
          <w:sz w:val="24"/>
          <w:szCs w:val="24"/>
        </w:rPr>
      </w:pPr>
    </w:p>
    <w:p w:rsidR="002C5533" w:rsidRDefault="002C5533" w:rsidP="003D1162">
      <w:pPr>
        <w:spacing w:after="0"/>
        <w:jc w:val="both"/>
        <w:rPr>
          <w:rFonts w:ascii="Times New Roman" w:hAnsi="Times New Roman" w:cs="Times New Roman"/>
          <w:sz w:val="24"/>
          <w:szCs w:val="24"/>
        </w:rPr>
      </w:pPr>
    </w:p>
    <w:p w:rsidR="009A4934" w:rsidRPr="001C1B72" w:rsidRDefault="009A4934" w:rsidP="003D1162">
      <w:pPr>
        <w:spacing w:after="0"/>
        <w:jc w:val="both"/>
        <w:rPr>
          <w:rFonts w:ascii="Times New Roman" w:hAnsi="Times New Roman" w:cs="Times New Roman"/>
          <w:sz w:val="24"/>
          <w:szCs w:val="24"/>
        </w:rPr>
      </w:pPr>
    </w:p>
    <w:p w:rsidR="007B6C6F" w:rsidRPr="001C1B72" w:rsidRDefault="007B6C6F" w:rsidP="007B6C6F">
      <w:pPr>
        <w:spacing w:after="0"/>
        <w:jc w:val="center"/>
        <w:rPr>
          <w:rFonts w:ascii="Arial" w:hAnsi="Arial" w:cs="Arial"/>
          <w:b/>
          <w:bCs/>
        </w:rPr>
      </w:pPr>
      <w:r w:rsidRPr="001C1B72">
        <w:rPr>
          <w:rFonts w:ascii="Arial" w:hAnsi="Arial" w:cs="Arial"/>
          <w:b/>
          <w:bCs/>
        </w:rPr>
        <w:lastRenderedPageBreak/>
        <w:t>Average nominal and real daily wages in NIS in Palestine 2010- 2015: base year 2010</w:t>
      </w:r>
    </w:p>
    <w:p w:rsidR="007B6C6F" w:rsidRPr="001C1B72" w:rsidRDefault="007B6C6F" w:rsidP="007B6C6F">
      <w:pPr>
        <w:spacing w:after="0"/>
        <w:jc w:val="both"/>
        <w:rPr>
          <w:rFonts w:ascii="Times New Roman" w:hAnsi="Times New Roman" w:cs="Times New Roman"/>
          <w:sz w:val="24"/>
          <w:szCs w:val="24"/>
        </w:rPr>
      </w:pPr>
      <w:r w:rsidRPr="001C1B72">
        <w:rPr>
          <w:rFonts w:ascii="Times New Roman" w:hAnsi="Times New Roman" w:cs="Times New Roman"/>
          <w:noProof/>
          <w:sz w:val="24"/>
          <w:szCs w:val="24"/>
          <w:lang w:val="en-GB" w:eastAsia="en-GB"/>
        </w:rPr>
        <w:drawing>
          <wp:inline distT="0" distB="0" distL="0" distR="0">
            <wp:extent cx="5745327" cy="2801722"/>
            <wp:effectExtent l="19050" t="0" r="26823" b="0"/>
            <wp:docPr id="12"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B6C6F" w:rsidRPr="001C1B72" w:rsidRDefault="007B6C6F" w:rsidP="0046601D">
      <w:pPr>
        <w:spacing w:after="0"/>
        <w:jc w:val="both"/>
        <w:rPr>
          <w:rFonts w:ascii="Times New Roman" w:hAnsi="Times New Roman" w:cs="Times New Roman"/>
          <w:sz w:val="14"/>
          <w:szCs w:val="14"/>
        </w:rPr>
      </w:pPr>
    </w:p>
    <w:p w:rsidR="006A1623" w:rsidRPr="001C1B72" w:rsidRDefault="006A1623"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Average value added per employed person in Palestine fell by 1.6% during the year 2015 compared </w:t>
      </w:r>
      <w:r w:rsidR="00C97C36"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2014</w:t>
      </w:r>
      <w:r w:rsidRPr="001C1B72">
        <w:rPr>
          <w:rFonts w:ascii="Times New Roman" w:hAnsi="Times New Roman" w:cs="Times New Roman"/>
          <w:sz w:val="24"/>
          <w:szCs w:val="24"/>
        </w:rPr>
        <w:t xml:space="preserve">.  As the figure </w:t>
      </w:r>
      <w:r w:rsidR="00DC575B">
        <w:rPr>
          <w:rFonts w:ascii="Times New Roman" w:hAnsi="Times New Roman" w:cs="Times New Roman"/>
          <w:sz w:val="24"/>
          <w:szCs w:val="24"/>
        </w:rPr>
        <w:t>below</w:t>
      </w:r>
      <w:r w:rsidRPr="001C1B72">
        <w:rPr>
          <w:rFonts w:ascii="Times New Roman" w:hAnsi="Times New Roman" w:cs="Times New Roman"/>
          <w:sz w:val="24"/>
          <w:szCs w:val="24"/>
        </w:rPr>
        <w:t xml:space="preserve"> shows, average value added per employed person fluctuated during 2010-2015</w:t>
      </w:r>
      <w:r w:rsidR="009611D1" w:rsidRPr="001C1B72">
        <w:rPr>
          <w:rFonts w:ascii="Times New Roman" w:hAnsi="Times New Roman" w:cs="Times New Roman"/>
          <w:sz w:val="24"/>
          <w:szCs w:val="24"/>
        </w:rPr>
        <w:t>,</w:t>
      </w:r>
      <w:r w:rsidRPr="001C1B72">
        <w:rPr>
          <w:rFonts w:ascii="Times New Roman" w:hAnsi="Times New Roman" w:cs="Times New Roman"/>
          <w:sz w:val="24"/>
          <w:szCs w:val="24"/>
        </w:rPr>
        <w:t xml:space="preserve"> it gradually increased after </w:t>
      </w:r>
      <w:r w:rsidR="002F16C0" w:rsidRPr="001C1B72">
        <w:rPr>
          <w:rFonts w:ascii="Times New Roman" w:hAnsi="Times New Roman" w:cs="Times New Roman"/>
          <w:sz w:val="24"/>
          <w:szCs w:val="24"/>
        </w:rPr>
        <w:t>2011</w:t>
      </w:r>
      <w:r w:rsidRPr="001C1B72">
        <w:rPr>
          <w:rFonts w:ascii="Times New Roman" w:hAnsi="Times New Roman" w:cs="Times New Roman"/>
          <w:sz w:val="24"/>
          <w:szCs w:val="24"/>
        </w:rPr>
        <w:t xml:space="preserve"> to its highest level in 2013, before it fell to reach USD 9,</w:t>
      </w:r>
      <w:r w:rsidR="002F16C0" w:rsidRPr="001C1B72">
        <w:rPr>
          <w:rFonts w:ascii="Times New Roman" w:hAnsi="Times New Roman" w:cs="Times New Roman"/>
          <w:sz w:val="24"/>
          <w:szCs w:val="24"/>
        </w:rPr>
        <w:t>131.6</w:t>
      </w:r>
      <w:r w:rsidRPr="001C1B72">
        <w:rPr>
          <w:rFonts w:ascii="Times New Roman" w:hAnsi="Times New Roman" w:cs="Times New Roman"/>
          <w:sz w:val="24"/>
          <w:szCs w:val="24"/>
        </w:rPr>
        <w:t xml:space="preserve"> per employed person in </w:t>
      </w:r>
      <w:r w:rsidR="008E6773"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w:t>
      </w:r>
      <w:r w:rsidR="00B92A87" w:rsidRPr="001C1B72">
        <w:rPr>
          <w:rFonts w:ascii="Times New Roman" w:hAnsi="Times New Roman" w:cs="Times New Roman"/>
          <w:sz w:val="24"/>
          <w:szCs w:val="24"/>
        </w:rPr>
        <w:t xml:space="preserve">The average value added per employed person varied between the West Bank and Gaza Strip, </w:t>
      </w:r>
      <w:r w:rsidR="00C97C36" w:rsidRPr="001C1B72">
        <w:rPr>
          <w:rFonts w:ascii="Times New Roman" w:hAnsi="Times New Roman" w:cs="Times New Roman"/>
          <w:sz w:val="24"/>
          <w:szCs w:val="24"/>
        </w:rPr>
        <w:t>to represent</w:t>
      </w:r>
      <w:r w:rsidR="00B92A87" w:rsidRPr="001C1B72">
        <w:rPr>
          <w:rFonts w:ascii="Times New Roman" w:hAnsi="Times New Roman" w:cs="Times New Roman"/>
          <w:sz w:val="24"/>
          <w:szCs w:val="24"/>
        </w:rPr>
        <w:t xml:space="preserve"> USD 10,363.5 per employed person in the West Bank compared to USD 6,598.8 in Gaza Strip.  </w:t>
      </w:r>
      <w:r w:rsidRPr="001C1B72">
        <w:rPr>
          <w:rFonts w:ascii="Times New Roman" w:hAnsi="Times New Roman" w:cs="Times New Roman"/>
          <w:sz w:val="24"/>
          <w:szCs w:val="24"/>
        </w:rPr>
        <w:t>Average value added per employed person is an important indicator to measure the efficiency and effectiveness of work in achieving a specific level of production process outputs, and the extent of the exploitation of the technological compon</w:t>
      </w:r>
      <w:r w:rsidR="009611D1" w:rsidRPr="001C1B72">
        <w:rPr>
          <w:rFonts w:ascii="Times New Roman" w:hAnsi="Times New Roman" w:cs="Times New Roman"/>
          <w:sz w:val="24"/>
          <w:szCs w:val="24"/>
        </w:rPr>
        <w:t xml:space="preserve">ent in the production process.  </w:t>
      </w:r>
      <w:r w:rsidRPr="001C1B72">
        <w:rPr>
          <w:rFonts w:ascii="Times New Roman" w:hAnsi="Times New Roman" w:cs="Times New Roman"/>
          <w:sz w:val="24"/>
          <w:szCs w:val="24"/>
        </w:rPr>
        <w:t>Many factors affect the level of average value added per employed person, including the quality of the inputs of production, technology, education, training, plus the work environment represented in the laws and regulations of the labor market and other domains.</w:t>
      </w:r>
    </w:p>
    <w:p w:rsidR="006A1623" w:rsidRPr="001C1B72" w:rsidRDefault="006A1623" w:rsidP="006A1623">
      <w:pPr>
        <w:spacing w:after="0" w:line="240" w:lineRule="auto"/>
        <w:rPr>
          <w:rFonts w:ascii="Times New Roman" w:hAnsi="Times New Roman" w:cs="Times New Roman"/>
          <w:sz w:val="24"/>
          <w:szCs w:val="24"/>
        </w:rPr>
      </w:pPr>
    </w:p>
    <w:p w:rsidR="006A1623" w:rsidRPr="001C1B72" w:rsidRDefault="006A1623" w:rsidP="00082775">
      <w:pPr>
        <w:spacing w:after="0" w:line="240" w:lineRule="auto"/>
        <w:jc w:val="center"/>
        <w:rPr>
          <w:rFonts w:ascii="Arial" w:hAnsi="Arial" w:cs="Arial"/>
          <w:b/>
          <w:bCs/>
          <w:rtl/>
        </w:rPr>
      </w:pPr>
      <w:r w:rsidRPr="001C1B72">
        <w:rPr>
          <w:rFonts w:ascii="Arial" w:hAnsi="Arial" w:cs="Arial"/>
          <w:b/>
          <w:bCs/>
        </w:rPr>
        <w:t>Average</w:t>
      </w:r>
      <w:r w:rsidRPr="001C1B72">
        <w:rPr>
          <w:rFonts w:ascii="Arial" w:hAnsi="Arial" w:cs="Arial"/>
          <w:sz w:val="24"/>
          <w:szCs w:val="24"/>
        </w:rPr>
        <w:t xml:space="preserve"> v</w:t>
      </w:r>
      <w:r w:rsidRPr="001C1B72">
        <w:rPr>
          <w:rFonts w:ascii="Arial" w:hAnsi="Arial" w:cs="Arial"/>
          <w:b/>
          <w:bCs/>
        </w:rPr>
        <w:t>alue added per employed person (USD) in Palestine,</w:t>
      </w:r>
      <w:r w:rsidRPr="001C1B72">
        <w:rPr>
          <w:rFonts w:ascii="Arial" w:hAnsi="Arial" w:cs="Arial"/>
          <w:b/>
          <w:bCs/>
          <w:rtl/>
        </w:rPr>
        <w:t xml:space="preserve"> </w:t>
      </w:r>
      <w:r w:rsidRPr="001C1B72">
        <w:rPr>
          <w:rFonts w:ascii="Arial" w:hAnsi="Arial" w:cs="Arial"/>
          <w:b/>
          <w:bCs/>
        </w:rPr>
        <w:t>2010- 2015</w:t>
      </w:r>
    </w:p>
    <w:p w:rsidR="006A1623" w:rsidRPr="001C1B72" w:rsidRDefault="006A1623" w:rsidP="006A1623">
      <w:pPr>
        <w:spacing w:after="0"/>
        <w:jc w:val="both"/>
        <w:rPr>
          <w:rFonts w:ascii="Times New Roman" w:hAnsi="Times New Roman" w:cs="Times New Roman"/>
          <w:b/>
          <w:bCs/>
          <w:sz w:val="24"/>
          <w:szCs w:val="24"/>
        </w:rPr>
      </w:pPr>
      <w:r w:rsidRPr="001C1B72">
        <w:rPr>
          <w:rFonts w:ascii="Times New Roman" w:hAnsi="Times New Roman" w:cs="Times New Roman"/>
          <w:b/>
          <w:bCs/>
          <w:noProof/>
          <w:sz w:val="24"/>
          <w:szCs w:val="24"/>
          <w:lang w:val="en-GB" w:eastAsia="en-GB"/>
        </w:rPr>
        <w:drawing>
          <wp:inline distT="0" distB="0" distL="0" distR="0">
            <wp:extent cx="5747918" cy="2838298"/>
            <wp:effectExtent l="19050" t="0" r="24232" b="152"/>
            <wp:docPr id="15"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456B" w:rsidRPr="001C1B72" w:rsidRDefault="0018456B" w:rsidP="0046601D">
      <w:pPr>
        <w:spacing w:after="0"/>
        <w:jc w:val="both"/>
        <w:rPr>
          <w:rFonts w:ascii="Times New Roman" w:hAnsi="Times New Roman" w:cs="Times New Roman"/>
          <w:sz w:val="14"/>
          <w:szCs w:val="14"/>
        </w:rPr>
      </w:pPr>
    </w:p>
    <w:p w:rsidR="0018456B" w:rsidRPr="001C1B72" w:rsidRDefault="0018456B" w:rsidP="003E419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lastRenderedPageBreak/>
        <w:t>E</w:t>
      </w:r>
      <w:r w:rsidR="00674409" w:rsidRPr="001C1B72">
        <w:rPr>
          <w:rFonts w:ascii="Times New Roman" w:hAnsi="Times New Roman" w:cs="Times New Roman"/>
          <w:b/>
          <w:bCs/>
          <w:sz w:val="24"/>
          <w:szCs w:val="24"/>
        </w:rPr>
        <w:t xml:space="preserve">conomic activities </w:t>
      </w:r>
      <w:r w:rsidR="003E4191" w:rsidRPr="001C1B72">
        <w:rPr>
          <w:rFonts w:ascii="Times New Roman" w:hAnsi="Times New Roman" w:cs="Times New Roman"/>
          <w:b/>
          <w:bCs/>
          <w:sz w:val="24"/>
          <w:szCs w:val="24"/>
        </w:rPr>
        <w:t>witnessed</w:t>
      </w:r>
      <w:r w:rsidR="00421C16" w:rsidRPr="001C1B72">
        <w:rPr>
          <w:rFonts w:ascii="Times New Roman" w:hAnsi="Times New Roman" w:cs="Times New Roman"/>
          <w:b/>
          <w:bCs/>
          <w:sz w:val="24"/>
          <w:szCs w:val="24"/>
        </w:rPr>
        <w:t xml:space="preserve"> an</w:t>
      </w:r>
      <w:r w:rsidR="00674409" w:rsidRPr="001C1B72">
        <w:rPr>
          <w:rFonts w:ascii="Times New Roman" w:hAnsi="Times New Roman" w:cs="Times New Roman"/>
          <w:b/>
          <w:bCs/>
          <w:sz w:val="24"/>
          <w:szCs w:val="24"/>
        </w:rPr>
        <w:t xml:space="preserve"> increase in t</w:t>
      </w:r>
      <w:r w:rsidR="005F3791" w:rsidRPr="001C1B72">
        <w:rPr>
          <w:rFonts w:ascii="Times New Roman" w:hAnsi="Times New Roman" w:cs="Times New Roman"/>
          <w:b/>
          <w:bCs/>
          <w:sz w:val="24"/>
          <w:szCs w:val="24"/>
        </w:rPr>
        <w:t>he n</w:t>
      </w:r>
      <w:r w:rsidR="008A3152" w:rsidRPr="001C1B72">
        <w:rPr>
          <w:rFonts w:ascii="Times New Roman" w:hAnsi="Times New Roman" w:cs="Times New Roman"/>
          <w:b/>
          <w:bCs/>
          <w:sz w:val="24"/>
          <w:szCs w:val="24"/>
        </w:rPr>
        <w:t xml:space="preserve">umber of </w:t>
      </w:r>
      <w:r w:rsidR="00081436" w:rsidRPr="001C1B72">
        <w:rPr>
          <w:rFonts w:ascii="Times New Roman" w:hAnsi="Times New Roman" w:cs="Times New Roman"/>
          <w:b/>
          <w:bCs/>
          <w:sz w:val="24"/>
          <w:szCs w:val="24"/>
        </w:rPr>
        <w:t>employed persons</w:t>
      </w:r>
      <w:r w:rsidR="00DC575B">
        <w:rPr>
          <w:rFonts w:ascii="Times New Roman" w:hAnsi="Times New Roman" w:cs="Times New Roman"/>
          <w:b/>
          <w:bCs/>
          <w:sz w:val="24"/>
          <w:szCs w:val="24"/>
        </w:rPr>
        <w:t xml:space="preserve"> in Palestine</w:t>
      </w:r>
      <w:r w:rsidR="00674409" w:rsidRPr="001C1B72">
        <w:rPr>
          <w:rFonts w:ascii="Times New Roman" w:hAnsi="Times New Roman" w:cs="Times New Roman"/>
          <w:b/>
          <w:bCs/>
          <w:sz w:val="24"/>
          <w:szCs w:val="24"/>
        </w:rPr>
        <w:t xml:space="preserve"> in </w:t>
      </w:r>
      <w:r w:rsidRPr="001C1B72">
        <w:rPr>
          <w:rFonts w:ascii="Times New Roman" w:hAnsi="Times New Roman" w:cs="Times New Roman"/>
          <w:b/>
          <w:bCs/>
          <w:sz w:val="24"/>
          <w:szCs w:val="24"/>
        </w:rPr>
        <w:t>2015</w:t>
      </w:r>
      <w:r w:rsidR="00674409" w:rsidRPr="001C1B72">
        <w:rPr>
          <w:rFonts w:ascii="Times New Roman" w:hAnsi="Times New Roman" w:cs="Times New Roman"/>
          <w:b/>
          <w:bCs/>
          <w:sz w:val="24"/>
          <w:szCs w:val="24"/>
        </w:rPr>
        <w:t>,</w:t>
      </w:r>
      <w:r w:rsidR="00D95B4B" w:rsidRPr="001C1B72">
        <w:rPr>
          <w:rFonts w:ascii="Times New Roman" w:hAnsi="Times New Roman" w:cs="Times New Roman"/>
          <w:b/>
          <w:bCs/>
          <w:sz w:val="24"/>
          <w:szCs w:val="24"/>
        </w:rPr>
        <w:t xml:space="preserve"> </w:t>
      </w:r>
      <w:r w:rsidR="00674409" w:rsidRPr="001C1B72">
        <w:rPr>
          <w:rFonts w:ascii="Times New Roman" w:hAnsi="Times New Roman" w:cs="Times New Roman"/>
          <w:b/>
          <w:bCs/>
          <w:sz w:val="24"/>
          <w:szCs w:val="24"/>
        </w:rPr>
        <w:t>except</w:t>
      </w:r>
      <w:r w:rsidR="00421C16" w:rsidRPr="001C1B72">
        <w:rPr>
          <w:rFonts w:ascii="Times New Roman" w:hAnsi="Times New Roman" w:cs="Times New Roman"/>
          <w:b/>
          <w:bCs/>
          <w:sz w:val="24"/>
          <w:szCs w:val="24"/>
        </w:rPr>
        <w:t xml:space="preserve"> for</w:t>
      </w:r>
      <w:r w:rsidR="00D95B4B"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agriculture </w:t>
      </w:r>
      <w:r w:rsidR="0046601D" w:rsidRPr="001C1B72">
        <w:rPr>
          <w:rFonts w:ascii="Times New Roman" w:hAnsi="Times New Roman" w:cs="Times New Roman"/>
          <w:b/>
          <w:bCs/>
          <w:sz w:val="24"/>
          <w:szCs w:val="24"/>
        </w:rPr>
        <w:t>activities</w:t>
      </w:r>
      <w:r w:rsidR="006F5038" w:rsidRPr="001C1B72">
        <w:rPr>
          <w:rFonts w:asciiTheme="majorBidi" w:hAnsiTheme="majorBidi" w:cstheme="majorBidi"/>
          <w:sz w:val="24"/>
          <w:szCs w:val="24"/>
        </w:rPr>
        <w:t>.</w:t>
      </w:r>
      <w:r w:rsidR="004734C3" w:rsidRPr="001C1B72">
        <w:rPr>
          <w:rFonts w:ascii="Times New Roman" w:hAnsi="Times New Roman" w:cs="Times New Roman"/>
          <w:sz w:val="24"/>
          <w:szCs w:val="24"/>
        </w:rPr>
        <w:t xml:space="preserve"> </w:t>
      </w:r>
      <w:r w:rsidR="00782C4A"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Transportation and storage </w:t>
      </w:r>
      <w:r w:rsidR="00782C4A" w:rsidRPr="001C1B72">
        <w:rPr>
          <w:rFonts w:ascii="Times New Roman" w:hAnsi="Times New Roman" w:cs="Times New Roman"/>
          <w:sz w:val="24"/>
          <w:szCs w:val="24"/>
        </w:rPr>
        <w:t xml:space="preserve">recorded </w:t>
      </w:r>
      <w:r w:rsidR="00421C16" w:rsidRPr="001C1B72">
        <w:rPr>
          <w:rFonts w:ascii="Times New Roman" w:hAnsi="Times New Roman" w:cs="Times New Roman"/>
          <w:sz w:val="24"/>
          <w:szCs w:val="24"/>
        </w:rPr>
        <w:t>the</w:t>
      </w:r>
      <w:r w:rsidR="008A3152" w:rsidRPr="001C1B72">
        <w:rPr>
          <w:rFonts w:ascii="Times New Roman" w:hAnsi="Times New Roman" w:cs="Times New Roman"/>
          <w:sz w:val="24"/>
          <w:szCs w:val="24"/>
        </w:rPr>
        <w:t xml:space="preserve"> </w:t>
      </w:r>
      <w:r w:rsidR="00FB0263" w:rsidRPr="001C1B72">
        <w:rPr>
          <w:rFonts w:ascii="Times New Roman" w:hAnsi="Times New Roman" w:cs="Times New Roman"/>
          <w:sz w:val="24"/>
          <w:szCs w:val="24"/>
        </w:rPr>
        <w:t xml:space="preserve">highest </w:t>
      </w:r>
      <w:r w:rsidR="00C63E3C" w:rsidRPr="001C1B72">
        <w:rPr>
          <w:rFonts w:ascii="Times New Roman" w:hAnsi="Times New Roman" w:cs="Times New Roman"/>
          <w:sz w:val="24"/>
          <w:szCs w:val="24"/>
        </w:rPr>
        <w:t>increase</w:t>
      </w:r>
      <w:r w:rsidR="008A3152" w:rsidRPr="001C1B72">
        <w:rPr>
          <w:rFonts w:ascii="Times New Roman" w:hAnsi="Times New Roman" w:cs="Times New Roman"/>
          <w:sz w:val="24"/>
          <w:szCs w:val="24"/>
        </w:rPr>
        <w:t xml:space="preserve"> in the number of </w:t>
      </w:r>
      <w:r w:rsidR="00081436" w:rsidRPr="001C1B72">
        <w:rPr>
          <w:rFonts w:ascii="Times New Roman" w:hAnsi="Times New Roman" w:cs="Times New Roman"/>
          <w:sz w:val="24"/>
          <w:szCs w:val="24"/>
        </w:rPr>
        <w:t xml:space="preserve">employed persons </w:t>
      </w:r>
      <w:r w:rsidR="005F3791" w:rsidRPr="001C1B72">
        <w:rPr>
          <w:rFonts w:ascii="Times New Roman" w:hAnsi="Times New Roman" w:cs="Times New Roman"/>
          <w:sz w:val="24"/>
          <w:szCs w:val="24"/>
        </w:rPr>
        <w:t>of</w:t>
      </w:r>
      <w:r w:rsidR="008A3152" w:rsidRPr="001C1B72">
        <w:rPr>
          <w:rFonts w:ascii="Times New Roman" w:hAnsi="Times New Roman" w:cs="Times New Roman"/>
          <w:sz w:val="24"/>
          <w:szCs w:val="24"/>
        </w:rPr>
        <w:t xml:space="preserve"> </w:t>
      </w:r>
      <w:r w:rsidRPr="001C1B72">
        <w:rPr>
          <w:rFonts w:ascii="Times New Roman" w:hAnsi="Times New Roman" w:cs="Times New Roman"/>
          <w:sz w:val="24"/>
          <w:szCs w:val="24"/>
        </w:rPr>
        <w:t>16.5</w:t>
      </w:r>
      <w:r w:rsidR="008A3152" w:rsidRPr="001C1B72">
        <w:rPr>
          <w:rFonts w:ascii="Times New Roman" w:hAnsi="Times New Roman" w:cs="Times New Roman"/>
          <w:sz w:val="24"/>
          <w:szCs w:val="24"/>
        </w:rPr>
        <w:t>%</w:t>
      </w:r>
      <w:r w:rsidR="00421C16"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during the year 2015 </w:t>
      </w:r>
      <w:r w:rsidR="008A3152" w:rsidRPr="001C1B72">
        <w:rPr>
          <w:rFonts w:ascii="Times New Roman" w:hAnsi="Times New Roman" w:cs="Times New Roman"/>
          <w:sz w:val="24"/>
          <w:szCs w:val="24"/>
        </w:rPr>
        <w:t xml:space="preserve">compared </w:t>
      </w:r>
      <w:r w:rsidR="003E4191" w:rsidRPr="001C1B72">
        <w:rPr>
          <w:rFonts w:ascii="Times New Roman" w:hAnsi="Times New Roman" w:cs="Times New Roman"/>
          <w:sz w:val="24"/>
          <w:szCs w:val="24"/>
        </w:rPr>
        <w:t>to</w:t>
      </w:r>
      <w:r w:rsidR="008A3152" w:rsidRPr="001C1B72">
        <w:rPr>
          <w:rFonts w:ascii="Times New Roman" w:hAnsi="Times New Roman" w:cs="Times New Roman"/>
          <w:sz w:val="24"/>
          <w:szCs w:val="24"/>
        </w:rPr>
        <w:t xml:space="preserve"> </w:t>
      </w:r>
      <w:r w:rsidRPr="001C1B72">
        <w:rPr>
          <w:rFonts w:ascii="Times New Roman" w:hAnsi="Times New Roman" w:cs="Times New Roman"/>
          <w:sz w:val="24"/>
          <w:szCs w:val="24"/>
        </w:rPr>
        <w:t>2014, followed by wholesale and retail trade activities by 9.3%, then industry activities by 7.5%, and construction activities</w:t>
      </w:r>
      <w:r w:rsidR="00145F1E" w:rsidRPr="001C1B72">
        <w:rPr>
          <w:rFonts w:ascii="Times New Roman" w:hAnsi="Times New Roman" w:cs="Times New Roman"/>
          <w:sz w:val="24"/>
          <w:szCs w:val="24"/>
        </w:rPr>
        <w:t xml:space="preserve"> by 7.4%, and services and other</w:t>
      </w:r>
      <w:r w:rsidR="00145F1E" w:rsidRPr="001C1B72">
        <w:rPr>
          <w:rStyle w:val="FootnoteReference"/>
          <w:rFonts w:ascii="Times New Roman" w:hAnsi="Times New Roman" w:cs="Times New Roman"/>
          <w:sz w:val="24"/>
          <w:szCs w:val="24"/>
        </w:rPr>
        <w:footnoteReference w:id="3"/>
      </w:r>
      <w:r w:rsidR="00145F1E" w:rsidRPr="001C1B72">
        <w:rPr>
          <w:rFonts w:ascii="Times New Roman" w:hAnsi="Times New Roman" w:cs="Times New Roman"/>
          <w:sz w:val="24"/>
          <w:szCs w:val="24"/>
        </w:rPr>
        <w:t xml:space="preserve"> branches activities by 5.5%, and information and communications activities by 4.9%.  On the other hand, the agriculture activities, the number of employed persons fell by 14.3% compared with the previous year.</w:t>
      </w:r>
    </w:p>
    <w:p w:rsidR="0018456B" w:rsidRPr="001C1B72" w:rsidRDefault="00674409" w:rsidP="0018456B">
      <w:pPr>
        <w:spacing w:after="0"/>
        <w:jc w:val="both"/>
        <w:rPr>
          <w:rFonts w:ascii="Times New Roman" w:hAnsi="Times New Roman" w:cs="Times New Roman"/>
          <w:sz w:val="24"/>
          <w:szCs w:val="24"/>
        </w:rPr>
      </w:pPr>
      <w:r w:rsidRPr="001C1B72">
        <w:rPr>
          <w:rFonts w:ascii="Times New Roman" w:hAnsi="Times New Roman" w:cs="Times New Roman"/>
          <w:sz w:val="24"/>
          <w:szCs w:val="24"/>
        </w:rPr>
        <w:t xml:space="preserve"> </w:t>
      </w:r>
    </w:p>
    <w:p w:rsidR="00822BA0" w:rsidRPr="001C1B72" w:rsidRDefault="00A34E18"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w:t>
      </w:r>
      <w:r w:rsidR="00991F30" w:rsidRPr="001C1B72">
        <w:rPr>
          <w:rFonts w:ascii="Times New Roman" w:hAnsi="Times New Roman" w:cs="Times New Roman"/>
          <w:b/>
          <w:bCs/>
          <w:sz w:val="24"/>
          <w:szCs w:val="24"/>
        </w:rPr>
        <w:t xml:space="preserve">percent </w:t>
      </w:r>
      <w:r w:rsidR="00BC31CE" w:rsidRPr="001C1B72">
        <w:rPr>
          <w:rFonts w:ascii="Times New Roman" w:hAnsi="Times New Roman" w:cs="Times New Roman"/>
          <w:b/>
          <w:bCs/>
          <w:sz w:val="24"/>
          <w:szCs w:val="24"/>
        </w:rPr>
        <w:t xml:space="preserve">of the increase </w:t>
      </w:r>
      <w:r w:rsidR="00991F30" w:rsidRPr="001C1B72">
        <w:rPr>
          <w:rFonts w:ascii="Times New Roman" w:hAnsi="Times New Roman" w:cs="Times New Roman"/>
          <w:b/>
          <w:bCs/>
          <w:sz w:val="24"/>
          <w:szCs w:val="24"/>
        </w:rPr>
        <w:t xml:space="preserve">in the </w:t>
      </w:r>
      <w:r w:rsidR="00A30177" w:rsidRPr="001C1B72">
        <w:rPr>
          <w:rFonts w:ascii="Times New Roman" w:hAnsi="Times New Roman" w:cs="Times New Roman"/>
          <w:b/>
          <w:bCs/>
          <w:sz w:val="24"/>
          <w:szCs w:val="24"/>
        </w:rPr>
        <w:t>number of employed persons</w:t>
      </w:r>
      <w:r w:rsidRPr="001C1B72">
        <w:rPr>
          <w:rFonts w:ascii="Times New Roman" w:hAnsi="Times New Roman" w:cs="Times New Roman"/>
          <w:b/>
          <w:bCs/>
          <w:sz w:val="24"/>
          <w:szCs w:val="24"/>
        </w:rPr>
        <w:t xml:space="preserve"> in economic activities </w:t>
      </w:r>
      <w:r w:rsidR="0062579D" w:rsidRPr="001C1B72">
        <w:rPr>
          <w:rFonts w:ascii="Times New Roman" w:hAnsi="Times New Roman" w:cs="Times New Roman"/>
          <w:b/>
          <w:bCs/>
          <w:sz w:val="24"/>
          <w:szCs w:val="24"/>
        </w:rPr>
        <w:t>differed</w:t>
      </w:r>
      <w:r w:rsidR="00BC31CE"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between the West Bank and Gaza Strip</w:t>
      </w:r>
      <w:r w:rsidR="00822BA0" w:rsidRPr="001C1B72">
        <w:rPr>
          <w:rFonts w:ascii="Times New Roman" w:hAnsi="Times New Roman" w:cs="Times New Roman"/>
          <w:b/>
          <w:bCs/>
          <w:sz w:val="24"/>
          <w:szCs w:val="24"/>
        </w:rPr>
        <w:t xml:space="preserve"> during the year 2015</w:t>
      </w:r>
      <w:r w:rsidRPr="001C1B72">
        <w:rPr>
          <w:rFonts w:ascii="Times New Roman" w:hAnsi="Times New Roman" w:cs="Times New Roman"/>
          <w:sz w:val="24"/>
          <w:szCs w:val="24"/>
        </w:rPr>
        <w:t>.</w:t>
      </w:r>
      <w:r w:rsidR="00A740A8" w:rsidRPr="001C1B72">
        <w:rPr>
          <w:rFonts w:ascii="Times New Roman" w:hAnsi="Times New Roman" w:cs="Times New Roman"/>
          <w:sz w:val="24"/>
          <w:szCs w:val="24"/>
        </w:rPr>
        <w:t xml:space="preserve"> </w:t>
      </w:r>
      <w:r w:rsidR="0062579D" w:rsidRPr="001C1B72">
        <w:rPr>
          <w:rFonts w:ascii="Times New Roman" w:hAnsi="Times New Roman" w:cs="Times New Roman"/>
          <w:sz w:val="24"/>
          <w:szCs w:val="24"/>
        </w:rPr>
        <w:t xml:space="preserve"> In the West Bank</w:t>
      </w:r>
      <w:r w:rsidR="00BC31CE" w:rsidRPr="001C1B72">
        <w:rPr>
          <w:rFonts w:ascii="Times New Roman" w:hAnsi="Times New Roman" w:cs="Times New Roman"/>
          <w:sz w:val="24"/>
          <w:szCs w:val="24"/>
        </w:rPr>
        <w:t>,</w:t>
      </w:r>
      <w:r w:rsidR="0062579D" w:rsidRPr="001C1B72">
        <w:rPr>
          <w:rFonts w:ascii="Times New Roman" w:hAnsi="Times New Roman" w:cs="Times New Roman"/>
          <w:sz w:val="24"/>
          <w:szCs w:val="24"/>
        </w:rPr>
        <w:t xml:space="preserve"> </w:t>
      </w:r>
      <w:r w:rsidR="001E0FFA" w:rsidRPr="001C1B72">
        <w:rPr>
          <w:rFonts w:ascii="Times New Roman" w:hAnsi="Times New Roman" w:cs="Times New Roman"/>
          <w:sz w:val="24"/>
          <w:szCs w:val="24"/>
        </w:rPr>
        <w:t>most</w:t>
      </w:r>
      <w:r w:rsidR="004E5CCD" w:rsidRPr="001C1B72">
        <w:rPr>
          <w:rFonts w:ascii="Times New Roman" w:hAnsi="Times New Roman" w:cs="Times New Roman"/>
          <w:sz w:val="24"/>
          <w:szCs w:val="24"/>
        </w:rPr>
        <w:t xml:space="preserve"> of the </w:t>
      </w:r>
      <w:r w:rsidR="008862A0" w:rsidRPr="001C1B72">
        <w:rPr>
          <w:rFonts w:ascii="Times New Roman" w:hAnsi="Times New Roman" w:cs="Times New Roman"/>
          <w:sz w:val="24"/>
          <w:szCs w:val="24"/>
        </w:rPr>
        <w:t xml:space="preserve">economic </w:t>
      </w:r>
      <w:r w:rsidR="004E5CCD" w:rsidRPr="001C1B72">
        <w:rPr>
          <w:rFonts w:ascii="Times New Roman" w:hAnsi="Times New Roman" w:cs="Times New Roman"/>
          <w:sz w:val="24"/>
          <w:szCs w:val="24"/>
        </w:rPr>
        <w:t xml:space="preserve">activities </w:t>
      </w:r>
      <w:r w:rsidR="00BE2A3A" w:rsidRPr="001C1B72">
        <w:rPr>
          <w:rFonts w:ascii="Times New Roman" w:hAnsi="Times New Roman" w:cs="Times New Roman"/>
          <w:sz w:val="24"/>
          <w:szCs w:val="24"/>
        </w:rPr>
        <w:t xml:space="preserve">recorded </w:t>
      </w:r>
      <w:r w:rsidR="004E5CCD" w:rsidRPr="001C1B72">
        <w:rPr>
          <w:rFonts w:ascii="Times New Roman" w:hAnsi="Times New Roman" w:cs="Times New Roman"/>
          <w:sz w:val="24"/>
          <w:szCs w:val="24"/>
        </w:rPr>
        <w:t>an</w:t>
      </w:r>
      <w:r w:rsidRPr="001C1B72">
        <w:rPr>
          <w:rFonts w:ascii="Times New Roman" w:hAnsi="Times New Roman" w:cs="Times New Roman"/>
          <w:sz w:val="24"/>
          <w:szCs w:val="24"/>
        </w:rPr>
        <w:t xml:space="preserve"> </w:t>
      </w:r>
      <w:r w:rsidR="00731BF3" w:rsidRPr="001C1B72">
        <w:rPr>
          <w:rFonts w:ascii="Times New Roman" w:hAnsi="Times New Roman" w:cs="Times New Roman"/>
          <w:sz w:val="24"/>
          <w:szCs w:val="24"/>
        </w:rPr>
        <w:t>increase</w:t>
      </w:r>
      <w:r w:rsidR="00D231E4" w:rsidRPr="001C1B72">
        <w:rPr>
          <w:rFonts w:ascii="Times New Roman" w:hAnsi="Times New Roman" w:cs="Times New Roman"/>
          <w:sz w:val="24"/>
          <w:szCs w:val="24"/>
        </w:rPr>
        <w:t xml:space="preserve"> </w:t>
      </w:r>
      <w:r w:rsidR="002F552A" w:rsidRPr="001C1B72">
        <w:rPr>
          <w:rFonts w:ascii="Times New Roman" w:hAnsi="Times New Roman" w:cs="Times New Roman"/>
          <w:sz w:val="24"/>
          <w:szCs w:val="24"/>
        </w:rPr>
        <w:t xml:space="preserve">in the number of </w:t>
      </w:r>
      <w:r w:rsidR="001567AF" w:rsidRPr="001C1B72">
        <w:rPr>
          <w:rFonts w:ascii="Times New Roman" w:hAnsi="Times New Roman" w:cs="Times New Roman"/>
          <w:sz w:val="24"/>
          <w:szCs w:val="24"/>
        </w:rPr>
        <w:t>employed persons</w:t>
      </w:r>
      <w:r w:rsidR="00032682" w:rsidRPr="001C1B72">
        <w:rPr>
          <w:rFonts w:ascii="Times New Roman" w:hAnsi="Times New Roman" w:cs="Times New Roman"/>
          <w:sz w:val="24"/>
          <w:szCs w:val="24"/>
        </w:rPr>
        <w:t xml:space="preserve"> </w:t>
      </w:r>
      <w:r w:rsidR="00BC31CE" w:rsidRPr="001C1B72">
        <w:rPr>
          <w:rFonts w:ascii="Times New Roman" w:hAnsi="Times New Roman" w:cs="Times New Roman"/>
          <w:sz w:val="24"/>
          <w:szCs w:val="24"/>
        </w:rPr>
        <w:t xml:space="preserve">except for the agriculture, </w:t>
      </w:r>
      <w:r w:rsidR="00032682" w:rsidRPr="001C1B72">
        <w:rPr>
          <w:rFonts w:ascii="Times New Roman" w:hAnsi="Times New Roman" w:cs="Times New Roman"/>
          <w:sz w:val="24"/>
          <w:szCs w:val="24"/>
        </w:rPr>
        <w:t xml:space="preserve">construction and information and communications activities, </w:t>
      </w:r>
      <w:r w:rsidR="00BC31CE" w:rsidRPr="001C1B72">
        <w:rPr>
          <w:rFonts w:ascii="Times New Roman" w:hAnsi="Times New Roman" w:cs="Times New Roman"/>
          <w:sz w:val="24"/>
          <w:szCs w:val="24"/>
        </w:rPr>
        <w:t>whereas</w:t>
      </w:r>
      <w:r w:rsidR="00032682" w:rsidRPr="001C1B72">
        <w:rPr>
          <w:rFonts w:ascii="Times New Roman" w:hAnsi="Times New Roman" w:cs="Times New Roman"/>
          <w:sz w:val="24"/>
          <w:szCs w:val="24"/>
        </w:rPr>
        <w:t xml:space="preserve"> </w:t>
      </w:r>
      <w:r w:rsidR="00D40960" w:rsidRPr="001C1B72">
        <w:rPr>
          <w:rFonts w:ascii="Times New Roman" w:hAnsi="Times New Roman" w:cs="Times New Roman"/>
          <w:sz w:val="24"/>
          <w:szCs w:val="24"/>
        </w:rPr>
        <w:t xml:space="preserve"> in Gaza Strip </w:t>
      </w:r>
      <w:r w:rsidR="00032682" w:rsidRPr="001C1B72">
        <w:rPr>
          <w:rFonts w:ascii="Times New Roman" w:hAnsi="Times New Roman" w:cs="Times New Roman"/>
          <w:sz w:val="24"/>
          <w:szCs w:val="24"/>
        </w:rPr>
        <w:t xml:space="preserve">all of the </w:t>
      </w:r>
      <w:r w:rsidR="008862A0" w:rsidRPr="001C1B72">
        <w:rPr>
          <w:rFonts w:ascii="Times New Roman" w:hAnsi="Times New Roman" w:cs="Times New Roman"/>
          <w:sz w:val="24"/>
          <w:szCs w:val="24"/>
        </w:rPr>
        <w:t xml:space="preserve">economic </w:t>
      </w:r>
      <w:r w:rsidR="00032682" w:rsidRPr="001C1B72">
        <w:rPr>
          <w:rFonts w:ascii="Times New Roman" w:hAnsi="Times New Roman" w:cs="Times New Roman"/>
          <w:sz w:val="24"/>
          <w:szCs w:val="24"/>
        </w:rPr>
        <w:t xml:space="preserve">activities recorded an increase in the number of employed persons, except </w:t>
      </w:r>
      <w:r w:rsidR="00BC31CE" w:rsidRPr="001C1B72">
        <w:rPr>
          <w:rFonts w:ascii="Times New Roman" w:hAnsi="Times New Roman" w:cs="Times New Roman"/>
          <w:sz w:val="24"/>
          <w:szCs w:val="24"/>
        </w:rPr>
        <w:t>for the</w:t>
      </w:r>
      <w:r w:rsidR="00032682" w:rsidRPr="001C1B72">
        <w:rPr>
          <w:rFonts w:ascii="Times New Roman" w:hAnsi="Times New Roman" w:cs="Times New Roman"/>
          <w:sz w:val="24"/>
          <w:szCs w:val="24"/>
        </w:rPr>
        <w:t xml:space="preserve"> agriculture</w:t>
      </w:r>
      <w:r w:rsidR="008862A0" w:rsidRPr="001C1B72">
        <w:rPr>
          <w:rFonts w:ascii="Times New Roman" w:hAnsi="Times New Roman" w:cs="Times New Roman"/>
          <w:sz w:val="24"/>
          <w:szCs w:val="24"/>
        </w:rPr>
        <w:t xml:space="preserve"> activities</w:t>
      </w:r>
      <w:r w:rsidR="00032682" w:rsidRPr="001C1B72">
        <w:rPr>
          <w:rFonts w:ascii="Times New Roman" w:hAnsi="Times New Roman" w:cs="Times New Roman"/>
          <w:sz w:val="24"/>
          <w:szCs w:val="24"/>
        </w:rPr>
        <w:t xml:space="preserve">.  </w:t>
      </w:r>
      <w:r w:rsidR="00C507EA" w:rsidRPr="001C1B72">
        <w:rPr>
          <w:rFonts w:ascii="Times New Roman" w:hAnsi="Times New Roman" w:cs="Times New Roman"/>
          <w:sz w:val="24"/>
          <w:szCs w:val="24"/>
        </w:rPr>
        <w:t xml:space="preserve">The transportation and storage activities </w:t>
      </w:r>
      <w:r w:rsidR="004E5CCD" w:rsidRPr="001C1B72">
        <w:rPr>
          <w:rFonts w:ascii="Times New Roman" w:hAnsi="Times New Roman" w:cs="Times New Roman"/>
          <w:sz w:val="24"/>
          <w:szCs w:val="24"/>
        </w:rPr>
        <w:t xml:space="preserve">recorded the highest increase </w:t>
      </w:r>
      <w:r w:rsidR="00563835" w:rsidRPr="001C1B72">
        <w:rPr>
          <w:rFonts w:ascii="Times New Roman" w:hAnsi="Times New Roman" w:cs="Times New Roman"/>
          <w:sz w:val="24"/>
          <w:szCs w:val="24"/>
        </w:rPr>
        <w:t>with</w:t>
      </w:r>
      <w:r w:rsidR="004E5CCD" w:rsidRPr="001C1B72">
        <w:rPr>
          <w:rFonts w:ascii="Times New Roman" w:hAnsi="Times New Roman" w:cs="Times New Roman"/>
          <w:sz w:val="24"/>
          <w:szCs w:val="24"/>
        </w:rPr>
        <w:t xml:space="preserve"> </w:t>
      </w:r>
      <w:r w:rsidR="00C507EA" w:rsidRPr="001C1B72">
        <w:rPr>
          <w:rFonts w:ascii="Times New Roman" w:hAnsi="Times New Roman" w:cs="Times New Roman"/>
          <w:sz w:val="24"/>
          <w:szCs w:val="24"/>
        </w:rPr>
        <w:t>10.3</w:t>
      </w:r>
      <w:r w:rsidR="004E5CCD" w:rsidRPr="001C1B72">
        <w:rPr>
          <w:rFonts w:ascii="Times New Roman" w:hAnsi="Times New Roman" w:cs="Times New Roman"/>
          <w:sz w:val="24"/>
          <w:szCs w:val="24"/>
        </w:rPr>
        <w:t xml:space="preserve">% in the number of employed persons during </w:t>
      </w:r>
      <w:r w:rsidR="00C507EA" w:rsidRPr="001C1B72">
        <w:rPr>
          <w:rFonts w:ascii="Times New Roman" w:hAnsi="Times New Roman" w:cs="Times New Roman"/>
          <w:sz w:val="24"/>
          <w:szCs w:val="24"/>
        </w:rPr>
        <w:t>the year 2015</w:t>
      </w:r>
      <w:r w:rsidR="009D2F8F" w:rsidRPr="001C1B72">
        <w:rPr>
          <w:rFonts w:ascii="Times New Roman" w:hAnsi="Times New Roman" w:cs="Times New Roman"/>
          <w:sz w:val="24"/>
          <w:szCs w:val="24"/>
        </w:rPr>
        <w:t xml:space="preserve"> in the West Bank</w:t>
      </w:r>
      <w:r w:rsidR="004E5CCD" w:rsidRPr="001C1B72">
        <w:rPr>
          <w:rFonts w:ascii="Times New Roman" w:hAnsi="Times New Roman" w:cs="Times New Roman"/>
          <w:sz w:val="24"/>
          <w:szCs w:val="24"/>
        </w:rPr>
        <w:t>, follo</w:t>
      </w:r>
      <w:r w:rsidR="009D2F8F" w:rsidRPr="001C1B72">
        <w:rPr>
          <w:rFonts w:ascii="Times New Roman" w:hAnsi="Times New Roman" w:cs="Times New Roman"/>
          <w:sz w:val="24"/>
          <w:szCs w:val="24"/>
        </w:rPr>
        <w:t xml:space="preserve">wed by </w:t>
      </w:r>
      <w:r w:rsidR="00C507EA" w:rsidRPr="001C1B72">
        <w:rPr>
          <w:rFonts w:ascii="Times New Roman" w:hAnsi="Times New Roman" w:cs="Times New Roman"/>
          <w:sz w:val="24"/>
          <w:szCs w:val="24"/>
        </w:rPr>
        <w:t xml:space="preserve">wholesale and retail trade </w:t>
      </w:r>
      <w:r w:rsidR="00800477" w:rsidRPr="001C1B72">
        <w:rPr>
          <w:rFonts w:ascii="Times New Roman" w:hAnsi="Times New Roman" w:cs="Times New Roman"/>
          <w:sz w:val="24"/>
          <w:szCs w:val="24"/>
        </w:rPr>
        <w:t xml:space="preserve">activities </w:t>
      </w:r>
      <w:r w:rsidR="009D2F8F" w:rsidRPr="001C1B72">
        <w:rPr>
          <w:rFonts w:ascii="Times New Roman" w:hAnsi="Times New Roman" w:cs="Times New Roman"/>
          <w:sz w:val="24"/>
          <w:szCs w:val="24"/>
        </w:rPr>
        <w:t xml:space="preserve">with </w:t>
      </w:r>
      <w:r w:rsidR="00C507EA" w:rsidRPr="001C1B72">
        <w:rPr>
          <w:rFonts w:ascii="Times New Roman" w:hAnsi="Times New Roman" w:cs="Times New Roman"/>
          <w:sz w:val="24"/>
          <w:szCs w:val="24"/>
        </w:rPr>
        <w:t>6.8%</w:t>
      </w:r>
      <w:r w:rsidR="00BE2A3A" w:rsidRPr="001C1B72">
        <w:rPr>
          <w:rFonts w:ascii="Times New Roman" w:hAnsi="Times New Roman" w:cs="Times New Roman"/>
          <w:sz w:val="24"/>
          <w:szCs w:val="24"/>
        </w:rPr>
        <w:t xml:space="preserve"> </w:t>
      </w:r>
      <w:r w:rsidR="004E5CCD" w:rsidRPr="001C1B72">
        <w:rPr>
          <w:rFonts w:ascii="Times New Roman" w:hAnsi="Times New Roman" w:cs="Times New Roman"/>
          <w:sz w:val="24"/>
          <w:szCs w:val="24"/>
        </w:rPr>
        <w:t xml:space="preserve">then </w:t>
      </w:r>
      <w:r w:rsidR="00C507EA" w:rsidRPr="001C1B72">
        <w:rPr>
          <w:rFonts w:ascii="Times New Roman" w:hAnsi="Times New Roman" w:cs="Times New Roman"/>
          <w:sz w:val="24"/>
          <w:szCs w:val="24"/>
        </w:rPr>
        <w:t xml:space="preserve">services and other branches </w:t>
      </w:r>
      <w:r w:rsidR="00800477" w:rsidRPr="001C1B72">
        <w:rPr>
          <w:rFonts w:ascii="Times New Roman" w:hAnsi="Times New Roman" w:cs="Times New Roman"/>
          <w:sz w:val="24"/>
          <w:szCs w:val="24"/>
        </w:rPr>
        <w:t xml:space="preserve">activities </w:t>
      </w:r>
      <w:r w:rsidRPr="001C1B72">
        <w:rPr>
          <w:rFonts w:ascii="Times New Roman" w:hAnsi="Times New Roman" w:cs="Times New Roman"/>
          <w:sz w:val="24"/>
          <w:szCs w:val="24"/>
        </w:rPr>
        <w:t xml:space="preserve">by </w:t>
      </w:r>
      <w:r w:rsidR="00C507EA" w:rsidRPr="001C1B72">
        <w:rPr>
          <w:rFonts w:ascii="Times New Roman" w:hAnsi="Times New Roman" w:cs="Times New Roman"/>
          <w:sz w:val="24"/>
          <w:szCs w:val="24"/>
        </w:rPr>
        <w:t xml:space="preserve">5.3% and industry activities </w:t>
      </w:r>
      <w:r w:rsidR="00D231E4" w:rsidRPr="001C1B72">
        <w:rPr>
          <w:rFonts w:ascii="Times New Roman" w:hAnsi="Times New Roman" w:cs="Times New Roman"/>
          <w:sz w:val="24"/>
          <w:szCs w:val="24"/>
        </w:rPr>
        <w:t xml:space="preserve">by </w:t>
      </w:r>
      <w:r w:rsidR="00C507EA" w:rsidRPr="001C1B72">
        <w:rPr>
          <w:rFonts w:ascii="Times New Roman" w:hAnsi="Times New Roman" w:cs="Times New Roman"/>
          <w:sz w:val="24"/>
          <w:szCs w:val="24"/>
        </w:rPr>
        <w:t>3.8</w:t>
      </w:r>
      <w:r w:rsidR="00D231E4" w:rsidRPr="001C1B72">
        <w:rPr>
          <w:rFonts w:ascii="Times New Roman" w:hAnsi="Times New Roman" w:cs="Times New Roman"/>
          <w:sz w:val="24"/>
          <w:szCs w:val="24"/>
        </w:rPr>
        <w:t>%</w:t>
      </w:r>
      <w:r w:rsidR="00C507EA" w:rsidRPr="001C1B72">
        <w:rPr>
          <w:rFonts w:ascii="Times New Roman" w:hAnsi="Times New Roman" w:cs="Times New Roman"/>
          <w:sz w:val="24"/>
          <w:szCs w:val="24"/>
        </w:rPr>
        <w:t>.  Conversely</w:t>
      </w:r>
      <w:r w:rsidR="002432F5" w:rsidRPr="001C1B72">
        <w:rPr>
          <w:rFonts w:ascii="Times New Roman" w:hAnsi="Times New Roman" w:cs="Times New Roman"/>
          <w:sz w:val="24"/>
          <w:szCs w:val="24"/>
        </w:rPr>
        <w:t>, the agriculture</w:t>
      </w:r>
      <w:r w:rsidR="002432F5" w:rsidRPr="001C1B72">
        <w:rPr>
          <w:rFonts w:ascii="Times New Roman" w:hAnsi="Times New Roman" w:cs="Times New Roman"/>
          <w:b/>
          <w:bCs/>
          <w:sz w:val="24"/>
          <w:szCs w:val="24"/>
        </w:rPr>
        <w:t xml:space="preserve"> </w:t>
      </w:r>
      <w:r w:rsidR="00253840" w:rsidRPr="001C1B72">
        <w:rPr>
          <w:rFonts w:ascii="Times New Roman" w:hAnsi="Times New Roman" w:cs="Times New Roman"/>
          <w:sz w:val="24"/>
          <w:szCs w:val="24"/>
        </w:rPr>
        <w:t>activities</w:t>
      </w:r>
      <w:r w:rsidR="002432F5" w:rsidRPr="001C1B72">
        <w:rPr>
          <w:rFonts w:ascii="Times New Roman" w:hAnsi="Times New Roman" w:cs="Times New Roman"/>
          <w:sz w:val="24"/>
          <w:szCs w:val="24"/>
        </w:rPr>
        <w:t xml:space="preserve"> recorded a decrease of 14.4% </w:t>
      </w:r>
      <w:r w:rsidRPr="001C1B72">
        <w:rPr>
          <w:rFonts w:ascii="Times New Roman" w:hAnsi="Times New Roman" w:cs="Times New Roman"/>
          <w:sz w:val="24"/>
          <w:szCs w:val="24"/>
        </w:rPr>
        <w:t xml:space="preserve">in </w:t>
      </w:r>
      <w:r w:rsidR="00961DC7" w:rsidRPr="001C1B72">
        <w:rPr>
          <w:rFonts w:ascii="Times New Roman" w:hAnsi="Times New Roman" w:cs="Times New Roman"/>
          <w:sz w:val="24"/>
          <w:szCs w:val="24"/>
        </w:rPr>
        <w:t>the West Bank</w:t>
      </w:r>
      <w:r w:rsidR="00402FE3" w:rsidRPr="001C1B72">
        <w:rPr>
          <w:rFonts w:ascii="Times New Roman" w:hAnsi="Times New Roman" w:cs="Times New Roman"/>
          <w:sz w:val="24"/>
          <w:szCs w:val="24"/>
        </w:rPr>
        <w:t xml:space="preserve"> </w:t>
      </w:r>
      <w:r w:rsidR="00CB6177" w:rsidRPr="001C1B72">
        <w:rPr>
          <w:rFonts w:ascii="Times New Roman" w:hAnsi="Times New Roman" w:cs="Times New Roman"/>
          <w:sz w:val="24"/>
          <w:szCs w:val="24"/>
        </w:rPr>
        <w:t xml:space="preserve">and in the construction </w:t>
      </w:r>
      <w:r w:rsidR="00800477" w:rsidRPr="001C1B72">
        <w:rPr>
          <w:rFonts w:ascii="Times New Roman" w:hAnsi="Times New Roman" w:cs="Times New Roman"/>
          <w:sz w:val="24"/>
          <w:szCs w:val="24"/>
        </w:rPr>
        <w:t>activities</w:t>
      </w:r>
      <w:r w:rsidR="00CB6177" w:rsidRPr="001C1B72">
        <w:rPr>
          <w:rFonts w:ascii="Times New Roman" w:hAnsi="Times New Roman" w:cs="Times New Roman"/>
          <w:sz w:val="24"/>
          <w:szCs w:val="24"/>
        </w:rPr>
        <w:t xml:space="preserve"> by 2.5% </w:t>
      </w:r>
      <w:r w:rsidR="00961DC7" w:rsidRPr="001C1B72">
        <w:rPr>
          <w:rFonts w:ascii="Times New Roman" w:hAnsi="Times New Roman" w:cs="Times New Roman"/>
          <w:sz w:val="24"/>
          <w:szCs w:val="24"/>
        </w:rPr>
        <w:t>while the</w:t>
      </w:r>
      <w:r w:rsidR="004E5CCD" w:rsidRPr="001C1B72">
        <w:rPr>
          <w:rFonts w:ascii="Times New Roman" w:hAnsi="Times New Roman" w:cs="Times New Roman"/>
          <w:sz w:val="24"/>
          <w:szCs w:val="24"/>
        </w:rPr>
        <w:t xml:space="preserve"> </w:t>
      </w:r>
      <w:r w:rsidR="00CB6177" w:rsidRPr="001C1B72">
        <w:rPr>
          <w:rFonts w:ascii="Times New Roman" w:hAnsi="Times New Roman" w:cs="Times New Roman"/>
          <w:sz w:val="24"/>
          <w:szCs w:val="24"/>
        </w:rPr>
        <w:t xml:space="preserve">information and communications activities </w:t>
      </w:r>
      <w:r w:rsidR="00F14BC9" w:rsidRPr="001C1B72">
        <w:rPr>
          <w:rFonts w:ascii="Times New Roman" w:hAnsi="Times New Roman" w:cs="Times New Roman"/>
          <w:sz w:val="24"/>
          <w:szCs w:val="24"/>
        </w:rPr>
        <w:t>fell by</w:t>
      </w:r>
      <w:r w:rsidR="004E5CCD" w:rsidRPr="001C1B72">
        <w:rPr>
          <w:rFonts w:ascii="Times New Roman" w:hAnsi="Times New Roman" w:cs="Times New Roman"/>
          <w:sz w:val="24"/>
          <w:szCs w:val="24"/>
        </w:rPr>
        <w:t xml:space="preserve"> </w:t>
      </w:r>
      <w:r w:rsidR="00CB6177" w:rsidRPr="001C1B72">
        <w:rPr>
          <w:rFonts w:ascii="Times New Roman" w:hAnsi="Times New Roman" w:cs="Times New Roman"/>
          <w:sz w:val="24"/>
          <w:szCs w:val="24"/>
        </w:rPr>
        <w:t>1.8</w:t>
      </w:r>
      <w:r w:rsidR="004E5CCD" w:rsidRPr="001C1B72">
        <w:rPr>
          <w:rFonts w:ascii="Times New Roman" w:hAnsi="Times New Roman" w:cs="Times New Roman"/>
          <w:sz w:val="24"/>
          <w:szCs w:val="24"/>
        </w:rPr>
        <w:t>%</w:t>
      </w:r>
      <w:r w:rsidR="00BE2A3A" w:rsidRPr="001C1B72">
        <w:rPr>
          <w:rFonts w:ascii="Times New Roman" w:hAnsi="Times New Roman" w:cs="Times New Roman"/>
          <w:sz w:val="24"/>
          <w:szCs w:val="24"/>
        </w:rPr>
        <w:t>.</w:t>
      </w:r>
      <w:r w:rsidR="00590591" w:rsidRPr="001C1B72">
        <w:rPr>
          <w:rFonts w:ascii="Times New Roman" w:hAnsi="Times New Roman" w:cs="Times New Roman"/>
          <w:sz w:val="24"/>
          <w:szCs w:val="24"/>
        </w:rPr>
        <w:t xml:space="preserve">  </w:t>
      </w:r>
      <w:r w:rsidR="00F14BC9" w:rsidRPr="001C1B72">
        <w:rPr>
          <w:rFonts w:ascii="Times New Roman" w:hAnsi="Times New Roman" w:cs="Times New Roman"/>
          <w:sz w:val="24"/>
          <w:szCs w:val="24"/>
        </w:rPr>
        <w:t>I</w:t>
      </w:r>
      <w:r w:rsidR="004E5CCD" w:rsidRPr="001C1B72">
        <w:rPr>
          <w:rFonts w:ascii="Times New Roman" w:hAnsi="Times New Roman" w:cs="Times New Roman"/>
          <w:sz w:val="24"/>
          <w:szCs w:val="24"/>
        </w:rPr>
        <w:t>n Gaza Strip</w:t>
      </w:r>
      <w:r w:rsidR="00212D67" w:rsidRPr="001C1B72">
        <w:rPr>
          <w:rFonts w:ascii="Times New Roman" w:hAnsi="Times New Roman" w:cs="Times New Roman"/>
          <w:sz w:val="24"/>
          <w:szCs w:val="24"/>
        </w:rPr>
        <w:t>,</w:t>
      </w:r>
      <w:r w:rsidR="004E5CCD" w:rsidRPr="001C1B72">
        <w:rPr>
          <w:rFonts w:ascii="Times New Roman" w:hAnsi="Times New Roman" w:cs="Times New Roman"/>
          <w:sz w:val="24"/>
          <w:szCs w:val="24"/>
        </w:rPr>
        <w:t xml:space="preserve"> </w:t>
      </w:r>
      <w:r w:rsidR="00590591" w:rsidRPr="001C1B72">
        <w:rPr>
          <w:rFonts w:ascii="Times New Roman" w:hAnsi="Times New Roman" w:cs="Times New Roman"/>
          <w:sz w:val="24"/>
          <w:szCs w:val="24"/>
        </w:rPr>
        <w:t xml:space="preserve">there was </w:t>
      </w:r>
      <w:r w:rsidR="005067C8" w:rsidRPr="001C1B72">
        <w:rPr>
          <w:rFonts w:ascii="Times New Roman" w:hAnsi="Times New Roman" w:cs="Times New Roman"/>
          <w:sz w:val="24"/>
          <w:szCs w:val="24"/>
        </w:rPr>
        <w:t xml:space="preserve">an increase in </w:t>
      </w:r>
      <w:r w:rsidR="009357ED" w:rsidRPr="001C1B72">
        <w:rPr>
          <w:rFonts w:ascii="Times New Roman" w:hAnsi="Times New Roman" w:cs="Times New Roman"/>
          <w:sz w:val="24"/>
          <w:szCs w:val="24"/>
        </w:rPr>
        <w:t xml:space="preserve">all economic activities with </w:t>
      </w:r>
      <w:r w:rsidR="00D57D7F" w:rsidRPr="001C1B72">
        <w:rPr>
          <w:rFonts w:ascii="Times New Roman" w:hAnsi="Times New Roman" w:cs="Times New Roman"/>
          <w:sz w:val="24"/>
          <w:szCs w:val="24"/>
        </w:rPr>
        <w:t xml:space="preserve">the </w:t>
      </w:r>
      <w:r w:rsidR="009357ED" w:rsidRPr="001C1B72">
        <w:rPr>
          <w:rFonts w:ascii="Times New Roman" w:hAnsi="Times New Roman" w:cs="Times New Roman"/>
          <w:sz w:val="24"/>
          <w:szCs w:val="24"/>
        </w:rPr>
        <w:t xml:space="preserve">exception </w:t>
      </w:r>
      <w:r w:rsidR="005067C8" w:rsidRPr="001C1B72">
        <w:rPr>
          <w:rFonts w:ascii="Times New Roman" w:hAnsi="Times New Roman" w:cs="Times New Roman"/>
          <w:sz w:val="24"/>
          <w:szCs w:val="24"/>
        </w:rPr>
        <w:t xml:space="preserve">of </w:t>
      </w:r>
      <w:r w:rsidR="009357ED" w:rsidRPr="001C1B72">
        <w:rPr>
          <w:rFonts w:ascii="Times New Roman" w:hAnsi="Times New Roman" w:cs="Times New Roman"/>
          <w:sz w:val="24"/>
          <w:szCs w:val="24"/>
        </w:rPr>
        <w:t xml:space="preserve">agriculture.  The construction </w:t>
      </w:r>
      <w:r w:rsidR="00250224" w:rsidRPr="001C1B72">
        <w:rPr>
          <w:rFonts w:ascii="Times New Roman" w:hAnsi="Times New Roman" w:cs="Times New Roman"/>
          <w:sz w:val="24"/>
          <w:szCs w:val="24"/>
        </w:rPr>
        <w:t xml:space="preserve">recorded the highest increase with 140.0% followed by industry </w:t>
      </w:r>
      <w:r w:rsidR="009357ED" w:rsidRPr="001C1B72">
        <w:rPr>
          <w:rFonts w:ascii="Times New Roman" w:hAnsi="Times New Roman" w:cs="Times New Roman"/>
          <w:sz w:val="24"/>
          <w:szCs w:val="24"/>
        </w:rPr>
        <w:t xml:space="preserve">activities by </w:t>
      </w:r>
      <w:r w:rsidR="00250224" w:rsidRPr="001C1B72">
        <w:rPr>
          <w:rFonts w:ascii="Times New Roman" w:hAnsi="Times New Roman" w:cs="Times New Roman"/>
          <w:sz w:val="24"/>
          <w:szCs w:val="24"/>
        </w:rPr>
        <w:t>31.1%</w:t>
      </w:r>
      <w:r w:rsidR="00253840" w:rsidRPr="001C1B72">
        <w:rPr>
          <w:rFonts w:ascii="Times New Roman" w:hAnsi="Times New Roman" w:cs="Times New Roman"/>
          <w:sz w:val="24"/>
          <w:szCs w:val="24"/>
        </w:rPr>
        <w:t xml:space="preserve"> and </w:t>
      </w:r>
      <w:r w:rsidR="0046711A" w:rsidRPr="001C1B72">
        <w:rPr>
          <w:rFonts w:ascii="Times New Roman" w:hAnsi="Times New Roman" w:cs="Times New Roman"/>
          <w:sz w:val="24"/>
          <w:szCs w:val="24"/>
        </w:rPr>
        <w:t>transportation and storage activities of 27.7%, then information and communica</w:t>
      </w:r>
      <w:r w:rsidR="00253840" w:rsidRPr="001C1B72">
        <w:rPr>
          <w:rFonts w:ascii="Times New Roman" w:hAnsi="Times New Roman" w:cs="Times New Roman"/>
          <w:sz w:val="24"/>
          <w:szCs w:val="24"/>
        </w:rPr>
        <w:t xml:space="preserve">tions activities </w:t>
      </w:r>
      <w:r w:rsidR="004E5CCD" w:rsidRPr="001C1B72">
        <w:rPr>
          <w:rFonts w:ascii="Times New Roman" w:hAnsi="Times New Roman" w:cs="Times New Roman"/>
          <w:sz w:val="24"/>
          <w:szCs w:val="24"/>
        </w:rPr>
        <w:t xml:space="preserve">of </w:t>
      </w:r>
      <w:r w:rsidR="0046711A" w:rsidRPr="001C1B72">
        <w:rPr>
          <w:rFonts w:ascii="Times New Roman" w:hAnsi="Times New Roman" w:cs="Times New Roman"/>
          <w:sz w:val="24"/>
          <w:szCs w:val="24"/>
        </w:rPr>
        <w:t>19.2</w:t>
      </w:r>
      <w:r w:rsidR="004E5CCD" w:rsidRPr="001C1B72">
        <w:rPr>
          <w:rFonts w:ascii="Times New Roman" w:hAnsi="Times New Roman" w:cs="Times New Roman"/>
          <w:sz w:val="24"/>
          <w:szCs w:val="24"/>
        </w:rPr>
        <w:t xml:space="preserve">% </w:t>
      </w:r>
      <w:r w:rsidR="0046711A" w:rsidRPr="001C1B72">
        <w:rPr>
          <w:rFonts w:ascii="Times New Roman" w:hAnsi="Times New Roman" w:cs="Times New Roman"/>
          <w:sz w:val="24"/>
          <w:szCs w:val="24"/>
        </w:rPr>
        <w:t>and wholesale and retail trade activities of 15.7%</w:t>
      </w:r>
      <w:r w:rsidR="00800477" w:rsidRPr="001C1B72">
        <w:rPr>
          <w:rFonts w:ascii="Times New Roman" w:hAnsi="Times New Roman" w:cs="Times New Roman"/>
          <w:sz w:val="24"/>
          <w:szCs w:val="24"/>
        </w:rPr>
        <w:t xml:space="preserve"> </w:t>
      </w:r>
      <w:r w:rsidR="0046711A" w:rsidRPr="001C1B72">
        <w:rPr>
          <w:rFonts w:ascii="Times New Roman" w:hAnsi="Times New Roman" w:cs="Times New Roman"/>
          <w:sz w:val="24"/>
          <w:szCs w:val="24"/>
        </w:rPr>
        <w:t>and</w:t>
      </w:r>
      <w:r w:rsidR="004E5CCD" w:rsidRPr="001C1B72">
        <w:rPr>
          <w:rFonts w:ascii="Times New Roman" w:hAnsi="Times New Roman" w:cs="Times New Roman"/>
          <w:sz w:val="24"/>
          <w:szCs w:val="24"/>
        </w:rPr>
        <w:t xml:space="preserve"> services and other </w:t>
      </w:r>
      <w:r w:rsidR="00D44F4B" w:rsidRPr="001C1B72">
        <w:rPr>
          <w:rFonts w:ascii="Times New Roman" w:hAnsi="Times New Roman" w:cs="Times New Roman"/>
          <w:sz w:val="24"/>
          <w:szCs w:val="24"/>
        </w:rPr>
        <w:t>branches</w:t>
      </w:r>
      <w:r w:rsidR="00563835" w:rsidRPr="001C1B72">
        <w:rPr>
          <w:rFonts w:ascii="Times New Roman" w:hAnsi="Times New Roman" w:cs="Times New Roman"/>
          <w:sz w:val="24"/>
          <w:szCs w:val="24"/>
        </w:rPr>
        <w:t xml:space="preserve"> </w:t>
      </w:r>
      <w:r w:rsidR="00800477" w:rsidRPr="001C1B72">
        <w:rPr>
          <w:rFonts w:ascii="Times New Roman" w:hAnsi="Times New Roman" w:cs="Times New Roman"/>
          <w:sz w:val="24"/>
          <w:szCs w:val="24"/>
        </w:rPr>
        <w:t>activities</w:t>
      </w:r>
      <w:r w:rsidR="0046711A" w:rsidRPr="001C1B72">
        <w:rPr>
          <w:rFonts w:ascii="Times New Roman" w:hAnsi="Times New Roman" w:cs="Times New Roman"/>
          <w:sz w:val="24"/>
          <w:szCs w:val="24"/>
        </w:rPr>
        <w:t xml:space="preserve"> by 5.8%</w:t>
      </w:r>
      <w:r w:rsidR="00DE5A2E" w:rsidRPr="001C1B72">
        <w:rPr>
          <w:rFonts w:ascii="Times New Roman" w:hAnsi="Times New Roman" w:cs="Times New Roman"/>
          <w:sz w:val="24"/>
          <w:szCs w:val="24"/>
        </w:rPr>
        <w:t xml:space="preserve">.  </w:t>
      </w:r>
      <w:r w:rsidR="00800477" w:rsidRPr="001C1B72">
        <w:rPr>
          <w:rFonts w:ascii="Times New Roman" w:hAnsi="Times New Roman" w:cs="Times New Roman"/>
          <w:sz w:val="24"/>
          <w:szCs w:val="24"/>
        </w:rPr>
        <w:t>Conversely</w:t>
      </w:r>
      <w:r w:rsidR="00DE5A2E" w:rsidRPr="001C1B72">
        <w:rPr>
          <w:rFonts w:ascii="Times New Roman" w:hAnsi="Times New Roman" w:cs="Times New Roman"/>
          <w:sz w:val="24"/>
          <w:szCs w:val="24"/>
        </w:rPr>
        <w:t>,</w:t>
      </w:r>
      <w:r w:rsidR="004E5CCD" w:rsidRPr="001C1B72">
        <w:rPr>
          <w:rFonts w:ascii="Times New Roman" w:hAnsi="Times New Roman" w:cs="Times New Roman"/>
          <w:sz w:val="24"/>
          <w:szCs w:val="24"/>
        </w:rPr>
        <w:t xml:space="preserve"> </w:t>
      </w:r>
      <w:r w:rsidR="00DE5A2E" w:rsidRPr="001C1B72">
        <w:rPr>
          <w:rFonts w:ascii="Times New Roman" w:hAnsi="Times New Roman" w:cs="Times New Roman"/>
          <w:sz w:val="24"/>
          <w:szCs w:val="24"/>
        </w:rPr>
        <w:t xml:space="preserve">a decrease of </w:t>
      </w:r>
      <w:r w:rsidR="00900A40" w:rsidRPr="001C1B72">
        <w:rPr>
          <w:rFonts w:ascii="Times New Roman" w:hAnsi="Times New Roman" w:cs="Times New Roman"/>
          <w:sz w:val="24"/>
          <w:szCs w:val="24"/>
        </w:rPr>
        <w:t>14.0</w:t>
      </w:r>
      <w:r w:rsidR="00DE5A2E" w:rsidRPr="001C1B72">
        <w:rPr>
          <w:rFonts w:ascii="Times New Roman" w:hAnsi="Times New Roman" w:cs="Times New Roman"/>
          <w:sz w:val="24"/>
          <w:szCs w:val="24"/>
        </w:rPr>
        <w:t>% in the number of employed persons</w:t>
      </w:r>
      <w:r w:rsidR="005E664E" w:rsidRPr="001C1B72">
        <w:rPr>
          <w:rFonts w:ascii="Times New Roman" w:hAnsi="Times New Roman" w:cs="Times New Roman"/>
          <w:sz w:val="24"/>
          <w:szCs w:val="24"/>
        </w:rPr>
        <w:t xml:space="preserve"> in agriculture.</w:t>
      </w:r>
      <w:r w:rsidR="00362163" w:rsidRPr="001C1B72">
        <w:rPr>
          <w:rFonts w:ascii="Times New Roman" w:hAnsi="Times New Roman" w:cs="Times New Roman"/>
          <w:sz w:val="24"/>
          <w:szCs w:val="24"/>
        </w:rPr>
        <w:t xml:space="preserve"> </w:t>
      </w:r>
      <w:r w:rsidR="004E5CCD" w:rsidRPr="001C1B72">
        <w:rPr>
          <w:rFonts w:ascii="Times New Roman" w:hAnsi="Times New Roman" w:cs="Times New Roman"/>
        </w:rPr>
        <w:t>(</w:t>
      </w:r>
      <w:r w:rsidR="00563835" w:rsidRPr="001C1B72">
        <w:rPr>
          <w:rFonts w:ascii="Times New Roman" w:hAnsi="Times New Roman" w:cs="Times New Roman"/>
        </w:rPr>
        <w:t>S</w:t>
      </w:r>
      <w:r w:rsidR="004E5CCD" w:rsidRPr="001C1B72">
        <w:rPr>
          <w:rFonts w:ascii="Times New Roman" w:hAnsi="Times New Roman" w:cs="Times New Roman"/>
        </w:rPr>
        <w:t xml:space="preserve">ee </w:t>
      </w:r>
      <w:r w:rsidR="00622726" w:rsidRPr="001C1B72">
        <w:rPr>
          <w:rFonts w:ascii="Times New Roman" w:hAnsi="Times New Roman" w:cs="Times New Roman"/>
        </w:rPr>
        <w:t>t</w:t>
      </w:r>
      <w:r w:rsidR="004E5CCD" w:rsidRPr="001C1B72">
        <w:rPr>
          <w:rFonts w:ascii="Times New Roman" w:hAnsi="Times New Roman" w:cs="Times New Roman"/>
        </w:rPr>
        <w:t>able 4)</w:t>
      </w:r>
      <w:r w:rsidR="004E5CCD" w:rsidRPr="001C1B72">
        <w:rPr>
          <w:rFonts w:ascii="Times New Roman" w:hAnsi="Times New Roman" w:cs="Times New Roman"/>
          <w:sz w:val="24"/>
          <w:szCs w:val="24"/>
        </w:rPr>
        <w:t xml:space="preserve">.  </w:t>
      </w:r>
    </w:p>
    <w:p w:rsidR="00822BA0" w:rsidRPr="001C1B72" w:rsidRDefault="00822BA0"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027E31" w:rsidRPr="001C1B72" w:rsidRDefault="00027E31" w:rsidP="00F6186A">
      <w:pPr>
        <w:spacing w:after="0"/>
        <w:jc w:val="both"/>
        <w:rPr>
          <w:rFonts w:ascii="Times New Roman" w:hAnsi="Times New Roman" w:cs="Times New Roman"/>
          <w:sz w:val="24"/>
          <w:szCs w:val="24"/>
        </w:rPr>
      </w:pPr>
    </w:p>
    <w:p w:rsidR="008A3152" w:rsidRPr="001C1B72" w:rsidRDefault="008A3152" w:rsidP="00836DEF">
      <w:pPr>
        <w:spacing w:after="0" w:line="360" w:lineRule="auto"/>
        <w:jc w:val="center"/>
        <w:rPr>
          <w:rFonts w:ascii="Arial" w:hAnsi="Arial" w:cs="Arial"/>
          <w:b/>
          <w:bCs/>
          <w:lang w:eastAsia="ar-SA"/>
        </w:rPr>
      </w:pPr>
      <w:r w:rsidRPr="001C1B72">
        <w:rPr>
          <w:rFonts w:ascii="Arial" w:hAnsi="Arial" w:cs="Arial"/>
          <w:b/>
          <w:bCs/>
        </w:rPr>
        <w:lastRenderedPageBreak/>
        <w:t xml:space="preserve">Table </w:t>
      </w:r>
      <w:r w:rsidR="00234903" w:rsidRPr="001C1B72">
        <w:rPr>
          <w:rFonts w:ascii="Arial" w:hAnsi="Arial" w:cs="Arial"/>
          <w:b/>
          <w:bCs/>
        </w:rPr>
        <w:t>4</w:t>
      </w:r>
      <w:r w:rsidRPr="001C1B72">
        <w:rPr>
          <w:rFonts w:ascii="Arial" w:hAnsi="Arial" w:cs="Arial"/>
          <w:b/>
          <w:bCs/>
        </w:rPr>
        <w:t xml:space="preserve">: </w:t>
      </w:r>
      <w:r w:rsidR="002863C4" w:rsidRPr="001C1B72">
        <w:rPr>
          <w:rFonts w:ascii="Arial" w:hAnsi="Arial" w:cs="Arial"/>
          <w:b/>
          <w:bCs/>
          <w:lang w:eastAsia="ar-SA"/>
        </w:rPr>
        <w:t>N</w:t>
      </w:r>
      <w:r w:rsidR="00FD41CB" w:rsidRPr="001C1B72">
        <w:rPr>
          <w:rFonts w:ascii="Arial" w:hAnsi="Arial" w:cs="Arial"/>
          <w:b/>
          <w:bCs/>
          <w:lang w:eastAsia="ar-SA"/>
        </w:rPr>
        <w:t>umber of employed persons</w:t>
      </w:r>
      <w:r w:rsidR="002863C4" w:rsidRPr="001C1B72">
        <w:rPr>
          <w:rFonts w:ascii="Arial" w:hAnsi="Arial" w:cs="Arial"/>
          <w:b/>
          <w:bCs/>
          <w:lang w:eastAsia="ar-SA"/>
        </w:rPr>
        <w:t xml:space="preserve"> by economic activity </w:t>
      </w:r>
      <w:r w:rsidR="00B52A91" w:rsidRPr="001C1B72">
        <w:rPr>
          <w:rFonts w:ascii="Arial" w:hAnsi="Arial" w:cs="Arial"/>
          <w:b/>
          <w:bCs/>
          <w:lang w:eastAsia="ar-SA"/>
        </w:rPr>
        <w:t>and</w:t>
      </w:r>
      <w:r w:rsidR="002863C4" w:rsidRPr="001C1B72">
        <w:rPr>
          <w:rFonts w:ascii="Arial" w:hAnsi="Arial" w:cs="Arial"/>
          <w:b/>
          <w:bCs/>
          <w:lang w:eastAsia="ar-SA"/>
        </w:rPr>
        <w:t xml:space="preserve"> region, </w:t>
      </w:r>
      <w:r w:rsidR="00836DEF" w:rsidRPr="001C1B72">
        <w:rPr>
          <w:rFonts w:ascii="Arial" w:hAnsi="Arial" w:cs="Arial"/>
          <w:b/>
          <w:bCs/>
          <w:lang w:eastAsia="ar-SA"/>
        </w:rPr>
        <w:t>2010</w:t>
      </w:r>
      <w:r w:rsidR="000E292E" w:rsidRPr="001C1B72">
        <w:rPr>
          <w:rFonts w:ascii="Arial" w:hAnsi="Arial" w:cs="Arial"/>
          <w:b/>
          <w:bCs/>
          <w:lang w:eastAsia="ar-SA"/>
        </w:rPr>
        <w:t xml:space="preserve">- </w:t>
      </w:r>
      <w:r w:rsidR="00836DEF" w:rsidRPr="001C1B72">
        <w:rPr>
          <w:rFonts w:ascii="Arial" w:hAnsi="Arial" w:cs="Arial"/>
          <w:b/>
          <w:bCs/>
          <w:lang w:eastAsia="ar-SA"/>
        </w:rPr>
        <w:t>2015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36"/>
        <w:gridCol w:w="1056"/>
        <w:gridCol w:w="1059"/>
        <w:gridCol w:w="1059"/>
        <w:gridCol w:w="1057"/>
        <w:gridCol w:w="1059"/>
        <w:gridCol w:w="1061"/>
      </w:tblGrid>
      <w:tr w:rsidR="00836DEF" w:rsidRPr="001C1B72" w:rsidTr="00836DEF">
        <w:trPr>
          <w:trHeight w:hRule="exact" w:val="340"/>
        </w:trPr>
        <w:tc>
          <w:tcPr>
            <w:tcW w:w="1581" w:type="pct"/>
            <w:tcBorders>
              <w:top w:val="single" w:sz="12" w:space="0" w:color="auto"/>
              <w:left w:val="nil"/>
              <w:bottom w:val="single" w:sz="12" w:space="0" w:color="auto"/>
              <w:right w:val="nil"/>
            </w:tcBorders>
            <w:vAlign w:val="center"/>
          </w:tcPr>
          <w:p w:rsidR="00836DEF" w:rsidRPr="001C1B72" w:rsidRDefault="00836DEF"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Economic Activity</w:t>
            </w:r>
          </w:p>
        </w:tc>
        <w:tc>
          <w:tcPr>
            <w:tcW w:w="569" w:type="pct"/>
            <w:tcBorders>
              <w:top w:val="single" w:sz="12" w:space="0" w:color="auto"/>
              <w:left w:val="nil"/>
              <w:bottom w:val="single" w:sz="12" w:space="0" w:color="auto"/>
              <w:right w:val="nil"/>
            </w:tcBorders>
            <w:vAlign w:val="center"/>
          </w:tcPr>
          <w:p w:rsidR="00836DEF" w:rsidRPr="001C1B72" w:rsidRDefault="00836DEF" w:rsidP="00836DEF">
            <w:pPr>
              <w:pStyle w:val="BodyText3"/>
              <w:spacing w:after="0"/>
              <w:jc w:val="center"/>
              <w:rPr>
                <w:rFonts w:ascii="Arial" w:hAnsi="Arial" w:cs="Arial"/>
                <w:b/>
                <w:bCs/>
                <w:sz w:val="18"/>
                <w:szCs w:val="18"/>
              </w:rPr>
            </w:pPr>
            <w:r w:rsidRPr="001C1B72">
              <w:rPr>
                <w:rFonts w:ascii="Arial" w:hAnsi="Arial" w:cs="Arial"/>
                <w:b/>
                <w:bCs/>
                <w:sz w:val="18"/>
                <w:szCs w:val="18"/>
              </w:rPr>
              <w:t>2010</w:t>
            </w:r>
          </w:p>
        </w:tc>
        <w:tc>
          <w:tcPr>
            <w:tcW w:w="570" w:type="pct"/>
            <w:tcBorders>
              <w:top w:val="single" w:sz="12" w:space="0" w:color="auto"/>
              <w:left w:val="nil"/>
              <w:bottom w:val="single" w:sz="12" w:space="0" w:color="auto"/>
              <w:right w:val="nil"/>
            </w:tcBorders>
            <w:vAlign w:val="center"/>
          </w:tcPr>
          <w:p w:rsidR="00836DEF" w:rsidRPr="001C1B72" w:rsidRDefault="00836DEF" w:rsidP="00836DEF">
            <w:pPr>
              <w:pStyle w:val="BodyText3"/>
              <w:spacing w:after="0"/>
              <w:jc w:val="center"/>
              <w:rPr>
                <w:rFonts w:ascii="Arial" w:hAnsi="Arial" w:cs="Arial"/>
                <w:b/>
                <w:bCs/>
                <w:sz w:val="18"/>
                <w:szCs w:val="18"/>
              </w:rPr>
            </w:pPr>
            <w:r w:rsidRPr="001C1B72">
              <w:rPr>
                <w:rFonts w:ascii="Arial" w:hAnsi="Arial" w:cs="Arial"/>
                <w:b/>
                <w:bCs/>
                <w:sz w:val="18"/>
                <w:szCs w:val="18"/>
              </w:rPr>
              <w:t>2011</w:t>
            </w:r>
          </w:p>
        </w:tc>
        <w:tc>
          <w:tcPr>
            <w:tcW w:w="570" w:type="pct"/>
            <w:tcBorders>
              <w:top w:val="single" w:sz="12" w:space="0" w:color="auto"/>
              <w:left w:val="nil"/>
              <w:bottom w:val="single" w:sz="12" w:space="0" w:color="auto"/>
              <w:right w:val="nil"/>
            </w:tcBorders>
            <w:vAlign w:val="center"/>
          </w:tcPr>
          <w:p w:rsidR="00836DEF" w:rsidRPr="001C1B72" w:rsidRDefault="00836DEF" w:rsidP="00836DEF">
            <w:pPr>
              <w:pStyle w:val="BodyText3"/>
              <w:spacing w:after="0"/>
              <w:jc w:val="center"/>
              <w:rPr>
                <w:rFonts w:ascii="Arial" w:hAnsi="Arial" w:cs="Arial"/>
                <w:b/>
                <w:bCs/>
                <w:sz w:val="18"/>
                <w:szCs w:val="18"/>
              </w:rPr>
            </w:pPr>
            <w:r w:rsidRPr="001C1B72">
              <w:rPr>
                <w:rFonts w:ascii="Arial" w:hAnsi="Arial" w:cs="Arial"/>
                <w:b/>
                <w:bCs/>
                <w:sz w:val="18"/>
                <w:szCs w:val="18"/>
              </w:rPr>
              <w:t>2012</w:t>
            </w:r>
          </w:p>
        </w:tc>
        <w:tc>
          <w:tcPr>
            <w:tcW w:w="569" w:type="pct"/>
            <w:tcBorders>
              <w:top w:val="single" w:sz="12" w:space="0" w:color="auto"/>
              <w:left w:val="nil"/>
              <w:bottom w:val="single" w:sz="12" w:space="0" w:color="auto"/>
              <w:right w:val="nil"/>
            </w:tcBorders>
            <w:vAlign w:val="center"/>
          </w:tcPr>
          <w:p w:rsidR="00836DEF" w:rsidRPr="001C1B72" w:rsidRDefault="00836DEF" w:rsidP="00836DEF">
            <w:pPr>
              <w:pStyle w:val="BodyText3"/>
              <w:spacing w:after="0"/>
              <w:jc w:val="center"/>
              <w:rPr>
                <w:rFonts w:ascii="Arial" w:hAnsi="Arial" w:cs="Arial"/>
                <w:b/>
                <w:bCs/>
                <w:sz w:val="18"/>
                <w:szCs w:val="18"/>
              </w:rPr>
            </w:pPr>
            <w:r w:rsidRPr="001C1B72">
              <w:rPr>
                <w:rFonts w:ascii="Arial" w:hAnsi="Arial" w:cs="Arial"/>
                <w:b/>
                <w:bCs/>
                <w:sz w:val="18"/>
                <w:szCs w:val="18"/>
              </w:rPr>
              <w:t>2013</w:t>
            </w:r>
          </w:p>
        </w:tc>
        <w:tc>
          <w:tcPr>
            <w:tcW w:w="570" w:type="pct"/>
            <w:tcBorders>
              <w:top w:val="single" w:sz="12" w:space="0" w:color="auto"/>
              <w:left w:val="nil"/>
              <w:bottom w:val="single" w:sz="12" w:space="0" w:color="auto"/>
              <w:right w:val="nil"/>
            </w:tcBorders>
            <w:vAlign w:val="center"/>
          </w:tcPr>
          <w:p w:rsidR="00836DEF" w:rsidRPr="001C1B72" w:rsidRDefault="00836DEF" w:rsidP="00836DEF">
            <w:pPr>
              <w:pStyle w:val="BodyText3"/>
              <w:spacing w:after="0"/>
              <w:jc w:val="center"/>
              <w:rPr>
                <w:rFonts w:ascii="Arial" w:hAnsi="Arial" w:cs="Arial"/>
                <w:b/>
                <w:bCs/>
                <w:sz w:val="18"/>
                <w:szCs w:val="18"/>
              </w:rPr>
            </w:pPr>
            <w:r w:rsidRPr="001C1B72">
              <w:rPr>
                <w:rFonts w:ascii="Arial" w:hAnsi="Arial" w:cs="Arial"/>
                <w:b/>
                <w:bCs/>
                <w:sz w:val="18"/>
                <w:szCs w:val="18"/>
              </w:rPr>
              <w:t>2014</w:t>
            </w:r>
          </w:p>
        </w:tc>
        <w:tc>
          <w:tcPr>
            <w:tcW w:w="571" w:type="pct"/>
            <w:tcBorders>
              <w:top w:val="single" w:sz="12" w:space="0" w:color="auto"/>
              <w:left w:val="nil"/>
              <w:bottom w:val="single" w:sz="12" w:space="0" w:color="auto"/>
              <w:right w:val="nil"/>
            </w:tcBorders>
            <w:vAlign w:val="center"/>
          </w:tcPr>
          <w:p w:rsidR="00836DEF" w:rsidRPr="001C1B72" w:rsidRDefault="00836DEF" w:rsidP="00F1091A">
            <w:pPr>
              <w:pStyle w:val="BodyText3"/>
              <w:spacing w:after="0"/>
              <w:jc w:val="center"/>
              <w:rPr>
                <w:rFonts w:ascii="Arial" w:hAnsi="Arial" w:cs="Arial"/>
                <w:b/>
                <w:bCs/>
                <w:sz w:val="18"/>
                <w:szCs w:val="18"/>
              </w:rPr>
            </w:pPr>
            <w:r w:rsidRPr="001C1B72">
              <w:rPr>
                <w:rFonts w:ascii="Arial" w:hAnsi="Arial" w:cs="Arial"/>
                <w:b/>
                <w:bCs/>
                <w:sz w:val="18"/>
                <w:szCs w:val="18"/>
              </w:rPr>
              <w:t>2015</w:t>
            </w:r>
          </w:p>
        </w:tc>
      </w:tr>
      <w:tr w:rsidR="00FD20AE" w:rsidRPr="001C1B72" w:rsidTr="00F85B55">
        <w:trPr>
          <w:trHeight w:hRule="exact" w:val="284"/>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1C1B72" w:rsidRDefault="00FD20AE" w:rsidP="00E45E8E">
            <w:pPr>
              <w:spacing w:after="0"/>
              <w:jc w:val="center"/>
              <w:rPr>
                <w:rFonts w:ascii="Arial" w:hAnsi="Arial" w:cs="Arial"/>
                <w:b/>
                <w:bCs/>
                <w:sz w:val="18"/>
                <w:szCs w:val="18"/>
              </w:rPr>
            </w:pPr>
            <w:r w:rsidRPr="001C1B72">
              <w:rPr>
                <w:rFonts w:ascii="Arial" w:hAnsi="Arial" w:cs="Arial"/>
                <w:b/>
                <w:bCs/>
                <w:sz w:val="18"/>
                <w:szCs w:val="18"/>
              </w:rPr>
              <w:t>Palestine</w:t>
            </w:r>
          </w:p>
        </w:tc>
      </w:tr>
      <w:tr w:rsidR="00420C9A" w:rsidRPr="001C1B72" w:rsidTr="00836DEF">
        <w:trPr>
          <w:trHeight w:val="284"/>
        </w:trPr>
        <w:tc>
          <w:tcPr>
            <w:tcW w:w="1581" w:type="pct"/>
            <w:tcBorders>
              <w:top w:val="single" w:sz="12" w:space="0" w:color="auto"/>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Agriculture</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81,100</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93,000</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91,100 </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84,100 </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85,400</w:t>
            </w:r>
          </w:p>
        </w:tc>
        <w:tc>
          <w:tcPr>
            <w:tcW w:w="571" w:type="pct"/>
            <w:tcBorders>
              <w:top w:val="single" w:sz="12" w:space="0" w:color="auto"/>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73,200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Industry</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75,200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89,300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98,200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101,100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107,800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115,900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Construction</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56,700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69,900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74,800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77,800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71,900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77,200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Wholesale and retail trade</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115,900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141,200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140,600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143,300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154,300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168,700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tl/>
              </w:rPr>
            </w:pPr>
            <w:r w:rsidRPr="001C1B72">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32,300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39,700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41,200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44,400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38,900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45,300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Information and communications</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6,600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5,900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8,300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7,600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8,100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8,500 </w:t>
            </w:r>
          </w:p>
        </w:tc>
      </w:tr>
      <w:tr w:rsidR="00420C9A" w:rsidRPr="001C1B72" w:rsidTr="00836DEF">
        <w:trPr>
          <w:trHeight w:val="284"/>
        </w:trPr>
        <w:tc>
          <w:tcPr>
            <w:tcW w:w="1581" w:type="pct"/>
            <w:tcBorders>
              <w:top w:val="nil"/>
              <w:left w:val="nil"/>
              <w:bottom w:val="single" w:sz="12" w:space="0" w:color="auto"/>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275,800</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297,500</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310,600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321,700 </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rtl/>
                <w:lang w:eastAsia="ar-SA"/>
              </w:rPr>
              <w:t>338,100</w:t>
            </w:r>
          </w:p>
        </w:tc>
        <w:tc>
          <w:tcPr>
            <w:tcW w:w="571" w:type="pct"/>
            <w:tcBorders>
              <w:top w:val="nil"/>
              <w:left w:val="nil"/>
              <w:bottom w:val="single" w:sz="12" w:space="0" w:color="auto"/>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356,800 </w:t>
            </w:r>
          </w:p>
        </w:tc>
      </w:tr>
      <w:tr w:rsidR="00FD20AE" w:rsidRPr="001C1B72" w:rsidTr="00F85B55">
        <w:trPr>
          <w:trHeight w:hRule="exac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1C1B72" w:rsidRDefault="00FD20AE" w:rsidP="00E45E8E">
            <w:pPr>
              <w:spacing w:after="0"/>
              <w:jc w:val="center"/>
              <w:rPr>
                <w:rFonts w:ascii="Arial" w:hAnsi="Arial" w:cs="Arial"/>
                <w:b/>
                <w:bCs/>
                <w:sz w:val="18"/>
                <w:szCs w:val="18"/>
              </w:rPr>
            </w:pPr>
            <w:r w:rsidRPr="001C1B72">
              <w:rPr>
                <w:rFonts w:ascii="Arial" w:hAnsi="Arial" w:cs="Arial"/>
                <w:b/>
                <w:bCs/>
                <w:sz w:val="18"/>
                <w:szCs w:val="18"/>
              </w:rPr>
              <w:t>West Bank</w:t>
            </w:r>
          </w:p>
        </w:tc>
      </w:tr>
      <w:tr w:rsidR="00420C9A" w:rsidRPr="001C1B72" w:rsidTr="00836DEF">
        <w:trPr>
          <w:trHeight w:val="284"/>
        </w:trPr>
        <w:tc>
          <w:tcPr>
            <w:tcW w:w="1581" w:type="pct"/>
            <w:tcBorders>
              <w:top w:val="single" w:sz="12" w:space="0" w:color="auto"/>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Agriculture</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66,200 </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69,600 </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69,700 </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61,600 </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64,000</w:t>
            </w:r>
          </w:p>
        </w:tc>
        <w:tc>
          <w:tcPr>
            <w:tcW w:w="571" w:type="pct"/>
            <w:tcBorders>
              <w:top w:val="single" w:sz="12" w:space="0" w:color="auto"/>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54,800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Industry</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64,800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74,500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82,300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84,600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93,000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96,500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Construction</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51,000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55,400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55,000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59,200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66,900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65,200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tl/>
              </w:rPr>
            </w:pPr>
            <w:r w:rsidRPr="001C1B72">
              <w:rPr>
                <w:rFonts w:ascii="Arial" w:hAnsi="Arial" w:cs="Arial"/>
                <w:sz w:val="18"/>
                <w:szCs w:val="18"/>
              </w:rPr>
              <w:t>Wholesale and retail trade</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84,100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99,000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98,900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96,000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110,400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117,900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tl/>
              </w:rPr>
            </w:pPr>
            <w:r w:rsidRPr="001C1B72">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20,900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22,100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21,400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24,400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25,200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27,800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Information and communications</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4,900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4,800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6,500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5,400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5,500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5,400 </w:t>
            </w:r>
          </w:p>
        </w:tc>
      </w:tr>
      <w:tr w:rsidR="00420C9A" w:rsidRPr="001C1B72" w:rsidTr="00836DEF">
        <w:trPr>
          <w:trHeight w:val="284"/>
        </w:trPr>
        <w:tc>
          <w:tcPr>
            <w:tcW w:w="1581" w:type="pct"/>
            <w:tcBorders>
              <w:top w:val="nil"/>
              <w:left w:val="nil"/>
              <w:bottom w:val="single" w:sz="12" w:space="0" w:color="auto"/>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158,400 </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167,500 </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174,700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181,800 </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191,100</w:t>
            </w:r>
          </w:p>
        </w:tc>
        <w:tc>
          <w:tcPr>
            <w:tcW w:w="571" w:type="pct"/>
            <w:tcBorders>
              <w:top w:val="nil"/>
              <w:left w:val="nil"/>
              <w:bottom w:val="single" w:sz="12" w:space="0" w:color="auto"/>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201,300 </w:t>
            </w:r>
          </w:p>
        </w:tc>
      </w:tr>
      <w:tr w:rsidR="00FD20AE" w:rsidRPr="001C1B72" w:rsidTr="00F85B55">
        <w:trPr>
          <w:trHeight w:hRule="exact" w:val="340"/>
        </w:trPr>
        <w:tc>
          <w:tcPr>
            <w:tcW w:w="5000" w:type="pct"/>
            <w:gridSpan w:val="7"/>
            <w:tcBorders>
              <w:top w:val="single" w:sz="12" w:space="0" w:color="auto"/>
              <w:left w:val="nil"/>
              <w:bottom w:val="single" w:sz="12" w:space="0" w:color="auto"/>
              <w:right w:val="nil"/>
            </w:tcBorders>
            <w:shd w:val="clear" w:color="auto" w:fill="BFBFBF" w:themeFill="background1" w:themeFillShade="BF"/>
            <w:vAlign w:val="center"/>
          </w:tcPr>
          <w:p w:rsidR="00FD20AE" w:rsidRPr="001C1B72" w:rsidRDefault="00FD20AE" w:rsidP="00E45E8E">
            <w:pPr>
              <w:spacing w:after="0"/>
              <w:jc w:val="center"/>
              <w:rPr>
                <w:rFonts w:ascii="Arial" w:hAnsi="Arial" w:cs="Arial"/>
                <w:b/>
                <w:bCs/>
                <w:sz w:val="18"/>
                <w:szCs w:val="18"/>
              </w:rPr>
            </w:pPr>
            <w:r w:rsidRPr="001C1B72">
              <w:rPr>
                <w:rFonts w:ascii="Arial" w:hAnsi="Arial" w:cs="Arial"/>
                <w:b/>
                <w:bCs/>
                <w:sz w:val="18"/>
                <w:szCs w:val="18"/>
              </w:rPr>
              <w:t>Gaza Strip</w:t>
            </w:r>
          </w:p>
        </w:tc>
      </w:tr>
      <w:tr w:rsidR="00420C9A" w:rsidRPr="001C1B72" w:rsidTr="00836DEF">
        <w:trPr>
          <w:trHeight w:val="284"/>
        </w:trPr>
        <w:tc>
          <w:tcPr>
            <w:tcW w:w="1581" w:type="pct"/>
            <w:tcBorders>
              <w:top w:val="single" w:sz="12" w:space="0" w:color="auto"/>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Agriculture</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14,900</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23,400</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21,400 </w:t>
            </w:r>
          </w:p>
        </w:tc>
        <w:tc>
          <w:tcPr>
            <w:tcW w:w="569"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22,500 </w:t>
            </w:r>
          </w:p>
        </w:tc>
        <w:tc>
          <w:tcPr>
            <w:tcW w:w="570" w:type="pct"/>
            <w:tcBorders>
              <w:top w:val="single" w:sz="12" w:space="0" w:color="auto"/>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21,400</w:t>
            </w:r>
          </w:p>
        </w:tc>
        <w:tc>
          <w:tcPr>
            <w:tcW w:w="571" w:type="pct"/>
            <w:tcBorders>
              <w:top w:val="single" w:sz="12" w:space="0" w:color="auto"/>
              <w:left w:val="nil"/>
              <w:bottom w:val="nil"/>
              <w:right w:val="nil"/>
            </w:tcBorders>
            <w:vAlign w:val="center"/>
          </w:tcPr>
          <w:p w:rsidR="00420C9A" w:rsidRPr="001C1B72" w:rsidRDefault="00420C9A" w:rsidP="00420C9A">
            <w:pPr>
              <w:spacing w:after="0" w:line="240" w:lineRule="auto"/>
              <w:rPr>
                <w:rFonts w:ascii="Arial" w:hAnsi="Arial" w:cs="Arial"/>
                <w:sz w:val="18"/>
                <w:szCs w:val="18"/>
              </w:rPr>
            </w:pPr>
            <w:r w:rsidRPr="001C1B72">
              <w:rPr>
                <w:rFonts w:ascii="Arial" w:hAnsi="Arial" w:cs="Arial"/>
                <w:sz w:val="18"/>
                <w:szCs w:val="18"/>
              </w:rPr>
              <w:t xml:space="preserve">     </w:t>
            </w:r>
            <w:r w:rsidRPr="001C1B72">
              <w:rPr>
                <w:rFonts w:ascii="Arial" w:eastAsia="Times New Roman" w:hAnsi="Arial" w:cs="Arial"/>
                <w:sz w:val="18"/>
                <w:szCs w:val="18"/>
                <w:lang w:eastAsia="ar-SA"/>
              </w:rPr>
              <w:t>18,400</w:t>
            </w:r>
            <w:r w:rsidRPr="001C1B72">
              <w:rPr>
                <w:rFonts w:ascii="Arial" w:hAnsi="Arial" w:cs="Arial"/>
                <w:sz w:val="18"/>
                <w:szCs w:val="18"/>
              </w:rPr>
              <w:t xml:space="preserve">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Industry</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10,400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14,800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15,900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16,500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14,800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19,400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Construction</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5,700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14,500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19,800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18,600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5,000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12,000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tl/>
              </w:rPr>
            </w:pPr>
            <w:r w:rsidRPr="001C1B72">
              <w:rPr>
                <w:rFonts w:ascii="Arial" w:hAnsi="Arial" w:cs="Arial"/>
                <w:sz w:val="18"/>
                <w:szCs w:val="18"/>
              </w:rPr>
              <w:t>Wholesale and retail trade</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31,800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42,200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41,700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47,300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43,900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50,800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tl/>
              </w:rPr>
            </w:pPr>
            <w:r w:rsidRPr="001C1B72">
              <w:rPr>
                <w:rFonts w:ascii="Arial" w:hAnsi="Arial" w:cs="Arial"/>
                <w:sz w:val="18"/>
                <w:szCs w:val="18"/>
              </w:rPr>
              <w:t xml:space="preserve">Transportation and storage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11,400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17,600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19,800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20,000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13,700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17,500 </w:t>
            </w:r>
          </w:p>
        </w:tc>
      </w:tr>
      <w:tr w:rsidR="00420C9A" w:rsidRPr="001C1B72" w:rsidTr="00836DEF">
        <w:trPr>
          <w:trHeight w:val="284"/>
        </w:trPr>
        <w:tc>
          <w:tcPr>
            <w:tcW w:w="1581" w:type="pct"/>
            <w:tcBorders>
              <w:top w:val="nil"/>
              <w:left w:val="nil"/>
              <w:bottom w:val="nil"/>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Information and communications</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1,700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1,100</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1,800 </w:t>
            </w:r>
          </w:p>
        </w:tc>
        <w:tc>
          <w:tcPr>
            <w:tcW w:w="569"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2,200 </w:t>
            </w:r>
          </w:p>
        </w:tc>
        <w:tc>
          <w:tcPr>
            <w:tcW w:w="570" w:type="pct"/>
            <w:tcBorders>
              <w:top w:val="nil"/>
              <w:left w:val="nil"/>
              <w:bottom w:val="nil"/>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2,600</w:t>
            </w:r>
          </w:p>
        </w:tc>
        <w:tc>
          <w:tcPr>
            <w:tcW w:w="571" w:type="pct"/>
            <w:tcBorders>
              <w:top w:val="nil"/>
              <w:left w:val="nil"/>
              <w:bottom w:val="nil"/>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3,100 </w:t>
            </w:r>
          </w:p>
        </w:tc>
      </w:tr>
      <w:tr w:rsidR="00420C9A" w:rsidRPr="001C1B72" w:rsidTr="00836DEF">
        <w:trPr>
          <w:trHeight w:val="284"/>
        </w:trPr>
        <w:tc>
          <w:tcPr>
            <w:tcW w:w="1581" w:type="pct"/>
            <w:tcBorders>
              <w:top w:val="nil"/>
              <w:left w:val="nil"/>
              <w:bottom w:val="single" w:sz="12" w:space="0" w:color="auto"/>
              <w:right w:val="nil"/>
            </w:tcBorders>
            <w:vAlign w:val="center"/>
          </w:tcPr>
          <w:p w:rsidR="00420C9A" w:rsidRPr="001C1B72" w:rsidRDefault="00420C9A" w:rsidP="00420C9A">
            <w:pPr>
              <w:pStyle w:val="Footer"/>
              <w:tabs>
                <w:tab w:val="clear" w:pos="4153"/>
                <w:tab w:val="clear" w:pos="8306"/>
              </w:tabs>
              <w:rPr>
                <w:rFonts w:ascii="Arial" w:hAnsi="Arial" w:cs="Arial"/>
                <w:sz w:val="18"/>
                <w:szCs w:val="18"/>
              </w:rPr>
            </w:pPr>
            <w:r w:rsidRPr="001C1B72">
              <w:rPr>
                <w:rFonts w:ascii="Arial" w:hAnsi="Arial" w:cs="Arial"/>
                <w:sz w:val="18"/>
                <w:szCs w:val="18"/>
              </w:rPr>
              <w:t xml:space="preserve">Services and other branches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117,400</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130,000</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135,900 </w:t>
            </w:r>
          </w:p>
        </w:tc>
        <w:tc>
          <w:tcPr>
            <w:tcW w:w="569"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139,900 </w:t>
            </w:r>
          </w:p>
        </w:tc>
        <w:tc>
          <w:tcPr>
            <w:tcW w:w="570" w:type="pct"/>
            <w:tcBorders>
              <w:top w:val="nil"/>
              <w:left w:val="nil"/>
              <w:bottom w:val="single" w:sz="12" w:space="0" w:color="auto"/>
              <w:right w:val="nil"/>
            </w:tcBorders>
            <w:vAlign w:val="center"/>
          </w:tcPr>
          <w:p w:rsidR="00420C9A" w:rsidRPr="001C1B72" w:rsidRDefault="00420C9A" w:rsidP="00420C9A">
            <w:pPr>
              <w:spacing w:after="0" w:line="240" w:lineRule="auto"/>
              <w:ind w:firstLineChars="100" w:firstLine="180"/>
              <w:jc w:val="right"/>
              <w:rPr>
                <w:rFonts w:ascii="Arial" w:eastAsia="Times New Roman" w:hAnsi="Arial" w:cs="Arial"/>
                <w:sz w:val="18"/>
                <w:szCs w:val="18"/>
                <w:lang w:eastAsia="ar-SA"/>
              </w:rPr>
            </w:pPr>
            <w:r w:rsidRPr="001C1B72">
              <w:rPr>
                <w:rFonts w:ascii="Arial" w:eastAsia="Times New Roman" w:hAnsi="Arial" w:cs="Arial"/>
                <w:sz w:val="18"/>
                <w:szCs w:val="18"/>
                <w:lang w:eastAsia="ar-SA"/>
              </w:rPr>
              <w:t>147,000</w:t>
            </w:r>
          </w:p>
        </w:tc>
        <w:tc>
          <w:tcPr>
            <w:tcW w:w="571" w:type="pct"/>
            <w:tcBorders>
              <w:top w:val="nil"/>
              <w:left w:val="nil"/>
              <w:bottom w:val="single" w:sz="12" w:space="0" w:color="auto"/>
              <w:right w:val="nil"/>
            </w:tcBorders>
            <w:vAlign w:val="center"/>
          </w:tcPr>
          <w:p w:rsidR="00420C9A" w:rsidRPr="001C1B72" w:rsidRDefault="00420C9A" w:rsidP="00420C9A">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 xml:space="preserve">   155,500 </w:t>
            </w:r>
          </w:p>
        </w:tc>
      </w:tr>
    </w:tbl>
    <w:p w:rsidR="00FD20AE" w:rsidRPr="001C1B72" w:rsidRDefault="00FD20AE" w:rsidP="00342555">
      <w:pPr>
        <w:tabs>
          <w:tab w:val="center" w:pos="4464"/>
        </w:tabs>
        <w:spacing w:after="0"/>
        <w:ind w:hanging="142"/>
        <w:jc w:val="both"/>
        <w:rPr>
          <w:rFonts w:ascii="Times New Roman" w:hAnsi="Times New Roman" w:cs="Times New Roman"/>
          <w:sz w:val="18"/>
          <w:szCs w:val="18"/>
        </w:rPr>
      </w:pPr>
      <w:r w:rsidRPr="001C1B72">
        <w:rPr>
          <w:rFonts w:ascii="Times New Roman" w:hAnsi="Times New Roman" w:cs="Times New Roman"/>
          <w:snapToGrid w:val="0"/>
          <w:sz w:val="18"/>
          <w:szCs w:val="18"/>
        </w:rPr>
        <w:t xml:space="preserve">                                                                          </w:t>
      </w:r>
      <w:r w:rsidR="00342555" w:rsidRPr="001C1B72">
        <w:rPr>
          <w:rFonts w:ascii="Times New Roman" w:hAnsi="Times New Roman" w:cs="Times New Roman"/>
          <w:snapToGrid w:val="0"/>
          <w:sz w:val="18"/>
          <w:szCs w:val="18"/>
        </w:rPr>
        <w:tab/>
      </w:r>
    </w:p>
    <w:p w:rsidR="00F9613A" w:rsidRPr="001C1B72" w:rsidRDefault="00A3782D" w:rsidP="00DB6261">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Despite the disparity in </w:t>
      </w:r>
      <w:r w:rsidR="00894AB4" w:rsidRPr="001C1B72">
        <w:rPr>
          <w:rFonts w:ascii="Times New Roman" w:hAnsi="Times New Roman" w:cs="Times New Roman"/>
          <w:b/>
          <w:bCs/>
          <w:sz w:val="24"/>
          <w:szCs w:val="24"/>
        </w:rPr>
        <w:t xml:space="preserve">growth </w:t>
      </w:r>
      <w:r w:rsidRPr="001C1B72">
        <w:rPr>
          <w:rFonts w:ascii="Times New Roman" w:hAnsi="Times New Roman" w:cs="Times New Roman"/>
          <w:b/>
          <w:bCs/>
          <w:sz w:val="24"/>
          <w:szCs w:val="24"/>
        </w:rPr>
        <w:t xml:space="preserve">rates in the number of </w:t>
      </w:r>
      <w:r w:rsidR="00237BE0" w:rsidRPr="001C1B72">
        <w:rPr>
          <w:rFonts w:ascii="Times New Roman" w:hAnsi="Times New Roman" w:cs="Times New Roman"/>
          <w:b/>
          <w:bCs/>
          <w:sz w:val="24"/>
          <w:szCs w:val="24"/>
        </w:rPr>
        <w:t xml:space="preserve">employed persons </w:t>
      </w:r>
      <w:r w:rsidRPr="001C1B72">
        <w:rPr>
          <w:rFonts w:ascii="Times New Roman" w:hAnsi="Times New Roman" w:cs="Times New Roman"/>
          <w:b/>
          <w:bCs/>
          <w:sz w:val="24"/>
          <w:szCs w:val="24"/>
        </w:rPr>
        <w:t>in var</w:t>
      </w:r>
      <w:r w:rsidR="001A143C" w:rsidRPr="001C1B72">
        <w:rPr>
          <w:rFonts w:ascii="Times New Roman" w:hAnsi="Times New Roman" w:cs="Times New Roman"/>
          <w:b/>
          <w:bCs/>
          <w:sz w:val="24"/>
          <w:szCs w:val="24"/>
        </w:rPr>
        <w:t xml:space="preserve">ious economic activities during </w:t>
      </w:r>
      <w:r w:rsidR="003433DB" w:rsidRPr="001C1B72">
        <w:rPr>
          <w:rFonts w:ascii="Times New Roman" w:hAnsi="Times New Roman" w:cs="Times New Roman"/>
          <w:b/>
          <w:bCs/>
          <w:sz w:val="24"/>
          <w:szCs w:val="24"/>
        </w:rPr>
        <w:t>the year 2015</w:t>
      </w:r>
      <w:r w:rsidRPr="001C1B72">
        <w:rPr>
          <w:rFonts w:ascii="Times New Roman" w:hAnsi="Times New Roman" w:cs="Times New Roman"/>
          <w:b/>
          <w:bCs/>
          <w:sz w:val="24"/>
          <w:szCs w:val="24"/>
        </w:rPr>
        <w:t xml:space="preserve">, </w:t>
      </w:r>
      <w:r w:rsidR="004C6D83" w:rsidRPr="001C1B72">
        <w:rPr>
          <w:rFonts w:ascii="Times New Roman" w:hAnsi="Times New Roman" w:cs="Times New Roman"/>
          <w:b/>
          <w:bCs/>
          <w:sz w:val="24"/>
          <w:szCs w:val="24"/>
        </w:rPr>
        <w:t xml:space="preserve">the </w:t>
      </w:r>
      <w:r w:rsidR="00F72F2A" w:rsidRPr="001C1B72">
        <w:rPr>
          <w:rFonts w:ascii="Times New Roman" w:hAnsi="Times New Roman" w:cs="Times New Roman"/>
          <w:b/>
          <w:bCs/>
          <w:sz w:val="24"/>
          <w:szCs w:val="24"/>
        </w:rPr>
        <w:t>percentage</w:t>
      </w:r>
      <w:r w:rsidRPr="001C1B72">
        <w:rPr>
          <w:rFonts w:ascii="Times New Roman" w:hAnsi="Times New Roman" w:cs="Times New Roman"/>
          <w:b/>
          <w:bCs/>
          <w:sz w:val="24"/>
          <w:szCs w:val="24"/>
        </w:rPr>
        <w:t xml:space="preserve"> distribution of </w:t>
      </w:r>
      <w:r w:rsidR="00237BE0" w:rsidRPr="001C1B72">
        <w:rPr>
          <w:rFonts w:ascii="Times New Roman" w:hAnsi="Times New Roman" w:cs="Times New Roman"/>
          <w:b/>
          <w:bCs/>
          <w:sz w:val="24"/>
          <w:szCs w:val="24"/>
        </w:rPr>
        <w:t>employed persons</w:t>
      </w:r>
      <w:r w:rsidR="000751DA" w:rsidRPr="001C1B72">
        <w:rPr>
          <w:rFonts w:ascii="Times New Roman" w:hAnsi="Times New Roman" w:cs="Times New Roman"/>
          <w:b/>
          <w:bCs/>
          <w:sz w:val="24"/>
          <w:szCs w:val="24"/>
        </w:rPr>
        <w:t xml:space="preserve"> in the</w:t>
      </w:r>
      <w:r w:rsidR="00894AB4" w:rsidRPr="001C1B72">
        <w:rPr>
          <w:rFonts w:ascii="Times New Roman" w:hAnsi="Times New Roman" w:cs="Times New Roman"/>
          <w:b/>
          <w:bCs/>
          <w:sz w:val="24"/>
          <w:szCs w:val="24"/>
        </w:rPr>
        <w:t>se activities</w:t>
      </w:r>
      <w:r w:rsidR="004C6D83" w:rsidRPr="001C1B72">
        <w:rPr>
          <w:rFonts w:ascii="Times New Roman" w:hAnsi="Times New Roman" w:cs="Times New Roman"/>
          <w:b/>
          <w:bCs/>
          <w:sz w:val="24"/>
          <w:szCs w:val="24"/>
        </w:rPr>
        <w:t xml:space="preserve"> remained</w:t>
      </w:r>
      <w:r w:rsidR="00237BE0"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simil</w:t>
      </w:r>
      <w:r w:rsidR="00CD4E7A" w:rsidRPr="001C1B72">
        <w:rPr>
          <w:rFonts w:ascii="Times New Roman" w:hAnsi="Times New Roman" w:cs="Times New Roman"/>
          <w:b/>
          <w:bCs/>
          <w:sz w:val="24"/>
          <w:szCs w:val="24"/>
        </w:rPr>
        <w:t xml:space="preserve">ar to </w:t>
      </w:r>
      <w:r w:rsidR="001A143C" w:rsidRPr="001C1B72">
        <w:rPr>
          <w:rFonts w:ascii="Times New Roman" w:hAnsi="Times New Roman" w:cs="Times New Roman"/>
          <w:b/>
          <w:bCs/>
          <w:sz w:val="24"/>
          <w:szCs w:val="24"/>
        </w:rPr>
        <w:t>t</w:t>
      </w:r>
      <w:r w:rsidR="00CD4E7A" w:rsidRPr="001C1B72">
        <w:rPr>
          <w:rFonts w:ascii="Times New Roman" w:hAnsi="Times New Roman" w:cs="Times New Roman"/>
          <w:b/>
          <w:bCs/>
          <w:sz w:val="24"/>
          <w:szCs w:val="24"/>
        </w:rPr>
        <w:t xml:space="preserve">hat </w:t>
      </w:r>
      <w:r w:rsidR="000751DA" w:rsidRPr="001C1B72">
        <w:rPr>
          <w:rFonts w:ascii="Times New Roman" w:hAnsi="Times New Roman" w:cs="Times New Roman"/>
          <w:b/>
          <w:bCs/>
          <w:sz w:val="24"/>
          <w:szCs w:val="24"/>
        </w:rPr>
        <w:t>of</w:t>
      </w:r>
      <w:r w:rsidR="00CD4E7A" w:rsidRPr="001C1B72">
        <w:rPr>
          <w:rFonts w:ascii="Times New Roman" w:hAnsi="Times New Roman" w:cs="Times New Roman"/>
          <w:b/>
          <w:bCs/>
          <w:sz w:val="24"/>
          <w:szCs w:val="24"/>
        </w:rPr>
        <w:t xml:space="preserve"> </w:t>
      </w:r>
      <w:r w:rsidR="003433DB" w:rsidRPr="001C1B72">
        <w:rPr>
          <w:rFonts w:ascii="Times New Roman" w:hAnsi="Times New Roman" w:cs="Times New Roman"/>
          <w:b/>
          <w:bCs/>
          <w:sz w:val="24"/>
          <w:szCs w:val="24"/>
        </w:rPr>
        <w:t>2014</w:t>
      </w:r>
      <w:r w:rsidR="00CD4E7A" w:rsidRPr="001C1B72">
        <w:rPr>
          <w:rFonts w:ascii="Times New Roman" w:hAnsi="Times New Roman" w:cs="Times New Roman"/>
          <w:sz w:val="24"/>
          <w:szCs w:val="24"/>
        </w:rPr>
        <w:t>.</w:t>
      </w:r>
      <w:r w:rsidR="005A7B42" w:rsidRPr="001C1B72">
        <w:rPr>
          <w:rFonts w:ascii="Times New Roman" w:hAnsi="Times New Roman" w:cs="Times New Roman"/>
          <w:sz w:val="24"/>
          <w:szCs w:val="24"/>
        </w:rPr>
        <w:t xml:space="preserve"> </w:t>
      </w:r>
      <w:r w:rsidR="00507C80" w:rsidRPr="001C1B72">
        <w:rPr>
          <w:rFonts w:ascii="Times New Roman" w:hAnsi="Times New Roman" w:cs="Times New Roman"/>
          <w:sz w:val="24"/>
          <w:szCs w:val="24"/>
        </w:rPr>
        <w:t xml:space="preserve"> </w:t>
      </w:r>
      <w:r w:rsidR="00237BE0" w:rsidRPr="001C1B72">
        <w:rPr>
          <w:rFonts w:ascii="Times New Roman" w:hAnsi="Times New Roman" w:cs="Times New Roman"/>
          <w:sz w:val="24"/>
          <w:szCs w:val="24"/>
        </w:rPr>
        <w:t xml:space="preserve">Employed persons </w:t>
      </w:r>
      <w:r w:rsidR="008A3152" w:rsidRPr="001C1B72">
        <w:rPr>
          <w:rFonts w:ascii="Times New Roman" w:hAnsi="Times New Roman" w:cs="Times New Roman"/>
          <w:sz w:val="24"/>
          <w:szCs w:val="24"/>
        </w:rPr>
        <w:t xml:space="preserve">in </w:t>
      </w:r>
      <w:r w:rsidR="00F65557" w:rsidRPr="001C1B72">
        <w:rPr>
          <w:rFonts w:ascii="Times New Roman" w:hAnsi="Times New Roman" w:cs="Times New Roman"/>
          <w:sz w:val="24"/>
          <w:szCs w:val="24"/>
        </w:rPr>
        <w:t>Palestine</w:t>
      </w:r>
      <w:r w:rsidR="008A3152" w:rsidRPr="001C1B72">
        <w:rPr>
          <w:rFonts w:ascii="Times New Roman" w:hAnsi="Times New Roman" w:cs="Times New Roman"/>
          <w:sz w:val="24"/>
          <w:szCs w:val="24"/>
        </w:rPr>
        <w:t xml:space="preserve"> were largely concentrated in services </w:t>
      </w:r>
      <w:r w:rsidR="00A279AB" w:rsidRPr="001C1B72">
        <w:rPr>
          <w:rFonts w:ascii="Times New Roman" w:hAnsi="Times New Roman" w:cs="Times New Roman"/>
          <w:sz w:val="24"/>
          <w:szCs w:val="24"/>
        </w:rPr>
        <w:t xml:space="preserve">and other </w:t>
      </w:r>
      <w:r w:rsidR="00D44F4B" w:rsidRPr="001C1B72">
        <w:rPr>
          <w:rFonts w:ascii="Times New Roman" w:hAnsi="Times New Roman" w:cs="Times New Roman"/>
          <w:sz w:val="24"/>
          <w:szCs w:val="24"/>
        </w:rPr>
        <w:t>branches</w:t>
      </w:r>
      <w:r w:rsidR="000751DA" w:rsidRPr="001C1B72">
        <w:rPr>
          <w:rFonts w:ascii="Times New Roman" w:hAnsi="Times New Roman" w:cs="Times New Roman"/>
          <w:sz w:val="24"/>
          <w:szCs w:val="24"/>
        </w:rPr>
        <w:t xml:space="preserve"> </w:t>
      </w:r>
      <w:r w:rsidR="00C679E9" w:rsidRPr="001C1B72">
        <w:rPr>
          <w:rFonts w:ascii="Times New Roman" w:hAnsi="Times New Roman" w:cs="Times New Roman"/>
          <w:sz w:val="24"/>
          <w:szCs w:val="24"/>
        </w:rPr>
        <w:t>activities</w:t>
      </w:r>
      <w:r w:rsidR="00B22CB6" w:rsidRPr="001C1B72">
        <w:rPr>
          <w:rFonts w:ascii="Times New Roman" w:hAnsi="Times New Roman" w:cs="Times New Roman"/>
          <w:sz w:val="24"/>
          <w:szCs w:val="24"/>
        </w:rPr>
        <w:t xml:space="preserve">, </w:t>
      </w:r>
      <w:r w:rsidR="00EF30E1" w:rsidRPr="001C1B72">
        <w:rPr>
          <w:rFonts w:ascii="Times New Roman" w:hAnsi="Times New Roman" w:cs="Times New Roman"/>
          <w:sz w:val="24"/>
          <w:szCs w:val="24"/>
        </w:rPr>
        <w:t>comprising collectively</w:t>
      </w:r>
      <w:r w:rsidR="00B22CB6" w:rsidRPr="001C1B72">
        <w:rPr>
          <w:rFonts w:ascii="Times New Roman" w:hAnsi="Times New Roman" w:cs="Times New Roman"/>
          <w:sz w:val="24"/>
          <w:szCs w:val="24"/>
        </w:rPr>
        <w:t xml:space="preserve"> 42.1% during the year 2015</w:t>
      </w:r>
      <w:r w:rsidR="0001283A" w:rsidRPr="001C1B72">
        <w:rPr>
          <w:rFonts w:ascii="Times New Roman" w:hAnsi="Times New Roman" w:cs="Times New Roman"/>
          <w:sz w:val="24"/>
          <w:szCs w:val="24"/>
        </w:rPr>
        <w:t>.  This is</w:t>
      </w:r>
      <w:r w:rsidR="008A3152" w:rsidRPr="001C1B72">
        <w:rPr>
          <w:rFonts w:ascii="Times New Roman" w:hAnsi="Times New Roman" w:cs="Times New Roman"/>
          <w:sz w:val="24"/>
          <w:szCs w:val="24"/>
        </w:rPr>
        <w:t xml:space="preserve"> followed by </w:t>
      </w:r>
      <w:r w:rsidR="0001283A" w:rsidRPr="001C1B72">
        <w:rPr>
          <w:rFonts w:ascii="Times New Roman" w:hAnsi="Times New Roman" w:cs="Times New Roman"/>
          <w:sz w:val="24"/>
          <w:szCs w:val="24"/>
        </w:rPr>
        <w:t xml:space="preserve">the number of </w:t>
      </w:r>
      <w:r w:rsidR="00237BE0" w:rsidRPr="001C1B72">
        <w:rPr>
          <w:rFonts w:ascii="Times New Roman" w:hAnsi="Times New Roman" w:cs="Times New Roman"/>
          <w:sz w:val="24"/>
          <w:szCs w:val="24"/>
        </w:rPr>
        <w:t xml:space="preserve">employed persons </w:t>
      </w:r>
      <w:r w:rsidR="008A3152" w:rsidRPr="001C1B72">
        <w:rPr>
          <w:rFonts w:ascii="Times New Roman" w:hAnsi="Times New Roman" w:cs="Times New Roman"/>
          <w:sz w:val="24"/>
          <w:szCs w:val="24"/>
        </w:rPr>
        <w:t xml:space="preserve">in </w:t>
      </w:r>
      <w:r w:rsidR="00A279AB" w:rsidRPr="001C1B72">
        <w:rPr>
          <w:rFonts w:ascii="Times New Roman" w:hAnsi="Times New Roman" w:cs="Times New Roman"/>
          <w:snapToGrid w:val="0"/>
          <w:sz w:val="24"/>
          <w:szCs w:val="24"/>
        </w:rPr>
        <w:t>wholesale and retail trade</w:t>
      </w:r>
      <w:r w:rsidR="00721772" w:rsidRPr="001C1B72">
        <w:rPr>
          <w:rFonts w:ascii="Times New Roman" w:hAnsi="Times New Roman" w:cs="Times New Roman"/>
          <w:sz w:val="24"/>
          <w:szCs w:val="24"/>
        </w:rPr>
        <w:t xml:space="preserve"> </w:t>
      </w:r>
      <w:r w:rsidR="00C679E9" w:rsidRPr="001C1B72">
        <w:rPr>
          <w:rFonts w:ascii="Times New Roman" w:hAnsi="Times New Roman" w:cs="Times New Roman"/>
          <w:sz w:val="24"/>
          <w:szCs w:val="24"/>
        </w:rPr>
        <w:t>activities</w:t>
      </w:r>
      <w:r w:rsidR="00621F26" w:rsidRPr="001C1B72">
        <w:rPr>
          <w:rFonts w:ascii="Times New Roman" w:hAnsi="Times New Roman" w:cs="Times New Roman"/>
          <w:sz w:val="24"/>
          <w:szCs w:val="24"/>
        </w:rPr>
        <w:t xml:space="preserve">, </w:t>
      </w:r>
      <w:r w:rsidR="00C93285" w:rsidRPr="001C1B72">
        <w:rPr>
          <w:rFonts w:ascii="Times New Roman" w:hAnsi="Times New Roman" w:cs="Times New Roman"/>
          <w:sz w:val="24"/>
          <w:szCs w:val="24"/>
        </w:rPr>
        <w:t xml:space="preserve">marking </w:t>
      </w:r>
      <w:r w:rsidR="00B22CB6" w:rsidRPr="001C1B72">
        <w:rPr>
          <w:rFonts w:ascii="Times New Roman" w:hAnsi="Times New Roman" w:cs="Times New Roman"/>
          <w:sz w:val="24"/>
          <w:szCs w:val="24"/>
        </w:rPr>
        <w:t>20.0</w:t>
      </w:r>
      <w:r w:rsidR="008A3152" w:rsidRPr="001C1B72">
        <w:rPr>
          <w:rFonts w:ascii="Times New Roman" w:hAnsi="Times New Roman" w:cs="Times New Roman"/>
          <w:sz w:val="24"/>
          <w:szCs w:val="24"/>
        </w:rPr>
        <w:t>%</w:t>
      </w:r>
      <w:r w:rsidR="00621F26" w:rsidRPr="001C1B72">
        <w:rPr>
          <w:rFonts w:ascii="Times New Roman" w:hAnsi="Times New Roman" w:cs="Times New Roman"/>
          <w:sz w:val="24"/>
          <w:szCs w:val="24"/>
        </w:rPr>
        <w:t xml:space="preserve">.  </w:t>
      </w:r>
      <w:r w:rsidR="00C93285" w:rsidRPr="001C1B72">
        <w:rPr>
          <w:rFonts w:ascii="Times New Roman" w:hAnsi="Times New Roman" w:cs="Times New Roman"/>
          <w:sz w:val="24"/>
          <w:szCs w:val="24"/>
        </w:rPr>
        <w:t>Third come</w:t>
      </w:r>
      <w:r w:rsidR="008A3152" w:rsidRPr="001C1B72">
        <w:rPr>
          <w:rFonts w:ascii="Times New Roman" w:hAnsi="Times New Roman" w:cs="Times New Roman"/>
          <w:sz w:val="24"/>
          <w:szCs w:val="24"/>
        </w:rPr>
        <w:t xml:space="preserve"> </w:t>
      </w:r>
      <w:r w:rsidR="00173F43" w:rsidRPr="001C1B72">
        <w:rPr>
          <w:rFonts w:ascii="Times New Roman" w:hAnsi="Times New Roman" w:cs="Times New Roman"/>
          <w:sz w:val="24"/>
          <w:szCs w:val="24"/>
        </w:rPr>
        <w:t>industry</w:t>
      </w:r>
      <w:r w:rsidR="008A3152" w:rsidRPr="001C1B72">
        <w:rPr>
          <w:rFonts w:ascii="Times New Roman" w:hAnsi="Times New Roman" w:cs="Times New Roman"/>
          <w:sz w:val="24"/>
          <w:szCs w:val="24"/>
        </w:rPr>
        <w:t xml:space="preserve"> </w:t>
      </w:r>
      <w:r w:rsidR="00C679E9" w:rsidRPr="001C1B72">
        <w:rPr>
          <w:rFonts w:ascii="Times New Roman" w:hAnsi="Times New Roman" w:cs="Times New Roman"/>
          <w:sz w:val="24"/>
          <w:szCs w:val="24"/>
        </w:rPr>
        <w:t>activities</w:t>
      </w:r>
      <w:r w:rsidR="00C93285" w:rsidRPr="001C1B72">
        <w:rPr>
          <w:rFonts w:ascii="Times New Roman" w:hAnsi="Times New Roman" w:cs="Times New Roman"/>
          <w:sz w:val="24"/>
          <w:szCs w:val="24"/>
        </w:rPr>
        <w:t>, with</w:t>
      </w:r>
      <w:r w:rsidR="00C679E9" w:rsidRPr="001C1B72">
        <w:rPr>
          <w:rFonts w:ascii="Times New Roman" w:hAnsi="Times New Roman" w:cs="Times New Roman"/>
          <w:sz w:val="24"/>
          <w:szCs w:val="24"/>
        </w:rPr>
        <w:t xml:space="preserve"> </w:t>
      </w:r>
      <w:r w:rsidR="00173F43" w:rsidRPr="001C1B72">
        <w:rPr>
          <w:rFonts w:ascii="Times New Roman" w:hAnsi="Times New Roman" w:cs="Times New Roman"/>
          <w:sz w:val="24"/>
          <w:szCs w:val="24"/>
        </w:rPr>
        <w:t>13.</w:t>
      </w:r>
      <w:r w:rsidR="00B22CB6" w:rsidRPr="001C1B72">
        <w:rPr>
          <w:rFonts w:ascii="Times New Roman" w:hAnsi="Times New Roman" w:cs="Times New Roman"/>
          <w:sz w:val="24"/>
          <w:szCs w:val="24"/>
        </w:rPr>
        <w:t>7</w:t>
      </w:r>
      <w:r w:rsidR="008A3152" w:rsidRPr="001C1B72">
        <w:rPr>
          <w:rFonts w:ascii="Times New Roman" w:hAnsi="Times New Roman" w:cs="Times New Roman"/>
          <w:sz w:val="24"/>
          <w:szCs w:val="24"/>
        </w:rPr>
        <w:t xml:space="preserve">%.  </w:t>
      </w:r>
      <w:r w:rsidR="00C93285" w:rsidRPr="001C1B72">
        <w:rPr>
          <w:rFonts w:ascii="Times New Roman" w:hAnsi="Times New Roman" w:cs="Times New Roman"/>
          <w:sz w:val="24"/>
          <w:szCs w:val="24"/>
        </w:rPr>
        <w:t>The</w:t>
      </w:r>
      <w:r w:rsidR="00FB7CC8" w:rsidRPr="001C1B72">
        <w:rPr>
          <w:rFonts w:ascii="Times New Roman" w:hAnsi="Times New Roman" w:cs="Times New Roman"/>
          <w:sz w:val="24"/>
          <w:szCs w:val="24"/>
        </w:rPr>
        <w:t xml:space="preserve"> figures </w:t>
      </w:r>
      <w:r w:rsidR="008A3152" w:rsidRPr="001C1B72">
        <w:rPr>
          <w:rFonts w:ascii="Times New Roman" w:hAnsi="Times New Roman" w:cs="Times New Roman"/>
          <w:sz w:val="24"/>
          <w:szCs w:val="24"/>
        </w:rPr>
        <w:t xml:space="preserve">varied </w:t>
      </w:r>
      <w:r w:rsidR="00FB7CC8" w:rsidRPr="001C1B72">
        <w:rPr>
          <w:rFonts w:ascii="Times New Roman" w:hAnsi="Times New Roman" w:cs="Times New Roman"/>
          <w:sz w:val="24"/>
          <w:szCs w:val="24"/>
        </w:rPr>
        <w:t xml:space="preserve">significantly </w:t>
      </w:r>
      <w:r w:rsidR="008A3152" w:rsidRPr="001C1B72">
        <w:rPr>
          <w:rFonts w:ascii="Times New Roman" w:hAnsi="Times New Roman" w:cs="Times New Roman"/>
          <w:sz w:val="24"/>
          <w:szCs w:val="24"/>
        </w:rPr>
        <w:t>betwe</w:t>
      </w:r>
      <w:r w:rsidR="00E30912" w:rsidRPr="001C1B72">
        <w:rPr>
          <w:rFonts w:ascii="Times New Roman" w:hAnsi="Times New Roman" w:cs="Times New Roman"/>
          <w:sz w:val="24"/>
          <w:szCs w:val="24"/>
        </w:rPr>
        <w:t xml:space="preserve">en the West Bank and </w:t>
      </w:r>
      <w:r w:rsidR="00B22CB6" w:rsidRPr="001C1B72">
        <w:rPr>
          <w:rFonts w:ascii="Times New Roman" w:hAnsi="Times New Roman" w:cs="Times New Roman"/>
          <w:sz w:val="24"/>
          <w:szCs w:val="24"/>
        </w:rPr>
        <w:t>Gaza Strip</w:t>
      </w:r>
      <w:r w:rsidR="00C93285" w:rsidRPr="001C1B72">
        <w:rPr>
          <w:rFonts w:ascii="Times New Roman" w:hAnsi="Times New Roman" w:cs="Times New Roman"/>
          <w:sz w:val="24"/>
          <w:szCs w:val="24"/>
        </w:rPr>
        <w:t xml:space="preserve">.  In the West Bank, </w:t>
      </w:r>
      <w:r w:rsidR="00237BE0" w:rsidRPr="001C1B72">
        <w:rPr>
          <w:rFonts w:ascii="Times New Roman" w:hAnsi="Times New Roman" w:cs="Times New Roman"/>
          <w:sz w:val="24"/>
          <w:szCs w:val="24"/>
        </w:rPr>
        <w:t xml:space="preserve">employed persons </w:t>
      </w:r>
      <w:r w:rsidR="00B22CB6" w:rsidRPr="001C1B72">
        <w:rPr>
          <w:rFonts w:ascii="Times New Roman" w:hAnsi="Times New Roman" w:cs="Times New Roman"/>
          <w:sz w:val="24"/>
          <w:szCs w:val="24"/>
        </w:rPr>
        <w:t xml:space="preserve">in the service and other branches </w:t>
      </w:r>
      <w:r w:rsidR="00C93285" w:rsidRPr="001C1B72">
        <w:rPr>
          <w:rFonts w:ascii="Times New Roman" w:hAnsi="Times New Roman" w:cs="Times New Roman"/>
          <w:sz w:val="24"/>
          <w:szCs w:val="24"/>
        </w:rPr>
        <w:t xml:space="preserve">represented </w:t>
      </w:r>
      <w:r w:rsidR="00B22CB6" w:rsidRPr="001C1B72">
        <w:rPr>
          <w:rFonts w:ascii="Times New Roman" w:hAnsi="Times New Roman" w:cs="Times New Roman"/>
          <w:sz w:val="24"/>
          <w:szCs w:val="24"/>
        </w:rPr>
        <w:t>35.4</w:t>
      </w:r>
      <w:r w:rsidR="008A3152" w:rsidRPr="001C1B72">
        <w:rPr>
          <w:rFonts w:ascii="Times New Roman" w:hAnsi="Times New Roman" w:cs="Times New Roman"/>
          <w:sz w:val="24"/>
          <w:szCs w:val="24"/>
        </w:rPr>
        <w:t xml:space="preserve">% compared </w:t>
      </w:r>
      <w:r w:rsidR="008E79AD" w:rsidRPr="001C1B72">
        <w:rPr>
          <w:rFonts w:ascii="Times New Roman" w:hAnsi="Times New Roman" w:cs="Times New Roman"/>
          <w:sz w:val="24"/>
          <w:szCs w:val="24"/>
        </w:rPr>
        <w:t>to</w:t>
      </w:r>
      <w:r w:rsidR="008A3152" w:rsidRPr="001C1B72">
        <w:rPr>
          <w:rFonts w:ascii="Times New Roman" w:hAnsi="Times New Roman" w:cs="Times New Roman"/>
          <w:sz w:val="24"/>
          <w:szCs w:val="24"/>
        </w:rPr>
        <w:t xml:space="preserve"> </w:t>
      </w:r>
      <w:r w:rsidR="00181C53" w:rsidRPr="001C1B72">
        <w:rPr>
          <w:rFonts w:ascii="Times New Roman" w:hAnsi="Times New Roman" w:cs="Times New Roman"/>
          <w:sz w:val="24"/>
          <w:szCs w:val="24"/>
        </w:rPr>
        <w:t>56.3</w:t>
      </w:r>
      <w:r w:rsidR="008A3152" w:rsidRPr="001C1B72">
        <w:rPr>
          <w:rFonts w:ascii="Times New Roman" w:hAnsi="Times New Roman" w:cs="Times New Roman"/>
          <w:sz w:val="24"/>
          <w:szCs w:val="24"/>
        </w:rPr>
        <w:t xml:space="preserve">% in </w:t>
      </w:r>
      <w:r w:rsidR="008E79AD" w:rsidRPr="001C1B72">
        <w:rPr>
          <w:rFonts w:ascii="Times New Roman" w:hAnsi="Times New Roman" w:cs="Times New Roman"/>
          <w:sz w:val="24"/>
          <w:szCs w:val="24"/>
        </w:rPr>
        <w:t>Gaza Strip.</w:t>
      </w:r>
      <w:r w:rsidR="00583C90" w:rsidRPr="001C1B72">
        <w:rPr>
          <w:rFonts w:ascii="Times New Roman" w:hAnsi="Times New Roman" w:cs="Times New Roman"/>
          <w:sz w:val="24"/>
          <w:szCs w:val="24"/>
        </w:rPr>
        <w:t xml:space="preserve">  </w:t>
      </w:r>
      <w:r w:rsidR="008E79AD" w:rsidRPr="001C1B72">
        <w:rPr>
          <w:rFonts w:ascii="Times New Roman" w:hAnsi="Times New Roman" w:cs="Times New Roman"/>
          <w:sz w:val="24"/>
          <w:szCs w:val="24"/>
        </w:rPr>
        <w:t>E</w:t>
      </w:r>
      <w:r w:rsidR="00E804B0" w:rsidRPr="001C1B72">
        <w:rPr>
          <w:rFonts w:ascii="Times New Roman" w:hAnsi="Times New Roman" w:cs="Times New Roman"/>
          <w:sz w:val="24"/>
          <w:szCs w:val="24"/>
        </w:rPr>
        <w:t xml:space="preserve">mployed persons </w:t>
      </w:r>
      <w:r w:rsidR="008A3152" w:rsidRPr="001C1B72">
        <w:rPr>
          <w:rFonts w:ascii="Times New Roman" w:hAnsi="Times New Roman" w:cs="Times New Roman"/>
          <w:sz w:val="24"/>
          <w:szCs w:val="24"/>
        </w:rPr>
        <w:t>in</w:t>
      </w:r>
      <w:r w:rsidR="00BE639C" w:rsidRPr="001C1B72">
        <w:rPr>
          <w:rFonts w:ascii="Times New Roman" w:hAnsi="Times New Roman" w:cs="Times New Roman"/>
          <w:sz w:val="24"/>
          <w:szCs w:val="24"/>
        </w:rPr>
        <w:t xml:space="preserve"> </w:t>
      </w:r>
      <w:r w:rsidR="00B23E92" w:rsidRPr="001C1B72">
        <w:rPr>
          <w:rFonts w:ascii="Times New Roman" w:hAnsi="Times New Roman" w:cs="Times New Roman"/>
          <w:sz w:val="24"/>
          <w:szCs w:val="24"/>
        </w:rPr>
        <w:t xml:space="preserve">wholesale and retail trade </w:t>
      </w:r>
      <w:r w:rsidR="00B5577D" w:rsidRPr="001C1B72">
        <w:rPr>
          <w:rFonts w:ascii="Times New Roman" w:hAnsi="Times New Roman" w:cs="Times New Roman"/>
          <w:sz w:val="24"/>
          <w:szCs w:val="24"/>
        </w:rPr>
        <w:t>constituted</w:t>
      </w:r>
      <w:r w:rsidR="00C679E9" w:rsidRPr="001C1B72">
        <w:rPr>
          <w:rFonts w:ascii="Times New Roman" w:hAnsi="Times New Roman" w:cs="Times New Roman"/>
          <w:sz w:val="24"/>
          <w:szCs w:val="24"/>
        </w:rPr>
        <w:t xml:space="preserve"> </w:t>
      </w:r>
      <w:r w:rsidR="00BE639C" w:rsidRPr="001C1B72">
        <w:rPr>
          <w:rFonts w:ascii="Times New Roman" w:hAnsi="Times New Roman" w:cs="Times New Roman"/>
          <w:sz w:val="24"/>
          <w:szCs w:val="24"/>
        </w:rPr>
        <w:t>20.7</w:t>
      </w:r>
      <w:r w:rsidR="008A3152" w:rsidRPr="001C1B72">
        <w:rPr>
          <w:rFonts w:ascii="Times New Roman" w:hAnsi="Times New Roman" w:cs="Times New Roman"/>
          <w:sz w:val="24"/>
          <w:szCs w:val="24"/>
        </w:rPr>
        <w:t xml:space="preserve">% in </w:t>
      </w:r>
      <w:r w:rsidR="00FB7CC8" w:rsidRPr="001C1B72">
        <w:rPr>
          <w:rFonts w:ascii="Times New Roman" w:hAnsi="Times New Roman" w:cs="Times New Roman"/>
          <w:sz w:val="24"/>
          <w:szCs w:val="24"/>
        </w:rPr>
        <w:t xml:space="preserve">the </w:t>
      </w:r>
      <w:r w:rsidR="008A3152" w:rsidRPr="001C1B72">
        <w:rPr>
          <w:rFonts w:ascii="Times New Roman" w:hAnsi="Times New Roman" w:cs="Times New Roman"/>
          <w:sz w:val="24"/>
          <w:szCs w:val="24"/>
        </w:rPr>
        <w:t xml:space="preserve">West Bank </w:t>
      </w:r>
      <w:r w:rsidR="00B5577D" w:rsidRPr="001C1B72">
        <w:rPr>
          <w:rFonts w:ascii="Times New Roman" w:hAnsi="Times New Roman" w:cs="Times New Roman"/>
          <w:sz w:val="24"/>
          <w:szCs w:val="24"/>
        </w:rPr>
        <w:t>versus</w:t>
      </w:r>
      <w:r w:rsidR="00894AB4" w:rsidRPr="001C1B72">
        <w:rPr>
          <w:rFonts w:ascii="Times New Roman" w:hAnsi="Times New Roman" w:cs="Times New Roman"/>
          <w:sz w:val="24"/>
          <w:szCs w:val="24"/>
        </w:rPr>
        <w:t xml:space="preserve"> </w:t>
      </w:r>
      <w:r w:rsidR="00BE639C" w:rsidRPr="001C1B72">
        <w:rPr>
          <w:rFonts w:ascii="Times New Roman" w:hAnsi="Times New Roman" w:cs="Times New Roman"/>
          <w:sz w:val="24"/>
          <w:szCs w:val="24"/>
        </w:rPr>
        <w:t>18.4</w:t>
      </w:r>
      <w:r w:rsidR="008A3152" w:rsidRPr="001C1B72">
        <w:rPr>
          <w:rFonts w:ascii="Times New Roman" w:hAnsi="Times New Roman" w:cs="Times New Roman"/>
          <w:sz w:val="24"/>
          <w:szCs w:val="24"/>
        </w:rPr>
        <w:t xml:space="preserve">% in </w:t>
      </w:r>
      <w:r w:rsidR="00B5577D" w:rsidRPr="001C1B72">
        <w:rPr>
          <w:rFonts w:ascii="Times New Roman" w:hAnsi="Times New Roman" w:cs="Times New Roman"/>
          <w:sz w:val="24"/>
          <w:szCs w:val="24"/>
        </w:rPr>
        <w:t>Gaza Strip.</w:t>
      </w:r>
      <w:r w:rsidR="00FB7CC8" w:rsidRPr="001C1B72">
        <w:rPr>
          <w:rFonts w:ascii="Times New Roman" w:hAnsi="Times New Roman" w:cs="Times New Roman"/>
          <w:sz w:val="24"/>
          <w:szCs w:val="24"/>
        </w:rPr>
        <w:t xml:space="preserve"> </w:t>
      </w:r>
      <w:r w:rsidR="00B5577D" w:rsidRPr="001C1B72">
        <w:rPr>
          <w:rFonts w:ascii="Times New Roman" w:hAnsi="Times New Roman" w:cs="Times New Roman"/>
          <w:sz w:val="24"/>
          <w:szCs w:val="24"/>
        </w:rPr>
        <w:t>In the industry, the rate for the West Bank was</w:t>
      </w:r>
      <w:r w:rsidR="00E804B0" w:rsidRPr="001C1B72">
        <w:rPr>
          <w:rFonts w:ascii="Times New Roman" w:hAnsi="Times New Roman" w:cs="Times New Roman"/>
          <w:sz w:val="24"/>
          <w:szCs w:val="24"/>
        </w:rPr>
        <w:t xml:space="preserve"> </w:t>
      </w:r>
      <w:r w:rsidR="00BE639C" w:rsidRPr="001C1B72">
        <w:rPr>
          <w:rFonts w:ascii="Times New Roman" w:hAnsi="Times New Roman" w:cs="Times New Roman"/>
          <w:sz w:val="24"/>
          <w:szCs w:val="24"/>
        </w:rPr>
        <w:t>17.0</w:t>
      </w:r>
      <w:r w:rsidR="008A3152" w:rsidRPr="001C1B72">
        <w:rPr>
          <w:rFonts w:ascii="Times New Roman" w:hAnsi="Times New Roman" w:cs="Times New Roman"/>
          <w:sz w:val="24"/>
          <w:szCs w:val="24"/>
        </w:rPr>
        <w:t xml:space="preserve">% compared </w:t>
      </w:r>
      <w:r w:rsidR="00B5577D" w:rsidRPr="001C1B72">
        <w:rPr>
          <w:rFonts w:ascii="Times New Roman" w:hAnsi="Times New Roman" w:cs="Times New Roman"/>
          <w:sz w:val="24"/>
          <w:szCs w:val="24"/>
        </w:rPr>
        <w:t>to</w:t>
      </w:r>
      <w:r w:rsidR="008A3152" w:rsidRPr="001C1B72">
        <w:rPr>
          <w:rFonts w:ascii="Times New Roman" w:hAnsi="Times New Roman" w:cs="Times New Roman"/>
          <w:sz w:val="24"/>
          <w:szCs w:val="24"/>
        </w:rPr>
        <w:t xml:space="preserve"> </w:t>
      </w:r>
      <w:r w:rsidR="00BE639C" w:rsidRPr="001C1B72">
        <w:rPr>
          <w:rFonts w:ascii="Times New Roman" w:hAnsi="Times New Roman" w:cs="Times New Roman"/>
          <w:sz w:val="24"/>
          <w:szCs w:val="24"/>
        </w:rPr>
        <w:t>7</w:t>
      </w:r>
      <w:r w:rsidR="008B3B93" w:rsidRPr="001C1B72">
        <w:rPr>
          <w:rFonts w:ascii="Times New Roman" w:hAnsi="Times New Roman" w:cs="Times New Roman"/>
          <w:sz w:val="24"/>
          <w:szCs w:val="24"/>
        </w:rPr>
        <w:t>.</w:t>
      </w:r>
      <w:r w:rsidR="0059563D" w:rsidRPr="001C1B72">
        <w:rPr>
          <w:rFonts w:ascii="Times New Roman" w:hAnsi="Times New Roman" w:cs="Times New Roman"/>
          <w:sz w:val="24"/>
          <w:szCs w:val="24"/>
        </w:rPr>
        <w:t>0</w:t>
      </w:r>
      <w:r w:rsidR="008A3152" w:rsidRPr="001C1B72">
        <w:rPr>
          <w:rFonts w:ascii="Times New Roman" w:hAnsi="Times New Roman" w:cs="Times New Roman"/>
          <w:sz w:val="24"/>
          <w:szCs w:val="24"/>
        </w:rPr>
        <w:t>% in Gaza Strip</w:t>
      </w:r>
      <w:r w:rsidR="00484890" w:rsidRPr="001C1B72">
        <w:rPr>
          <w:rFonts w:ascii="Times New Roman" w:hAnsi="Times New Roman" w:cs="Times New Roman"/>
          <w:sz w:val="24"/>
          <w:szCs w:val="24"/>
        </w:rPr>
        <w:t xml:space="preserve"> </w:t>
      </w:r>
      <w:r w:rsidR="00FF4AF5" w:rsidRPr="001C1B72">
        <w:rPr>
          <w:rFonts w:ascii="Times New Roman" w:hAnsi="Times New Roman" w:cs="Times New Roman"/>
          <w:sz w:val="24"/>
          <w:szCs w:val="24"/>
        </w:rPr>
        <w:t>(</w:t>
      </w:r>
      <w:r w:rsidR="000751DA" w:rsidRPr="001C1B72">
        <w:rPr>
          <w:rFonts w:ascii="Times New Roman" w:hAnsi="Times New Roman" w:cs="Times New Roman"/>
          <w:sz w:val="24"/>
          <w:szCs w:val="24"/>
        </w:rPr>
        <w:t>S</w:t>
      </w:r>
      <w:r w:rsidR="00FF4AF5" w:rsidRPr="001C1B72">
        <w:rPr>
          <w:rFonts w:ascii="Times New Roman" w:hAnsi="Times New Roman" w:cs="Times New Roman"/>
          <w:sz w:val="24"/>
          <w:szCs w:val="24"/>
        </w:rPr>
        <w:t xml:space="preserve">ee </w:t>
      </w:r>
      <w:r w:rsidR="0074087C" w:rsidRPr="001C1B72">
        <w:rPr>
          <w:rFonts w:ascii="Times New Roman" w:hAnsi="Times New Roman" w:cs="Times New Roman"/>
          <w:sz w:val="24"/>
          <w:szCs w:val="24"/>
        </w:rPr>
        <w:t>f</w:t>
      </w:r>
      <w:r w:rsidR="00FF4AF5" w:rsidRPr="001C1B72">
        <w:rPr>
          <w:rFonts w:ascii="Times New Roman" w:hAnsi="Times New Roman" w:cs="Times New Roman"/>
          <w:sz w:val="24"/>
          <w:szCs w:val="24"/>
        </w:rPr>
        <w:t xml:space="preserve">igure </w:t>
      </w:r>
      <w:r w:rsidR="00BE639C" w:rsidRPr="001C1B72">
        <w:rPr>
          <w:rFonts w:ascii="Times New Roman" w:hAnsi="Times New Roman" w:cs="Times New Roman"/>
          <w:sz w:val="24"/>
          <w:szCs w:val="24"/>
        </w:rPr>
        <w:t>follow</w:t>
      </w:r>
      <w:r w:rsidR="00FF4AF5" w:rsidRPr="001C1B72">
        <w:rPr>
          <w:rFonts w:ascii="Times New Roman" w:hAnsi="Times New Roman" w:cs="Times New Roman"/>
          <w:sz w:val="24"/>
          <w:szCs w:val="24"/>
        </w:rPr>
        <w:t>)</w:t>
      </w:r>
      <w:r w:rsidR="00663A3C" w:rsidRPr="001C1B72">
        <w:rPr>
          <w:rFonts w:ascii="Times New Roman" w:hAnsi="Times New Roman" w:cs="Times New Roman"/>
          <w:sz w:val="24"/>
          <w:szCs w:val="24"/>
        </w:rPr>
        <w:t>.</w:t>
      </w:r>
      <w:r w:rsidR="00FF4AF5" w:rsidRPr="001C1B72">
        <w:rPr>
          <w:rFonts w:ascii="Times New Roman" w:hAnsi="Times New Roman" w:cs="Times New Roman"/>
          <w:sz w:val="24"/>
          <w:szCs w:val="24"/>
        </w:rPr>
        <w:t xml:space="preserve"> </w:t>
      </w:r>
    </w:p>
    <w:p w:rsidR="008E7216" w:rsidRPr="001C1B72" w:rsidRDefault="008E7216" w:rsidP="0013649C">
      <w:pPr>
        <w:spacing w:after="0"/>
        <w:jc w:val="both"/>
        <w:rPr>
          <w:rFonts w:ascii="Times New Roman" w:hAnsi="Times New Roman" w:cs="Times New Roman"/>
          <w:sz w:val="24"/>
          <w:szCs w:val="24"/>
        </w:rPr>
      </w:pPr>
    </w:p>
    <w:p w:rsidR="003433DB" w:rsidRPr="001C1B72" w:rsidRDefault="003433DB" w:rsidP="0013649C">
      <w:pPr>
        <w:spacing w:after="0"/>
        <w:jc w:val="both"/>
        <w:rPr>
          <w:rFonts w:ascii="Times New Roman" w:hAnsi="Times New Roman" w:cs="Times New Roman"/>
          <w:sz w:val="24"/>
          <w:szCs w:val="24"/>
        </w:rPr>
      </w:pPr>
    </w:p>
    <w:p w:rsidR="00BE639C" w:rsidRPr="001C1B72" w:rsidRDefault="00BE639C" w:rsidP="0013649C">
      <w:pPr>
        <w:spacing w:after="0"/>
        <w:jc w:val="both"/>
        <w:rPr>
          <w:rFonts w:ascii="Times New Roman" w:hAnsi="Times New Roman" w:cs="Times New Roman"/>
          <w:sz w:val="24"/>
          <w:szCs w:val="24"/>
        </w:rPr>
      </w:pPr>
    </w:p>
    <w:p w:rsidR="00BE639C" w:rsidRPr="001C1B72" w:rsidRDefault="00BE639C" w:rsidP="0013649C">
      <w:pPr>
        <w:spacing w:after="0"/>
        <w:jc w:val="both"/>
        <w:rPr>
          <w:rFonts w:ascii="Times New Roman" w:hAnsi="Times New Roman" w:cs="Times New Roman"/>
          <w:sz w:val="24"/>
          <w:szCs w:val="24"/>
        </w:rPr>
      </w:pPr>
    </w:p>
    <w:p w:rsidR="00BE639C" w:rsidRPr="001C1B72" w:rsidRDefault="00BE639C" w:rsidP="0013649C">
      <w:pPr>
        <w:spacing w:after="0"/>
        <w:jc w:val="both"/>
        <w:rPr>
          <w:rFonts w:ascii="Times New Roman" w:hAnsi="Times New Roman" w:cs="Times New Roman"/>
          <w:sz w:val="24"/>
          <w:szCs w:val="24"/>
        </w:rPr>
      </w:pPr>
    </w:p>
    <w:p w:rsidR="000D4E48" w:rsidRPr="001C1B72" w:rsidRDefault="000D4E48" w:rsidP="0013649C">
      <w:pPr>
        <w:spacing w:after="0"/>
        <w:jc w:val="both"/>
        <w:rPr>
          <w:rFonts w:ascii="Times New Roman" w:hAnsi="Times New Roman" w:cs="Times New Roman"/>
          <w:sz w:val="24"/>
          <w:szCs w:val="24"/>
        </w:rPr>
      </w:pPr>
    </w:p>
    <w:p w:rsidR="00BE639C" w:rsidRPr="001C1B72" w:rsidRDefault="00BE639C" w:rsidP="0013649C">
      <w:pPr>
        <w:spacing w:after="0"/>
        <w:jc w:val="both"/>
        <w:rPr>
          <w:rFonts w:ascii="Times New Roman" w:hAnsi="Times New Roman" w:cs="Times New Roman"/>
          <w:sz w:val="24"/>
          <w:szCs w:val="24"/>
        </w:rPr>
      </w:pPr>
    </w:p>
    <w:p w:rsidR="006F15E2" w:rsidRPr="001C1B72" w:rsidRDefault="006F15E2" w:rsidP="00420C9A">
      <w:pPr>
        <w:spacing w:after="0"/>
        <w:jc w:val="center"/>
        <w:rPr>
          <w:rFonts w:ascii="Arial" w:hAnsi="Arial" w:cs="Arial"/>
          <w:b/>
          <w:bCs/>
          <w:lang w:val="en-GB"/>
        </w:rPr>
      </w:pPr>
      <w:r w:rsidRPr="001C1B72">
        <w:rPr>
          <w:rFonts w:ascii="Arial" w:hAnsi="Arial" w:cs="Arial"/>
          <w:b/>
          <w:bCs/>
        </w:rPr>
        <w:lastRenderedPageBreak/>
        <w:t xml:space="preserve">Percentage distribution of </w:t>
      </w:r>
      <w:r w:rsidR="004B19BA" w:rsidRPr="001C1B72">
        <w:rPr>
          <w:rFonts w:ascii="Arial" w:hAnsi="Arial" w:cs="Arial"/>
          <w:b/>
          <w:bCs/>
        </w:rPr>
        <w:t>e</w:t>
      </w:r>
      <w:r w:rsidR="00D96CC7" w:rsidRPr="001C1B72">
        <w:rPr>
          <w:rFonts w:ascii="Arial" w:hAnsi="Arial" w:cs="Arial"/>
          <w:b/>
          <w:bCs/>
        </w:rPr>
        <w:t>mployed persons</w:t>
      </w:r>
      <w:r w:rsidRPr="001C1B72">
        <w:rPr>
          <w:rFonts w:ascii="Arial" w:hAnsi="Arial" w:cs="Arial"/>
          <w:b/>
          <w:bCs/>
        </w:rPr>
        <w:t xml:space="preserve"> by economic activity</w:t>
      </w:r>
      <w:r w:rsidR="00EB085B" w:rsidRPr="001C1B72">
        <w:rPr>
          <w:rFonts w:ascii="Arial" w:hAnsi="Arial" w:cs="Arial"/>
          <w:b/>
          <w:bCs/>
        </w:rPr>
        <w:t xml:space="preserve"> and region</w:t>
      </w:r>
      <w:r w:rsidRPr="001C1B72">
        <w:rPr>
          <w:rFonts w:ascii="Arial" w:hAnsi="Arial" w:cs="Arial"/>
          <w:b/>
          <w:bCs/>
        </w:rPr>
        <w:t xml:space="preserve">, </w:t>
      </w:r>
      <w:r w:rsidR="00420C9A" w:rsidRPr="001C1B72">
        <w:rPr>
          <w:rFonts w:ascii="Arial" w:hAnsi="Arial" w:cs="Arial"/>
          <w:b/>
          <w:bCs/>
        </w:rPr>
        <w:t>2015</w:t>
      </w:r>
    </w:p>
    <w:p w:rsidR="00D9340D" w:rsidRPr="001C1B72" w:rsidRDefault="00D9340D" w:rsidP="00D9340D">
      <w:pPr>
        <w:spacing w:after="0"/>
        <w:jc w:val="both"/>
        <w:rPr>
          <w:rFonts w:ascii="Times New Roman" w:hAnsi="Times New Roman" w:cs="Times New Roman"/>
          <w:b/>
          <w:bCs/>
          <w:sz w:val="24"/>
          <w:szCs w:val="24"/>
        </w:rPr>
      </w:pPr>
      <w:r w:rsidRPr="001C1B72">
        <w:rPr>
          <w:rFonts w:ascii="Times New Roman" w:hAnsi="Times New Roman" w:cs="Times New Roman"/>
          <w:b/>
          <w:bCs/>
          <w:noProof/>
          <w:sz w:val="24"/>
          <w:szCs w:val="24"/>
          <w:lang w:val="en-GB" w:eastAsia="en-GB"/>
        </w:rPr>
        <w:drawing>
          <wp:inline distT="0" distB="0" distL="0" distR="0">
            <wp:extent cx="5727877" cy="3072384"/>
            <wp:effectExtent l="19050" t="0" r="25223" b="0"/>
            <wp:docPr id="16"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73F43" w:rsidRPr="001C1B72" w:rsidRDefault="00173F43" w:rsidP="001A143C">
      <w:pPr>
        <w:spacing w:after="0"/>
        <w:jc w:val="both"/>
        <w:rPr>
          <w:rFonts w:ascii="Times New Roman" w:hAnsi="Times New Roman" w:cs="Times New Roman"/>
          <w:b/>
          <w:bCs/>
          <w:sz w:val="24"/>
          <w:szCs w:val="24"/>
        </w:rPr>
      </w:pPr>
    </w:p>
    <w:p w:rsidR="003F0037" w:rsidRPr="001C1B72" w:rsidRDefault="003F0037" w:rsidP="0038387C">
      <w:pPr>
        <w:spacing w:after="0"/>
        <w:rPr>
          <w:rFonts w:ascii="Times New Roman" w:hAnsi="Times New Roman" w:cs="Times New Roman"/>
          <w:b/>
          <w:bCs/>
        </w:rPr>
      </w:pPr>
    </w:p>
    <w:p w:rsidR="003F0037" w:rsidRPr="001C1B72" w:rsidRDefault="003F0037" w:rsidP="007017A1">
      <w:pPr>
        <w:spacing w:after="0"/>
        <w:jc w:val="center"/>
        <w:rPr>
          <w:rFonts w:ascii="Times New Roman" w:hAnsi="Times New Roman" w:cs="Times New Roman"/>
          <w:b/>
          <w:bCs/>
        </w:rPr>
      </w:pPr>
    </w:p>
    <w:p w:rsidR="003F0037" w:rsidRPr="001C1B72" w:rsidRDefault="003F0037" w:rsidP="007017A1">
      <w:pPr>
        <w:spacing w:after="0"/>
        <w:jc w:val="center"/>
        <w:rPr>
          <w:rFonts w:ascii="Times New Roman" w:hAnsi="Times New Roman" w:cs="Times New Roman"/>
          <w:b/>
          <w:bCs/>
        </w:rPr>
      </w:pPr>
    </w:p>
    <w:p w:rsidR="00A25BE2" w:rsidRPr="001C1B72" w:rsidRDefault="00A25BE2" w:rsidP="007017A1">
      <w:pPr>
        <w:spacing w:after="0"/>
        <w:jc w:val="center"/>
        <w:rPr>
          <w:rFonts w:ascii="Times New Roman" w:hAnsi="Times New Roman" w:cs="Times New Roman"/>
          <w:b/>
          <w:bCs/>
        </w:rPr>
      </w:pPr>
    </w:p>
    <w:p w:rsidR="003F0037" w:rsidRPr="001C1B72" w:rsidRDefault="003F0037" w:rsidP="007017A1">
      <w:pPr>
        <w:spacing w:after="0"/>
        <w:jc w:val="center"/>
        <w:rPr>
          <w:rFonts w:ascii="Times New Roman" w:hAnsi="Times New Roman" w:cs="Times New Roman"/>
          <w:b/>
          <w:bCs/>
        </w:rPr>
      </w:pPr>
    </w:p>
    <w:p w:rsidR="000D5160" w:rsidRPr="001C1B72" w:rsidRDefault="000D5160" w:rsidP="007017A1">
      <w:pPr>
        <w:spacing w:after="0"/>
        <w:jc w:val="center"/>
        <w:rPr>
          <w:rFonts w:ascii="Times New Roman" w:hAnsi="Times New Roman" w:cs="Times New Roman"/>
          <w:b/>
          <w:bCs/>
        </w:rPr>
      </w:pPr>
    </w:p>
    <w:p w:rsidR="000D5160" w:rsidRPr="001C1B72" w:rsidRDefault="000D5160" w:rsidP="007017A1">
      <w:pPr>
        <w:spacing w:after="0"/>
        <w:jc w:val="center"/>
        <w:rPr>
          <w:rFonts w:ascii="Times New Roman" w:hAnsi="Times New Roman" w:cs="Times New Roman"/>
          <w:b/>
          <w:bCs/>
        </w:rPr>
      </w:pPr>
    </w:p>
    <w:p w:rsidR="000D5160" w:rsidRPr="001C1B72" w:rsidRDefault="000D5160" w:rsidP="007017A1">
      <w:pPr>
        <w:spacing w:after="0"/>
        <w:jc w:val="center"/>
        <w:rPr>
          <w:rFonts w:ascii="Times New Roman" w:hAnsi="Times New Roman" w:cs="Times New Roman"/>
          <w:b/>
          <w:bCs/>
        </w:rPr>
      </w:pPr>
    </w:p>
    <w:p w:rsidR="003F0037" w:rsidRPr="001C1B72" w:rsidRDefault="003F0037" w:rsidP="007017A1">
      <w:pPr>
        <w:spacing w:after="0"/>
        <w:jc w:val="center"/>
        <w:rPr>
          <w:rFonts w:ascii="Times New Roman" w:hAnsi="Times New Roman" w:cs="Times New Roman"/>
          <w:b/>
          <w:bCs/>
        </w:rPr>
      </w:pPr>
    </w:p>
    <w:p w:rsidR="003F0037" w:rsidRPr="001C1B72" w:rsidRDefault="003F0037"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DE6732" w:rsidRPr="001C1B72" w:rsidRDefault="00DE6732" w:rsidP="007017A1">
      <w:pPr>
        <w:spacing w:after="0"/>
        <w:jc w:val="center"/>
        <w:rPr>
          <w:rFonts w:ascii="Times New Roman" w:hAnsi="Times New Roman" w:cs="Times New Roman"/>
          <w:b/>
          <w:bCs/>
        </w:rPr>
      </w:pPr>
    </w:p>
    <w:p w:rsidR="007017A1" w:rsidRPr="001C1B72" w:rsidRDefault="007017A1" w:rsidP="007017A1">
      <w:pPr>
        <w:spacing w:after="0"/>
        <w:jc w:val="both"/>
        <w:rPr>
          <w:rFonts w:ascii="Times New Roman" w:hAnsi="Times New Roman" w:cs="Times New Roman"/>
          <w:sz w:val="24"/>
          <w:szCs w:val="24"/>
        </w:rPr>
      </w:pPr>
    </w:p>
    <w:p w:rsidR="00F37705" w:rsidRPr="001C1B72" w:rsidRDefault="00F37705" w:rsidP="00F37705">
      <w:pPr>
        <w:spacing w:after="0" w:line="240" w:lineRule="auto"/>
        <w:rPr>
          <w:rFonts w:ascii="Times New Roman" w:hAnsi="Times New Roman" w:cs="Times New Roman"/>
          <w:sz w:val="24"/>
          <w:szCs w:val="24"/>
        </w:rPr>
      </w:pPr>
    </w:p>
    <w:p w:rsidR="007017A1" w:rsidRPr="001C1B72" w:rsidRDefault="007017A1" w:rsidP="007A7FF4">
      <w:pPr>
        <w:spacing w:after="0"/>
        <w:jc w:val="both"/>
        <w:rPr>
          <w:rFonts w:ascii="Times New Roman" w:hAnsi="Times New Roman" w:cs="Times New Roman"/>
          <w:b/>
          <w:bCs/>
          <w:sz w:val="24"/>
          <w:szCs w:val="24"/>
        </w:rPr>
      </w:pPr>
    </w:p>
    <w:p w:rsidR="005B39EA" w:rsidRPr="001C1B72" w:rsidRDefault="005B39EA" w:rsidP="007A7FF4">
      <w:pPr>
        <w:spacing w:after="0"/>
        <w:jc w:val="both"/>
        <w:rPr>
          <w:rFonts w:ascii="Times New Roman" w:hAnsi="Times New Roman" w:cs="Times New Roman"/>
          <w:b/>
          <w:bCs/>
          <w:sz w:val="28"/>
          <w:szCs w:val="28"/>
        </w:rPr>
      </w:pPr>
    </w:p>
    <w:p w:rsidR="00705ACB" w:rsidRPr="001C1B72" w:rsidRDefault="00AE1DC2" w:rsidP="00705ACB">
      <w:pPr>
        <w:spacing w:after="0"/>
        <w:jc w:val="both"/>
        <w:rPr>
          <w:rFonts w:ascii="Times New Roman" w:hAnsi="Times New Roman" w:cs="Times New Roman"/>
          <w:b/>
          <w:bCs/>
          <w:sz w:val="28"/>
          <w:szCs w:val="28"/>
        </w:rPr>
      </w:pPr>
      <w:r w:rsidRPr="001C1B72">
        <w:rPr>
          <w:rFonts w:ascii="Times New Roman" w:hAnsi="Times New Roman" w:cs="Times New Roman"/>
          <w:b/>
          <w:bCs/>
          <w:sz w:val="28"/>
          <w:szCs w:val="28"/>
        </w:rPr>
        <w:lastRenderedPageBreak/>
        <w:t>3</w:t>
      </w:r>
      <w:r w:rsidR="00705ACB" w:rsidRPr="001C1B72">
        <w:rPr>
          <w:rFonts w:ascii="Times New Roman" w:hAnsi="Times New Roman" w:cs="Times New Roman"/>
          <w:b/>
          <w:bCs/>
          <w:sz w:val="28"/>
          <w:szCs w:val="28"/>
        </w:rPr>
        <w:t xml:space="preserve"> - Economic Activities</w:t>
      </w:r>
      <w:r w:rsidR="00705ACB" w:rsidRPr="001C1B72">
        <w:rPr>
          <w:rStyle w:val="FootnoteReference"/>
          <w:rFonts w:ascii="Times New Roman" w:hAnsi="Times New Roman" w:cs="Times New Roman"/>
          <w:b/>
          <w:bCs/>
          <w:sz w:val="28"/>
          <w:szCs w:val="28"/>
        </w:rPr>
        <w:footnoteReference w:id="4"/>
      </w:r>
    </w:p>
    <w:p w:rsidR="00705ACB" w:rsidRPr="001C1B72" w:rsidRDefault="00705ACB" w:rsidP="00BA49CF">
      <w:pPr>
        <w:tabs>
          <w:tab w:val="left" w:pos="1405"/>
          <w:tab w:val="left" w:pos="2421"/>
        </w:tabs>
        <w:spacing w:after="0"/>
        <w:jc w:val="both"/>
        <w:rPr>
          <w:rFonts w:ascii="Times New Roman" w:hAnsi="Times New Roman" w:cs="Times New Roman"/>
          <w:sz w:val="24"/>
          <w:szCs w:val="24"/>
        </w:rPr>
      </w:pPr>
      <w:r w:rsidRPr="001C1B72">
        <w:rPr>
          <w:rFonts w:ascii="Times New Roman" w:hAnsi="Times New Roman" w:cs="Times New Roman"/>
          <w:sz w:val="24"/>
          <w:szCs w:val="24"/>
        </w:rPr>
        <w:tab/>
      </w:r>
      <w:r w:rsidRPr="001C1B72">
        <w:rPr>
          <w:rFonts w:ascii="Times New Roman" w:hAnsi="Times New Roman" w:cs="Times New Roman"/>
          <w:sz w:val="24"/>
          <w:szCs w:val="24"/>
        </w:rPr>
        <w:tab/>
      </w:r>
      <w:r w:rsidRPr="001C1B72">
        <w:rPr>
          <w:rFonts w:ascii="Times New Roman" w:hAnsi="Times New Roman" w:cs="Times New Roman"/>
          <w:sz w:val="24"/>
          <w:szCs w:val="24"/>
        </w:rPr>
        <w:br/>
        <w:t xml:space="preserve">The Palestinian economy </w:t>
      </w:r>
      <w:r w:rsidR="00BA49CF" w:rsidRPr="001C1B72">
        <w:rPr>
          <w:rFonts w:ascii="Times New Roman" w:hAnsi="Times New Roman" w:cs="Times New Roman"/>
          <w:sz w:val="24"/>
          <w:szCs w:val="24"/>
        </w:rPr>
        <w:t>en</w:t>
      </w:r>
      <w:r w:rsidR="001E38BB" w:rsidRPr="001C1B72">
        <w:rPr>
          <w:rFonts w:ascii="Times New Roman" w:hAnsi="Times New Roman" w:cs="Times New Roman"/>
          <w:sz w:val="24"/>
          <w:szCs w:val="24"/>
        </w:rPr>
        <w:t>compasses</w:t>
      </w:r>
      <w:r w:rsidRPr="001C1B72">
        <w:rPr>
          <w:rFonts w:ascii="Times New Roman" w:hAnsi="Times New Roman" w:cs="Times New Roman"/>
          <w:sz w:val="24"/>
          <w:szCs w:val="24"/>
        </w:rPr>
        <w:t xml:space="preserve"> several economic activities. </w:t>
      </w:r>
      <w:r w:rsidR="002D3037" w:rsidRPr="001C1B72">
        <w:rPr>
          <w:rFonts w:ascii="Times New Roman" w:hAnsi="Times New Roman" w:cs="Times New Roman"/>
          <w:sz w:val="24"/>
          <w:szCs w:val="24"/>
        </w:rPr>
        <w:t xml:space="preserve"> </w:t>
      </w:r>
      <w:r w:rsidR="001E38BB" w:rsidRPr="001C1B72">
        <w:rPr>
          <w:rFonts w:ascii="Times New Roman" w:hAnsi="Times New Roman" w:cs="Times New Roman"/>
          <w:sz w:val="24"/>
          <w:szCs w:val="24"/>
        </w:rPr>
        <w:t>It is predominantly</w:t>
      </w:r>
      <w:r w:rsidR="00BA49CF"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a service economy because of the </w:t>
      </w:r>
      <w:r w:rsidR="001E38BB" w:rsidRPr="001C1B72">
        <w:rPr>
          <w:rFonts w:ascii="Times New Roman" w:hAnsi="Times New Roman" w:cs="Times New Roman"/>
          <w:sz w:val="24"/>
          <w:szCs w:val="24"/>
        </w:rPr>
        <w:t xml:space="preserve">services activities </w:t>
      </w:r>
      <w:r w:rsidRPr="001C1B72">
        <w:rPr>
          <w:rFonts w:ascii="Times New Roman" w:hAnsi="Times New Roman" w:cs="Times New Roman"/>
          <w:sz w:val="24"/>
          <w:szCs w:val="24"/>
        </w:rPr>
        <w:t xml:space="preserve">contribution </w:t>
      </w:r>
      <w:r w:rsidR="001E38BB" w:rsidRPr="001C1B72">
        <w:rPr>
          <w:rFonts w:ascii="Times New Roman" w:hAnsi="Times New Roman" w:cs="Times New Roman"/>
          <w:sz w:val="24"/>
          <w:szCs w:val="24"/>
        </w:rPr>
        <w:t>to GDP and to employment</w:t>
      </w:r>
      <w:r w:rsidRPr="001C1B72">
        <w:rPr>
          <w:rFonts w:ascii="Times New Roman" w:hAnsi="Times New Roman" w:cs="Times New Roman"/>
          <w:sz w:val="24"/>
          <w:szCs w:val="24"/>
        </w:rPr>
        <w:t xml:space="preserve"> (</w:t>
      </w:r>
      <w:r w:rsidR="001E38BB" w:rsidRPr="001C1B72">
        <w:rPr>
          <w:rFonts w:ascii="Times New Roman" w:hAnsi="Times New Roman" w:cs="Times New Roman"/>
          <w:sz w:val="24"/>
          <w:szCs w:val="24"/>
        </w:rPr>
        <w:t>S</w:t>
      </w:r>
      <w:r w:rsidRPr="001C1B72">
        <w:rPr>
          <w:rFonts w:ascii="Times New Roman" w:hAnsi="Times New Roman" w:cs="Times New Roman"/>
          <w:sz w:val="24"/>
          <w:szCs w:val="24"/>
        </w:rPr>
        <w:t xml:space="preserve">ee </w:t>
      </w:r>
      <w:r w:rsidR="00BF3B7A" w:rsidRPr="001C1B72">
        <w:rPr>
          <w:rFonts w:ascii="Times New Roman" w:hAnsi="Times New Roman" w:cs="Times New Roman"/>
          <w:sz w:val="24"/>
          <w:szCs w:val="24"/>
        </w:rPr>
        <w:t>t</w:t>
      </w:r>
      <w:r w:rsidRPr="001C1B72">
        <w:rPr>
          <w:rFonts w:ascii="Times New Roman" w:hAnsi="Times New Roman" w:cs="Times New Roman"/>
          <w:sz w:val="24"/>
          <w:szCs w:val="24"/>
        </w:rPr>
        <w:t xml:space="preserve">able </w:t>
      </w:r>
      <w:r w:rsidR="00AE1DC2" w:rsidRPr="001C1B72">
        <w:rPr>
          <w:rFonts w:ascii="Times New Roman" w:hAnsi="Times New Roman" w:cs="Times New Roman"/>
          <w:sz w:val="24"/>
          <w:szCs w:val="24"/>
        </w:rPr>
        <w:t>5</w:t>
      </w:r>
      <w:r w:rsidR="000C64C3" w:rsidRPr="001C1B72">
        <w:rPr>
          <w:rFonts w:ascii="Times New Roman" w:hAnsi="Times New Roman" w:cs="Times New Roman"/>
          <w:sz w:val="24"/>
          <w:szCs w:val="24"/>
        </w:rPr>
        <w:t>).</w:t>
      </w:r>
    </w:p>
    <w:p w:rsidR="00705ACB" w:rsidRPr="001C1B72" w:rsidRDefault="00705ACB" w:rsidP="00705ACB">
      <w:pPr>
        <w:spacing w:after="0"/>
        <w:rPr>
          <w:rFonts w:ascii="Times New Roman" w:hAnsi="Times New Roman" w:cs="Times New Roman"/>
          <w:sz w:val="24"/>
          <w:szCs w:val="24"/>
        </w:rPr>
      </w:pPr>
    </w:p>
    <w:p w:rsidR="00705ACB" w:rsidRPr="001C1B72" w:rsidRDefault="00705ACB" w:rsidP="00A20EC4">
      <w:pPr>
        <w:spacing w:after="0"/>
        <w:jc w:val="center"/>
        <w:rPr>
          <w:rFonts w:ascii="Arial" w:hAnsi="Arial" w:cs="Arial"/>
          <w:b/>
          <w:bCs/>
        </w:rPr>
      </w:pPr>
      <w:r w:rsidRPr="001C1B72">
        <w:rPr>
          <w:rFonts w:ascii="Arial" w:hAnsi="Arial" w:cs="Arial"/>
          <w:b/>
          <w:bCs/>
        </w:rPr>
        <w:t xml:space="preserve">Table </w:t>
      </w:r>
      <w:r w:rsidR="00376070" w:rsidRPr="001C1B72">
        <w:rPr>
          <w:rFonts w:ascii="Arial" w:hAnsi="Arial" w:cs="Arial"/>
          <w:b/>
          <w:bCs/>
        </w:rPr>
        <w:t>5</w:t>
      </w:r>
      <w:r w:rsidRPr="001C1B72">
        <w:rPr>
          <w:rFonts w:ascii="Arial" w:hAnsi="Arial" w:cs="Arial"/>
          <w:b/>
          <w:bCs/>
        </w:rPr>
        <w:t xml:space="preserve">: Main economic activities by major characteristics in Palestine, </w:t>
      </w:r>
      <w:r w:rsidR="00A20EC4" w:rsidRPr="001C1B72">
        <w:rPr>
          <w:rFonts w:ascii="Arial" w:hAnsi="Arial" w:cs="Arial"/>
          <w:b/>
          <w:bCs/>
        </w:rPr>
        <w:t>2015</w:t>
      </w:r>
      <w:r w:rsidRPr="001C1B72">
        <w:rPr>
          <w:rFonts w:ascii="Arial" w:hAnsi="Arial" w:cs="Arial"/>
          <w:b/>
          <w:bCs/>
        </w:rPr>
        <w:t xml:space="preserve"> </w:t>
      </w:r>
    </w:p>
    <w:tbl>
      <w:tblPr>
        <w:tblW w:w="5000" w:type="pct"/>
        <w:jc w:val="center"/>
        <w:tblLayout w:type="fixed"/>
        <w:tblLook w:val="04A0"/>
      </w:tblPr>
      <w:tblGrid>
        <w:gridCol w:w="2549"/>
        <w:gridCol w:w="1356"/>
        <w:gridCol w:w="1724"/>
        <w:gridCol w:w="1426"/>
        <w:gridCol w:w="1116"/>
        <w:gridCol w:w="1116"/>
      </w:tblGrid>
      <w:tr w:rsidR="000832D4" w:rsidRPr="001C1B72" w:rsidTr="00F96B02">
        <w:trPr>
          <w:trHeight w:hRule="exact" w:val="1419"/>
          <w:jc w:val="center"/>
        </w:trPr>
        <w:tc>
          <w:tcPr>
            <w:tcW w:w="1372" w:type="pct"/>
            <w:tcBorders>
              <w:top w:val="single" w:sz="12" w:space="0" w:color="auto"/>
              <w:bottom w:val="single" w:sz="12" w:space="0" w:color="auto"/>
            </w:tcBorders>
            <w:vAlign w:val="center"/>
          </w:tcPr>
          <w:p w:rsidR="000832D4" w:rsidRPr="001C1B72" w:rsidRDefault="000832D4"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Activity</w:t>
            </w:r>
          </w:p>
        </w:tc>
        <w:tc>
          <w:tcPr>
            <w:tcW w:w="730" w:type="pct"/>
            <w:tcBorders>
              <w:top w:val="single" w:sz="12" w:space="0" w:color="auto"/>
              <w:bottom w:val="single" w:sz="12" w:space="0" w:color="auto"/>
            </w:tcBorders>
            <w:vAlign w:val="center"/>
          </w:tcPr>
          <w:p w:rsidR="000832D4" w:rsidRPr="001C1B72" w:rsidRDefault="000832D4" w:rsidP="00DF2ACA">
            <w:pPr>
              <w:pStyle w:val="BodyText3"/>
              <w:jc w:val="center"/>
              <w:rPr>
                <w:rFonts w:ascii="Arial" w:hAnsi="Arial" w:cs="Arial"/>
                <w:b/>
                <w:bCs/>
                <w:snapToGrid w:val="0"/>
                <w:sz w:val="18"/>
                <w:szCs w:val="18"/>
              </w:rPr>
            </w:pPr>
            <w:r w:rsidRPr="001C1B72">
              <w:rPr>
                <w:rFonts w:ascii="Arial" w:hAnsi="Arial" w:cs="Arial"/>
                <w:b/>
                <w:bCs/>
                <w:sz w:val="18"/>
                <w:szCs w:val="18"/>
              </w:rPr>
              <w:t>Contribution to GDP (%)</w:t>
            </w:r>
          </w:p>
        </w:tc>
        <w:tc>
          <w:tcPr>
            <w:tcW w:w="928" w:type="pct"/>
            <w:tcBorders>
              <w:top w:val="single" w:sz="12" w:space="0" w:color="auto"/>
              <w:bottom w:val="single" w:sz="12" w:space="0" w:color="auto"/>
            </w:tcBorders>
            <w:vAlign w:val="center"/>
          </w:tcPr>
          <w:p w:rsidR="000832D4" w:rsidRPr="001C1B72" w:rsidRDefault="000832D4" w:rsidP="00DF2ACA">
            <w:pPr>
              <w:pStyle w:val="BodyText3"/>
              <w:jc w:val="center"/>
              <w:rPr>
                <w:rFonts w:ascii="Arial" w:hAnsi="Arial" w:cs="Arial"/>
                <w:b/>
                <w:bCs/>
                <w:snapToGrid w:val="0"/>
                <w:sz w:val="18"/>
                <w:szCs w:val="18"/>
              </w:rPr>
            </w:pPr>
            <w:r w:rsidRPr="001C1B72">
              <w:rPr>
                <w:rFonts w:ascii="Arial" w:hAnsi="Arial" w:cs="Arial"/>
                <w:b/>
                <w:bCs/>
                <w:sz w:val="18"/>
                <w:szCs w:val="18"/>
              </w:rPr>
              <w:t>Average value added per employed person (Dollar/ employed person)*</w:t>
            </w:r>
          </w:p>
        </w:tc>
        <w:tc>
          <w:tcPr>
            <w:tcW w:w="768" w:type="pct"/>
            <w:tcBorders>
              <w:top w:val="single" w:sz="12" w:space="0" w:color="auto"/>
              <w:bottom w:val="single" w:sz="12" w:space="0" w:color="auto"/>
            </w:tcBorders>
            <w:vAlign w:val="center"/>
          </w:tcPr>
          <w:p w:rsidR="000832D4" w:rsidRPr="001C1B72" w:rsidRDefault="000832D4" w:rsidP="0088681A">
            <w:pPr>
              <w:pStyle w:val="BodyText3"/>
              <w:jc w:val="center"/>
              <w:rPr>
                <w:rFonts w:ascii="Arial" w:hAnsi="Arial" w:cs="Arial"/>
                <w:b/>
                <w:bCs/>
                <w:snapToGrid w:val="0"/>
                <w:sz w:val="18"/>
                <w:szCs w:val="18"/>
              </w:rPr>
            </w:pPr>
            <w:r w:rsidRPr="001C1B72">
              <w:rPr>
                <w:rFonts w:ascii="Arial" w:hAnsi="Arial" w:cs="Arial"/>
                <w:b/>
                <w:bCs/>
                <w:sz w:val="18"/>
                <w:szCs w:val="18"/>
              </w:rPr>
              <w:t xml:space="preserve">Contribution to </w:t>
            </w:r>
            <w:r w:rsidR="0088681A" w:rsidRPr="001C1B72">
              <w:rPr>
                <w:rFonts w:ascii="Arial" w:hAnsi="Arial" w:cs="Arial"/>
                <w:b/>
                <w:bCs/>
                <w:sz w:val="18"/>
                <w:szCs w:val="18"/>
              </w:rPr>
              <w:t>employment</w:t>
            </w:r>
            <w:r w:rsidRPr="001C1B72">
              <w:rPr>
                <w:rFonts w:ascii="Arial" w:hAnsi="Arial" w:cs="Arial"/>
                <w:b/>
                <w:bCs/>
                <w:sz w:val="18"/>
                <w:szCs w:val="18"/>
              </w:rPr>
              <w:t xml:space="preserve"> (%)</w:t>
            </w:r>
          </w:p>
        </w:tc>
        <w:tc>
          <w:tcPr>
            <w:tcW w:w="601" w:type="pct"/>
            <w:tcBorders>
              <w:top w:val="single" w:sz="12" w:space="0" w:color="auto"/>
              <w:bottom w:val="single" w:sz="12" w:space="0" w:color="auto"/>
            </w:tcBorders>
            <w:vAlign w:val="center"/>
          </w:tcPr>
          <w:p w:rsidR="000832D4" w:rsidRPr="001C1B72" w:rsidRDefault="000832D4" w:rsidP="00DF2ACA">
            <w:pPr>
              <w:pStyle w:val="BodyText3"/>
              <w:jc w:val="center"/>
              <w:rPr>
                <w:rFonts w:ascii="Arial" w:hAnsi="Arial" w:cs="Arial"/>
                <w:b/>
                <w:bCs/>
                <w:snapToGrid w:val="0"/>
                <w:sz w:val="18"/>
                <w:szCs w:val="18"/>
              </w:rPr>
            </w:pPr>
            <w:r w:rsidRPr="001C1B72">
              <w:rPr>
                <w:rFonts w:ascii="Arial" w:hAnsi="Arial" w:cs="Arial"/>
                <w:b/>
                <w:bCs/>
                <w:sz w:val="18"/>
                <w:szCs w:val="18"/>
              </w:rPr>
              <w:t>Nominal average daily wage (NIS)</w:t>
            </w:r>
          </w:p>
        </w:tc>
        <w:tc>
          <w:tcPr>
            <w:tcW w:w="601" w:type="pct"/>
            <w:tcBorders>
              <w:top w:val="single" w:sz="12" w:space="0" w:color="auto"/>
              <w:bottom w:val="single" w:sz="12" w:space="0" w:color="auto"/>
            </w:tcBorders>
            <w:vAlign w:val="center"/>
          </w:tcPr>
          <w:p w:rsidR="000832D4" w:rsidRPr="001C1B72" w:rsidRDefault="000832D4" w:rsidP="00DF2ACA">
            <w:pPr>
              <w:pStyle w:val="BodyText3"/>
              <w:jc w:val="center"/>
              <w:rPr>
                <w:rFonts w:ascii="Arial" w:hAnsi="Arial" w:cs="Arial"/>
                <w:b/>
                <w:bCs/>
                <w:snapToGrid w:val="0"/>
                <w:sz w:val="18"/>
                <w:szCs w:val="18"/>
              </w:rPr>
            </w:pPr>
            <w:r w:rsidRPr="001C1B72">
              <w:rPr>
                <w:rFonts w:ascii="Arial" w:hAnsi="Arial" w:cs="Arial"/>
                <w:b/>
                <w:bCs/>
                <w:sz w:val="18"/>
                <w:szCs w:val="18"/>
              </w:rPr>
              <w:t>Real average daily wage (NIS)**</w:t>
            </w:r>
          </w:p>
        </w:tc>
      </w:tr>
      <w:tr w:rsidR="00A20EC4" w:rsidRPr="001C1B72" w:rsidTr="000832D4">
        <w:trPr>
          <w:trHeight w:hRule="exact" w:val="284"/>
          <w:jc w:val="center"/>
        </w:trPr>
        <w:tc>
          <w:tcPr>
            <w:tcW w:w="1372" w:type="pct"/>
            <w:tcBorders>
              <w:top w:val="single" w:sz="12" w:space="0" w:color="auto"/>
            </w:tcBorders>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Agriculture</w:t>
            </w:r>
          </w:p>
        </w:tc>
        <w:tc>
          <w:tcPr>
            <w:tcW w:w="730" w:type="pct"/>
            <w:tcBorders>
              <w:top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3.3</w:t>
            </w:r>
          </w:p>
        </w:tc>
        <w:tc>
          <w:tcPr>
            <w:tcW w:w="928" w:type="pct"/>
            <w:tcBorders>
              <w:top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3,467.2</w:t>
            </w:r>
          </w:p>
        </w:tc>
        <w:tc>
          <w:tcPr>
            <w:tcW w:w="768" w:type="pct"/>
            <w:tcBorders>
              <w:top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8.7</w:t>
            </w:r>
          </w:p>
        </w:tc>
        <w:tc>
          <w:tcPr>
            <w:tcW w:w="601" w:type="pct"/>
            <w:tcBorders>
              <w:top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51.3</w:t>
            </w:r>
          </w:p>
        </w:tc>
        <w:tc>
          <w:tcPr>
            <w:tcW w:w="601" w:type="pct"/>
            <w:tcBorders>
              <w:top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46.2</w:t>
            </w:r>
          </w:p>
        </w:tc>
      </w:tr>
      <w:tr w:rsidR="00A20EC4" w:rsidRPr="001C1B72" w:rsidTr="000832D4">
        <w:trPr>
          <w:trHeight w:hRule="exact" w:val="284"/>
          <w:jc w:val="center"/>
        </w:trPr>
        <w:tc>
          <w:tcPr>
            <w:tcW w:w="1372" w:type="pct"/>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Industry</w:t>
            </w:r>
          </w:p>
        </w:tc>
        <w:tc>
          <w:tcPr>
            <w:tcW w:w="730"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13.4</w:t>
            </w:r>
          </w:p>
        </w:tc>
        <w:tc>
          <w:tcPr>
            <w:tcW w:w="92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8,905.1</w:t>
            </w:r>
          </w:p>
        </w:tc>
        <w:tc>
          <w:tcPr>
            <w:tcW w:w="76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13.7</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73.4</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66.1</w:t>
            </w:r>
          </w:p>
        </w:tc>
      </w:tr>
      <w:tr w:rsidR="00A20EC4" w:rsidRPr="001C1B72" w:rsidTr="000832D4">
        <w:trPr>
          <w:trHeight w:hRule="exact" w:val="284"/>
          <w:jc w:val="center"/>
        </w:trPr>
        <w:tc>
          <w:tcPr>
            <w:tcW w:w="1372" w:type="pct"/>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Construction</w:t>
            </w:r>
          </w:p>
        </w:tc>
        <w:tc>
          <w:tcPr>
            <w:tcW w:w="730"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8.3</w:t>
            </w:r>
          </w:p>
        </w:tc>
        <w:tc>
          <w:tcPr>
            <w:tcW w:w="92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8,329.0</w:t>
            </w:r>
          </w:p>
        </w:tc>
        <w:tc>
          <w:tcPr>
            <w:tcW w:w="76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9.1</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86.0</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77.5</w:t>
            </w:r>
          </w:p>
        </w:tc>
      </w:tr>
      <w:tr w:rsidR="00A20EC4" w:rsidRPr="001C1B72" w:rsidTr="000832D4">
        <w:trPr>
          <w:trHeight w:hRule="exact" w:val="284"/>
          <w:jc w:val="center"/>
        </w:trPr>
        <w:tc>
          <w:tcPr>
            <w:tcW w:w="1372" w:type="pct"/>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Wholesale and retail trade</w:t>
            </w:r>
          </w:p>
        </w:tc>
        <w:tc>
          <w:tcPr>
            <w:tcW w:w="730"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17.7</w:t>
            </w:r>
          </w:p>
        </w:tc>
        <w:tc>
          <w:tcPr>
            <w:tcW w:w="92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8,100.8</w:t>
            </w:r>
          </w:p>
        </w:tc>
        <w:tc>
          <w:tcPr>
            <w:tcW w:w="76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20.0</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55.5</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50.0</w:t>
            </w:r>
          </w:p>
        </w:tc>
      </w:tr>
      <w:tr w:rsidR="00A20EC4" w:rsidRPr="001C1B72" w:rsidTr="000832D4">
        <w:trPr>
          <w:trHeight w:hRule="exact" w:val="284"/>
          <w:jc w:val="center"/>
        </w:trPr>
        <w:tc>
          <w:tcPr>
            <w:tcW w:w="1372" w:type="pct"/>
            <w:vAlign w:val="center"/>
          </w:tcPr>
          <w:p w:rsidR="00A20EC4" w:rsidRPr="001C1B72" w:rsidRDefault="00A20EC4" w:rsidP="00DF2ACA">
            <w:pPr>
              <w:pStyle w:val="BodyText3"/>
              <w:spacing w:after="0"/>
              <w:jc w:val="left"/>
              <w:rPr>
                <w:rFonts w:ascii="Arial" w:hAnsi="Arial" w:cs="Arial"/>
                <w:sz w:val="18"/>
                <w:szCs w:val="18"/>
                <w:rtl/>
              </w:rPr>
            </w:pPr>
            <w:r w:rsidRPr="001C1B72">
              <w:rPr>
                <w:rFonts w:ascii="Arial" w:hAnsi="Arial" w:cs="Arial"/>
                <w:sz w:val="18"/>
                <w:szCs w:val="18"/>
              </w:rPr>
              <w:t xml:space="preserve">Transportation and storage </w:t>
            </w:r>
          </w:p>
        </w:tc>
        <w:tc>
          <w:tcPr>
            <w:tcW w:w="730"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1.9</w:t>
            </w:r>
          </w:p>
        </w:tc>
        <w:tc>
          <w:tcPr>
            <w:tcW w:w="92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3,275.9</w:t>
            </w:r>
          </w:p>
        </w:tc>
        <w:tc>
          <w:tcPr>
            <w:tcW w:w="76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5.4</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43.6</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39.3</w:t>
            </w:r>
          </w:p>
        </w:tc>
      </w:tr>
      <w:tr w:rsidR="00A20EC4" w:rsidRPr="001C1B72" w:rsidTr="000832D4">
        <w:trPr>
          <w:trHeight w:hRule="exact" w:val="527"/>
          <w:jc w:val="center"/>
        </w:trPr>
        <w:tc>
          <w:tcPr>
            <w:tcW w:w="1372" w:type="pct"/>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Information and communications</w:t>
            </w:r>
          </w:p>
        </w:tc>
        <w:tc>
          <w:tcPr>
            <w:tcW w:w="730"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5.9</w:t>
            </w:r>
          </w:p>
        </w:tc>
        <w:tc>
          <w:tcPr>
            <w:tcW w:w="92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53,564.7</w:t>
            </w:r>
          </w:p>
        </w:tc>
        <w:tc>
          <w:tcPr>
            <w:tcW w:w="768"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1.0</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120.1</w:t>
            </w:r>
          </w:p>
        </w:tc>
        <w:tc>
          <w:tcPr>
            <w:tcW w:w="601" w:type="pct"/>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108.2</w:t>
            </w:r>
          </w:p>
        </w:tc>
      </w:tr>
      <w:tr w:rsidR="00A20EC4" w:rsidRPr="001C1B72" w:rsidTr="000832D4">
        <w:trPr>
          <w:trHeight w:hRule="exact" w:val="284"/>
          <w:jc w:val="center"/>
        </w:trPr>
        <w:tc>
          <w:tcPr>
            <w:tcW w:w="1372" w:type="pct"/>
            <w:tcBorders>
              <w:bottom w:val="single" w:sz="12" w:space="0" w:color="auto"/>
            </w:tcBorders>
            <w:vAlign w:val="center"/>
          </w:tcPr>
          <w:p w:rsidR="00A20EC4" w:rsidRPr="001C1B72" w:rsidRDefault="00A20EC4" w:rsidP="00DF2ACA">
            <w:pPr>
              <w:pStyle w:val="BodyText3"/>
              <w:spacing w:after="0"/>
              <w:jc w:val="left"/>
              <w:rPr>
                <w:rFonts w:ascii="Arial" w:hAnsi="Arial" w:cs="Arial"/>
                <w:sz w:val="18"/>
                <w:szCs w:val="18"/>
              </w:rPr>
            </w:pPr>
            <w:r w:rsidRPr="001C1B72">
              <w:rPr>
                <w:rFonts w:ascii="Arial" w:hAnsi="Arial" w:cs="Arial"/>
                <w:sz w:val="18"/>
                <w:szCs w:val="18"/>
              </w:rPr>
              <w:t xml:space="preserve">Services and other branches                                                                              </w:t>
            </w:r>
          </w:p>
        </w:tc>
        <w:tc>
          <w:tcPr>
            <w:tcW w:w="730" w:type="pct"/>
            <w:tcBorders>
              <w:bottom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49.5</w:t>
            </w:r>
          </w:p>
        </w:tc>
        <w:tc>
          <w:tcPr>
            <w:tcW w:w="928" w:type="pct"/>
            <w:tcBorders>
              <w:bottom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10,713.3</w:t>
            </w:r>
          </w:p>
        </w:tc>
        <w:tc>
          <w:tcPr>
            <w:tcW w:w="768" w:type="pct"/>
            <w:tcBorders>
              <w:bottom w:val="single" w:sz="12" w:space="0" w:color="auto"/>
            </w:tcBorders>
            <w:vAlign w:val="center"/>
          </w:tcPr>
          <w:p w:rsidR="00A20EC4" w:rsidRPr="001C1B72" w:rsidRDefault="00A20EC4" w:rsidP="00BC332F">
            <w:pPr>
              <w:jc w:val="right"/>
              <w:rPr>
                <w:rFonts w:ascii="Arial" w:hAnsi="Arial" w:cs="Arial"/>
                <w:sz w:val="18"/>
                <w:szCs w:val="18"/>
              </w:rPr>
            </w:pPr>
            <w:r w:rsidRPr="001C1B72">
              <w:rPr>
                <w:rFonts w:ascii="Arial" w:hAnsi="Arial" w:cs="Arial"/>
                <w:sz w:val="18"/>
                <w:szCs w:val="18"/>
              </w:rPr>
              <w:t>42.</w:t>
            </w:r>
            <w:r w:rsidR="00BC332F">
              <w:rPr>
                <w:rFonts w:ascii="Arial" w:hAnsi="Arial" w:cs="Arial"/>
                <w:sz w:val="18"/>
                <w:szCs w:val="18"/>
              </w:rPr>
              <w:t>1</w:t>
            </w:r>
          </w:p>
        </w:tc>
        <w:tc>
          <w:tcPr>
            <w:tcW w:w="601" w:type="pct"/>
            <w:tcBorders>
              <w:bottom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95.9</w:t>
            </w:r>
          </w:p>
        </w:tc>
        <w:tc>
          <w:tcPr>
            <w:tcW w:w="601" w:type="pct"/>
            <w:tcBorders>
              <w:bottom w:val="single" w:sz="12" w:space="0" w:color="auto"/>
            </w:tcBorders>
            <w:vAlign w:val="center"/>
          </w:tcPr>
          <w:p w:rsidR="00A20EC4" w:rsidRPr="001C1B72" w:rsidRDefault="00A20EC4" w:rsidP="00A20EC4">
            <w:pPr>
              <w:jc w:val="right"/>
              <w:rPr>
                <w:rFonts w:ascii="Arial" w:hAnsi="Arial" w:cs="Arial"/>
                <w:sz w:val="18"/>
                <w:szCs w:val="18"/>
              </w:rPr>
            </w:pPr>
            <w:r w:rsidRPr="001C1B72">
              <w:rPr>
                <w:rFonts w:ascii="Arial" w:hAnsi="Arial" w:cs="Arial"/>
                <w:sz w:val="18"/>
                <w:szCs w:val="18"/>
              </w:rPr>
              <w:t>86.4</w:t>
            </w:r>
          </w:p>
        </w:tc>
      </w:tr>
    </w:tbl>
    <w:p w:rsidR="00705ACB" w:rsidRPr="001C1B72" w:rsidRDefault="00705ACB" w:rsidP="00705ACB">
      <w:pPr>
        <w:shd w:val="clear" w:color="auto" w:fill="FFFFFF" w:themeFill="background1"/>
        <w:spacing w:after="0"/>
        <w:ind w:hanging="142"/>
        <w:jc w:val="both"/>
        <w:rPr>
          <w:rFonts w:ascii="Times New Roman" w:hAnsi="Times New Roman" w:cs="Times New Roman"/>
          <w:b/>
          <w:bCs/>
          <w:sz w:val="24"/>
          <w:szCs w:val="24"/>
        </w:rPr>
      </w:pPr>
      <w:proofErr w:type="spellStart"/>
      <w:r w:rsidRPr="001C1B72">
        <w:rPr>
          <w:rFonts w:ascii="Times New Roman" w:hAnsi="Times New Roman" w:cs="Times New Roman" w:hint="cs"/>
          <w:sz w:val="18"/>
          <w:szCs w:val="18"/>
          <w:rtl/>
        </w:rPr>
        <w:t>*</w:t>
      </w:r>
      <w:proofErr w:type="spellEnd"/>
      <w:r w:rsidRPr="001C1B72">
        <w:rPr>
          <w:rFonts w:ascii="Times New Roman" w:hAnsi="Times New Roman" w:cs="Times New Roman"/>
          <w:sz w:val="18"/>
          <w:szCs w:val="18"/>
        </w:rPr>
        <w:t xml:space="preserve"> Value added per employed  person = value added / number of employed persons.</w:t>
      </w:r>
      <w:r w:rsidRPr="001C1B72">
        <w:rPr>
          <w:rFonts w:ascii="Times New Roman" w:hAnsi="Times New Roman" w:cs="Times New Roman"/>
          <w:b/>
          <w:bCs/>
          <w:sz w:val="24"/>
          <w:szCs w:val="24"/>
        </w:rPr>
        <w:t xml:space="preserve"> </w:t>
      </w:r>
    </w:p>
    <w:p w:rsidR="00705ACB" w:rsidRPr="001C1B72" w:rsidRDefault="00705ACB" w:rsidP="00705ACB">
      <w:pPr>
        <w:spacing w:after="0"/>
        <w:ind w:hanging="142"/>
        <w:jc w:val="both"/>
        <w:rPr>
          <w:rFonts w:ascii="Times New Roman" w:hAnsi="Times New Roman" w:cs="Times New Roman"/>
          <w:sz w:val="18"/>
          <w:szCs w:val="18"/>
        </w:rPr>
      </w:pPr>
      <w:r w:rsidRPr="001C1B72">
        <w:rPr>
          <w:rFonts w:ascii="Times New Roman" w:hAnsi="Times New Roman" w:cs="Times New Roman"/>
          <w:sz w:val="18"/>
          <w:szCs w:val="18"/>
        </w:rPr>
        <w:t>*</w:t>
      </w:r>
      <w:proofErr w:type="spellStart"/>
      <w:r w:rsidRPr="001C1B72">
        <w:rPr>
          <w:rFonts w:ascii="Times New Roman" w:hAnsi="Times New Roman" w:cs="Times New Roman" w:hint="cs"/>
          <w:sz w:val="18"/>
          <w:szCs w:val="18"/>
          <w:rtl/>
        </w:rPr>
        <w:t>*</w:t>
      </w:r>
      <w:proofErr w:type="spellEnd"/>
      <w:r w:rsidRPr="001C1B72">
        <w:rPr>
          <w:rFonts w:ascii="Times New Roman" w:hAnsi="Times New Roman" w:cs="Times New Roman"/>
          <w:sz w:val="18"/>
          <w:szCs w:val="18"/>
        </w:rPr>
        <w:t xml:space="preserve"> The nominal daily wage was linked to CPI to monitor the purchasing power of employees at constant prices (base year 2010).</w:t>
      </w:r>
    </w:p>
    <w:p w:rsidR="00705ACB" w:rsidRPr="001C1B72" w:rsidRDefault="00705ACB" w:rsidP="00705ACB">
      <w:pPr>
        <w:spacing w:after="0"/>
        <w:jc w:val="both"/>
        <w:rPr>
          <w:rFonts w:ascii="Times New Roman" w:hAnsi="Times New Roman" w:cs="Times New Roman"/>
          <w:sz w:val="18"/>
          <w:szCs w:val="18"/>
        </w:rPr>
      </w:pPr>
      <w:r w:rsidRPr="001C1B72">
        <w:rPr>
          <w:rFonts w:ascii="Times New Roman" w:hAnsi="Times New Roman" w:cs="Times New Roman"/>
          <w:snapToGrid w:val="0"/>
          <w:sz w:val="18"/>
          <w:szCs w:val="18"/>
        </w:rPr>
        <w:t xml:space="preserve">                                                                          </w:t>
      </w:r>
    </w:p>
    <w:p w:rsidR="00AF7E28" w:rsidRPr="001C1B72" w:rsidRDefault="00705ACB" w:rsidP="00351E7F">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Services and other </w:t>
      </w:r>
      <w:r w:rsidR="00D44F4B" w:rsidRPr="001C1B72">
        <w:rPr>
          <w:rFonts w:ascii="Times New Roman" w:hAnsi="Times New Roman" w:cs="Times New Roman"/>
          <w:b/>
          <w:bCs/>
          <w:sz w:val="24"/>
          <w:szCs w:val="24"/>
        </w:rPr>
        <w:t>branches</w:t>
      </w:r>
      <w:r w:rsidR="002B1CD5" w:rsidRPr="001C1B72">
        <w:rPr>
          <w:rFonts w:ascii="Times New Roman" w:hAnsi="Times New Roman" w:cs="Times New Roman"/>
          <w:b/>
          <w:bCs/>
          <w:sz w:val="24"/>
          <w:szCs w:val="24"/>
        </w:rPr>
        <w:t xml:space="preserve"> </w:t>
      </w:r>
      <w:r w:rsidR="009557EB" w:rsidRPr="001C1B72">
        <w:rPr>
          <w:rFonts w:ascii="Times New Roman" w:hAnsi="Times New Roman" w:cs="Times New Roman"/>
          <w:b/>
          <w:bCs/>
          <w:sz w:val="24"/>
          <w:szCs w:val="24"/>
        </w:rPr>
        <w:t xml:space="preserve">activities </w:t>
      </w:r>
      <w:r w:rsidRPr="001C1B72">
        <w:rPr>
          <w:rFonts w:ascii="Times New Roman" w:hAnsi="Times New Roman" w:cs="Times New Roman"/>
          <w:b/>
          <w:bCs/>
          <w:sz w:val="24"/>
          <w:szCs w:val="24"/>
        </w:rPr>
        <w:t>rank</w:t>
      </w:r>
      <w:r w:rsidR="002B1CD5" w:rsidRPr="001C1B72">
        <w:rPr>
          <w:rFonts w:ascii="Times New Roman" w:hAnsi="Times New Roman" w:cs="Times New Roman"/>
          <w:b/>
          <w:bCs/>
          <w:sz w:val="24"/>
          <w:szCs w:val="24"/>
        </w:rPr>
        <w:t>ed</w:t>
      </w:r>
      <w:r w:rsidRPr="001C1B72">
        <w:rPr>
          <w:rFonts w:ascii="Times New Roman" w:hAnsi="Times New Roman" w:cs="Times New Roman"/>
          <w:b/>
          <w:bCs/>
          <w:sz w:val="24"/>
          <w:szCs w:val="24"/>
        </w:rPr>
        <w:t xml:space="preserve"> first in the Palestinian economy, value added and employment</w:t>
      </w:r>
      <w:r w:rsidR="00C44AAD" w:rsidRPr="001C1B72">
        <w:rPr>
          <w:rFonts w:ascii="Times New Roman" w:hAnsi="Times New Roman" w:cs="Times New Roman"/>
          <w:b/>
          <w:bCs/>
          <w:sz w:val="24"/>
          <w:szCs w:val="24"/>
        </w:rPr>
        <w:t>,</w:t>
      </w:r>
      <w:r w:rsidRPr="001C1B72">
        <w:rPr>
          <w:rFonts w:ascii="Times New Roman" w:hAnsi="Times New Roman" w:cs="Times New Roman"/>
          <w:b/>
          <w:bCs/>
          <w:sz w:val="24"/>
          <w:szCs w:val="24"/>
        </w:rPr>
        <w:t xml:space="preserve"> </w:t>
      </w:r>
      <w:r w:rsidR="00C44AAD" w:rsidRPr="001C1B72">
        <w:rPr>
          <w:rFonts w:ascii="Times New Roman" w:hAnsi="Times New Roman" w:cs="Times New Roman"/>
          <w:b/>
          <w:bCs/>
          <w:sz w:val="24"/>
          <w:szCs w:val="24"/>
        </w:rPr>
        <w:t xml:space="preserve">the </w:t>
      </w:r>
      <w:r w:rsidRPr="001C1B72">
        <w:rPr>
          <w:rFonts w:ascii="Times New Roman" w:hAnsi="Times New Roman" w:cs="Times New Roman"/>
          <w:b/>
          <w:bCs/>
          <w:sz w:val="24"/>
          <w:szCs w:val="24"/>
        </w:rPr>
        <w:t xml:space="preserve">percentage contribution to GDP </w:t>
      </w:r>
      <w:r w:rsidR="00C44AAD" w:rsidRPr="001C1B72">
        <w:rPr>
          <w:rFonts w:ascii="Times New Roman" w:hAnsi="Times New Roman" w:cs="Times New Roman"/>
          <w:b/>
          <w:bCs/>
          <w:sz w:val="24"/>
          <w:szCs w:val="24"/>
        </w:rPr>
        <w:t>was 49.5</w:t>
      </w:r>
      <w:r w:rsidRPr="001C1B72">
        <w:rPr>
          <w:rFonts w:ascii="Times New Roman" w:hAnsi="Times New Roman" w:cs="Times New Roman"/>
          <w:b/>
          <w:bCs/>
          <w:sz w:val="24"/>
          <w:szCs w:val="24"/>
        </w:rPr>
        <w:t xml:space="preserve">% </w:t>
      </w:r>
      <w:r w:rsidR="00DF2ACA" w:rsidRPr="001C1B72">
        <w:rPr>
          <w:rFonts w:ascii="Times New Roman" w:hAnsi="Times New Roman" w:cs="Times New Roman"/>
          <w:b/>
          <w:bCs/>
          <w:sz w:val="24"/>
          <w:szCs w:val="24"/>
        </w:rPr>
        <w:t xml:space="preserve">and in </w:t>
      </w:r>
      <w:r w:rsidR="00F50E84" w:rsidRPr="001C1B72">
        <w:rPr>
          <w:rFonts w:ascii="Times New Roman" w:hAnsi="Times New Roman" w:cs="Times New Roman"/>
          <w:b/>
          <w:bCs/>
          <w:sz w:val="24"/>
          <w:szCs w:val="24"/>
        </w:rPr>
        <w:t xml:space="preserve">employment </w:t>
      </w:r>
      <w:r w:rsidR="00DF2ACA" w:rsidRPr="001C1B72">
        <w:rPr>
          <w:rFonts w:ascii="Times New Roman" w:hAnsi="Times New Roman" w:cs="Times New Roman"/>
          <w:b/>
          <w:bCs/>
          <w:sz w:val="24"/>
          <w:szCs w:val="24"/>
        </w:rPr>
        <w:t>42.</w:t>
      </w:r>
      <w:r w:rsidR="00351E7F">
        <w:rPr>
          <w:rFonts w:ascii="Times New Roman" w:hAnsi="Times New Roman" w:cs="Times New Roman"/>
          <w:b/>
          <w:bCs/>
          <w:sz w:val="24"/>
          <w:szCs w:val="24"/>
        </w:rPr>
        <w:t>1</w:t>
      </w:r>
      <w:r w:rsidR="00DF2ACA"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in </w:t>
      </w:r>
      <w:r w:rsidR="00C44AAD" w:rsidRPr="001C1B72">
        <w:rPr>
          <w:rFonts w:ascii="Times New Roman" w:hAnsi="Times New Roman" w:cs="Times New Roman"/>
          <w:b/>
          <w:bCs/>
          <w:sz w:val="24"/>
          <w:szCs w:val="24"/>
        </w:rPr>
        <w:t>2015</w:t>
      </w:r>
      <w:r w:rsidR="00DF2ACA"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 </w:t>
      </w:r>
      <w:r w:rsidR="00793231" w:rsidRPr="001C1B72">
        <w:rPr>
          <w:rFonts w:ascii="Times New Roman" w:hAnsi="Times New Roman" w:cs="Times New Roman"/>
          <w:sz w:val="24"/>
          <w:szCs w:val="24"/>
        </w:rPr>
        <w:t>T</w:t>
      </w:r>
      <w:r w:rsidR="00DF2ACA" w:rsidRPr="001C1B72">
        <w:rPr>
          <w:rFonts w:ascii="Times New Roman" w:hAnsi="Times New Roman" w:cs="Times New Roman"/>
          <w:sz w:val="24"/>
          <w:szCs w:val="24"/>
        </w:rPr>
        <w:t xml:space="preserve">he value added for services and other </w:t>
      </w:r>
      <w:r w:rsidR="00D44F4B" w:rsidRPr="001C1B72">
        <w:rPr>
          <w:rFonts w:ascii="Times New Roman" w:hAnsi="Times New Roman" w:cs="Times New Roman"/>
          <w:sz w:val="24"/>
          <w:szCs w:val="24"/>
        </w:rPr>
        <w:t>branches</w:t>
      </w:r>
      <w:r w:rsidR="002B1CD5" w:rsidRPr="001C1B72">
        <w:rPr>
          <w:rFonts w:ascii="Times New Roman" w:hAnsi="Times New Roman" w:cs="Times New Roman"/>
          <w:sz w:val="24"/>
          <w:szCs w:val="24"/>
        </w:rPr>
        <w:t xml:space="preserve"> </w:t>
      </w:r>
      <w:r w:rsidR="00692357" w:rsidRPr="001C1B72">
        <w:rPr>
          <w:rFonts w:ascii="Times New Roman" w:hAnsi="Times New Roman" w:cs="Times New Roman"/>
          <w:sz w:val="24"/>
          <w:szCs w:val="24"/>
        </w:rPr>
        <w:t xml:space="preserve">activities </w:t>
      </w:r>
      <w:r w:rsidR="00DF2ACA" w:rsidRPr="001C1B72">
        <w:rPr>
          <w:rFonts w:ascii="Times New Roman" w:hAnsi="Times New Roman" w:cs="Times New Roman"/>
          <w:sz w:val="24"/>
          <w:szCs w:val="24"/>
        </w:rPr>
        <w:t>was USD 3,</w:t>
      </w:r>
      <w:r w:rsidR="00257BF9" w:rsidRPr="001C1B72">
        <w:rPr>
          <w:rFonts w:ascii="Times New Roman" w:hAnsi="Times New Roman" w:cs="Times New Roman"/>
          <w:sz w:val="24"/>
          <w:szCs w:val="24"/>
        </w:rPr>
        <w:t>822</w:t>
      </w:r>
      <w:r w:rsidR="00DF2ACA" w:rsidRPr="001C1B72">
        <w:rPr>
          <w:rFonts w:ascii="Times New Roman" w:hAnsi="Times New Roman" w:cs="Times New Roman"/>
          <w:sz w:val="24"/>
          <w:szCs w:val="24"/>
        </w:rPr>
        <w:t>.</w:t>
      </w:r>
      <w:r w:rsidR="00257BF9" w:rsidRPr="001C1B72">
        <w:rPr>
          <w:rFonts w:ascii="Times New Roman" w:hAnsi="Times New Roman" w:cs="Times New Roman"/>
          <w:sz w:val="24"/>
          <w:szCs w:val="24"/>
        </w:rPr>
        <w:t>5</w:t>
      </w:r>
      <w:r w:rsidR="00DF2ACA" w:rsidRPr="001C1B72">
        <w:rPr>
          <w:rFonts w:ascii="Times New Roman" w:hAnsi="Times New Roman" w:cs="Times New Roman"/>
          <w:sz w:val="24"/>
          <w:szCs w:val="24"/>
        </w:rPr>
        <w:t xml:space="preserve"> million</w:t>
      </w:r>
      <w:r w:rsidR="00257BF9" w:rsidRPr="001C1B72">
        <w:rPr>
          <w:rFonts w:ascii="Times New Roman" w:hAnsi="Times New Roman" w:cs="Times New Roman"/>
          <w:sz w:val="24"/>
          <w:szCs w:val="24"/>
        </w:rPr>
        <w:t xml:space="preserve"> in 2015</w:t>
      </w:r>
      <w:r w:rsidR="00DF2ACA" w:rsidRPr="001C1B72">
        <w:rPr>
          <w:rFonts w:ascii="Times New Roman" w:hAnsi="Times New Roman" w:cs="Times New Roman"/>
          <w:sz w:val="24"/>
          <w:szCs w:val="24"/>
        </w:rPr>
        <w:t xml:space="preserve">, </w:t>
      </w:r>
      <w:r w:rsidR="004612C0" w:rsidRPr="001C1B72">
        <w:rPr>
          <w:rFonts w:ascii="Times New Roman" w:hAnsi="Times New Roman" w:cs="Times New Roman"/>
          <w:sz w:val="24"/>
          <w:szCs w:val="24"/>
        </w:rPr>
        <w:t xml:space="preserve">which represents </w:t>
      </w:r>
      <w:r w:rsidR="00DF2ACA" w:rsidRPr="001C1B72">
        <w:rPr>
          <w:rFonts w:ascii="Times New Roman" w:hAnsi="Times New Roman" w:cs="Times New Roman"/>
          <w:sz w:val="24"/>
          <w:szCs w:val="24"/>
        </w:rPr>
        <w:t xml:space="preserve">an increase of </w:t>
      </w:r>
      <w:r w:rsidR="00257BF9" w:rsidRPr="001C1B72">
        <w:rPr>
          <w:rFonts w:ascii="Times New Roman" w:hAnsi="Times New Roman" w:cs="Times New Roman"/>
          <w:sz w:val="24"/>
          <w:szCs w:val="24"/>
        </w:rPr>
        <w:t>5.1</w:t>
      </w:r>
      <w:r w:rsidR="00DF2ACA" w:rsidRPr="001C1B72">
        <w:rPr>
          <w:rFonts w:ascii="Times New Roman" w:hAnsi="Times New Roman" w:cs="Times New Roman"/>
          <w:sz w:val="24"/>
          <w:szCs w:val="24"/>
        </w:rPr>
        <w:t xml:space="preserve">% compared </w:t>
      </w:r>
      <w:r w:rsidR="00BA49CF" w:rsidRPr="001C1B72">
        <w:rPr>
          <w:rFonts w:ascii="Times New Roman" w:hAnsi="Times New Roman" w:cs="Times New Roman"/>
          <w:sz w:val="24"/>
          <w:szCs w:val="24"/>
        </w:rPr>
        <w:t>to</w:t>
      </w:r>
      <w:r w:rsidR="00DF2ACA" w:rsidRPr="001C1B72">
        <w:rPr>
          <w:rFonts w:ascii="Times New Roman" w:hAnsi="Times New Roman" w:cs="Times New Roman"/>
          <w:sz w:val="24"/>
          <w:szCs w:val="24"/>
        </w:rPr>
        <w:t xml:space="preserve"> </w:t>
      </w:r>
      <w:r w:rsidR="00257BF9" w:rsidRPr="001C1B72">
        <w:rPr>
          <w:rFonts w:ascii="Times New Roman" w:hAnsi="Times New Roman" w:cs="Times New Roman"/>
          <w:sz w:val="24"/>
          <w:szCs w:val="24"/>
        </w:rPr>
        <w:t>2014</w:t>
      </w:r>
      <w:r w:rsidR="00DF2ACA" w:rsidRPr="001C1B72">
        <w:rPr>
          <w:rFonts w:ascii="Times New Roman" w:hAnsi="Times New Roman" w:cs="Times New Roman"/>
          <w:sz w:val="24"/>
          <w:szCs w:val="24"/>
        </w:rPr>
        <w:t xml:space="preserve">, and the number of employed persons was </w:t>
      </w:r>
      <w:r w:rsidR="00257BF9" w:rsidRPr="001C1B72">
        <w:rPr>
          <w:rFonts w:ascii="Times New Roman" w:hAnsi="Times New Roman" w:cs="Times New Roman"/>
          <w:sz w:val="24"/>
          <w:szCs w:val="24"/>
        </w:rPr>
        <w:t>356.8</w:t>
      </w:r>
      <w:r w:rsidR="00DF2ACA" w:rsidRPr="001C1B72">
        <w:rPr>
          <w:rFonts w:ascii="Times New Roman" w:hAnsi="Times New Roman" w:cs="Times New Roman"/>
          <w:sz w:val="24"/>
          <w:szCs w:val="24"/>
        </w:rPr>
        <w:t xml:space="preserve"> thousand</w:t>
      </w:r>
      <w:r w:rsidR="00DF2ACA" w:rsidRPr="001C1B72">
        <w:rPr>
          <w:rFonts w:ascii="Times New Roman" w:hAnsi="Times New Roman" w:cs="Times New Roman" w:hint="cs"/>
          <w:sz w:val="24"/>
          <w:szCs w:val="24"/>
          <w:rtl/>
        </w:rPr>
        <w:t xml:space="preserve"> </w:t>
      </w:r>
      <w:r w:rsidR="00BF657B" w:rsidRPr="001C1B72">
        <w:rPr>
          <w:rFonts w:ascii="Times New Roman" w:hAnsi="Times New Roman" w:cs="Times New Roman"/>
          <w:sz w:val="24"/>
          <w:szCs w:val="24"/>
        </w:rPr>
        <w:t>employed person</w:t>
      </w:r>
      <w:r w:rsidR="00257BF9" w:rsidRPr="001C1B72">
        <w:rPr>
          <w:rFonts w:ascii="Times New Roman" w:hAnsi="Times New Roman" w:cs="Times New Roman"/>
          <w:sz w:val="24"/>
          <w:szCs w:val="24"/>
        </w:rPr>
        <w:t>,</w:t>
      </w:r>
      <w:r w:rsidR="00BF657B" w:rsidRPr="001C1B72">
        <w:rPr>
          <w:rFonts w:ascii="Times New Roman" w:hAnsi="Times New Roman" w:cs="Times New Roman"/>
          <w:sz w:val="24"/>
          <w:szCs w:val="24"/>
        </w:rPr>
        <w:t xml:space="preserve"> </w:t>
      </w:r>
      <w:r w:rsidR="00DF2ACA" w:rsidRPr="001C1B72">
        <w:rPr>
          <w:rFonts w:ascii="Times New Roman" w:hAnsi="Times New Roman" w:cs="Times New Roman"/>
          <w:sz w:val="24"/>
          <w:szCs w:val="24"/>
        </w:rPr>
        <w:t xml:space="preserve">with increased by </w:t>
      </w:r>
      <w:r w:rsidR="00257BF9" w:rsidRPr="001C1B72">
        <w:rPr>
          <w:rFonts w:ascii="Times New Roman" w:hAnsi="Times New Roman" w:cs="Times New Roman"/>
          <w:sz w:val="24"/>
          <w:szCs w:val="24"/>
        </w:rPr>
        <w:t>5.5</w:t>
      </w:r>
      <w:r w:rsidR="00DF2ACA" w:rsidRPr="001C1B72">
        <w:rPr>
          <w:rFonts w:ascii="Times New Roman" w:hAnsi="Times New Roman" w:cs="Times New Roman"/>
          <w:sz w:val="24"/>
          <w:szCs w:val="24"/>
        </w:rPr>
        <w:t xml:space="preserve">% during the same period.  </w:t>
      </w:r>
      <w:r w:rsidR="002B1CD5" w:rsidRPr="001C1B72">
        <w:rPr>
          <w:rFonts w:ascii="Times New Roman" w:hAnsi="Times New Roman" w:cs="Times New Roman"/>
          <w:sz w:val="24"/>
          <w:szCs w:val="24"/>
        </w:rPr>
        <w:t>Moreover,</w:t>
      </w:r>
      <w:r w:rsidR="00DF2ACA" w:rsidRPr="001C1B72">
        <w:rPr>
          <w:rFonts w:ascii="Times New Roman" w:hAnsi="Times New Roman" w:cs="Times New Roman"/>
          <w:sz w:val="24"/>
          <w:szCs w:val="24"/>
        </w:rPr>
        <w:t xml:space="preserve"> because the value added for </w:t>
      </w:r>
      <w:r w:rsidR="00BA49CF" w:rsidRPr="001C1B72">
        <w:rPr>
          <w:rFonts w:ascii="Times New Roman" w:hAnsi="Times New Roman" w:cs="Times New Roman"/>
          <w:sz w:val="24"/>
          <w:szCs w:val="24"/>
        </w:rPr>
        <w:t>these</w:t>
      </w:r>
      <w:r w:rsidR="00DF2ACA" w:rsidRPr="001C1B72">
        <w:rPr>
          <w:rFonts w:ascii="Times New Roman" w:hAnsi="Times New Roman" w:cs="Times New Roman"/>
          <w:sz w:val="24"/>
          <w:szCs w:val="24"/>
        </w:rPr>
        <w:t xml:space="preserve"> </w:t>
      </w:r>
      <w:r w:rsidR="00692357" w:rsidRPr="001C1B72">
        <w:rPr>
          <w:rFonts w:ascii="Times New Roman" w:hAnsi="Times New Roman" w:cs="Times New Roman"/>
          <w:sz w:val="24"/>
          <w:szCs w:val="24"/>
        </w:rPr>
        <w:t xml:space="preserve">activities </w:t>
      </w:r>
      <w:r w:rsidR="00DF2ACA" w:rsidRPr="001C1B72">
        <w:rPr>
          <w:rFonts w:ascii="Times New Roman" w:hAnsi="Times New Roman" w:cs="Times New Roman"/>
          <w:sz w:val="24"/>
          <w:szCs w:val="24"/>
        </w:rPr>
        <w:t>incr</w:t>
      </w:r>
      <w:r w:rsidR="003246BD" w:rsidRPr="001C1B72">
        <w:rPr>
          <w:rFonts w:ascii="Times New Roman" w:hAnsi="Times New Roman" w:cs="Times New Roman"/>
          <w:sz w:val="24"/>
          <w:szCs w:val="24"/>
        </w:rPr>
        <w:t xml:space="preserve">eased </w:t>
      </w:r>
      <w:r w:rsidR="00257BF9" w:rsidRPr="001C1B72">
        <w:rPr>
          <w:rFonts w:ascii="Times New Roman" w:hAnsi="Times New Roman" w:cs="Times New Roman"/>
          <w:sz w:val="24"/>
          <w:szCs w:val="24"/>
        </w:rPr>
        <w:t>less</w:t>
      </w:r>
      <w:r w:rsidR="003246BD" w:rsidRPr="001C1B72">
        <w:rPr>
          <w:rFonts w:ascii="Times New Roman" w:hAnsi="Times New Roman" w:cs="Times New Roman"/>
          <w:sz w:val="24"/>
          <w:szCs w:val="24"/>
        </w:rPr>
        <w:t xml:space="preserve"> than the increasing </w:t>
      </w:r>
      <w:r w:rsidR="00DF2ACA" w:rsidRPr="001C1B72">
        <w:rPr>
          <w:rFonts w:ascii="Times New Roman" w:hAnsi="Times New Roman" w:cs="Times New Roman"/>
          <w:sz w:val="24"/>
          <w:szCs w:val="24"/>
        </w:rPr>
        <w:t>of number of employed person</w:t>
      </w:r>
      <w:r w:rsidR="003246BD" w:rsidRPr="001C1B72">
        <w:rPr>
          <w:rFonts w:ascii="Times New Roman" w:hAnsi="Times New Roman" w:cs="Times New Roman"/>
          <w:sz w:val="24"/>
          <w:szCs w:val="24"/>
        </w:rPr>
        <w:t>s</w:t>
      </w:r>
      <w:r w:rsidR="00DF2ACA" w:rsidRPr="001C1B72">
        <w:rPr>
          <w:rFonts w:ascii="Times New Roman" w:hAnsi="Times New Roman" w:cs="Times New Roman"/>
          <w:sz w:val="24"/>
          <w:szCs w:val="24"/>
        </w:rPr>
        <w:t xml:space="preserve">, then average value added per employed person for services and other </w:t>
      </w:r>
      <w:r w:rsidR="00D44F4B" w:rsidRPr="001C1B72">
        <w:rPr>
          <w:rFonts w:ascii="Times New Roman" w:hAnsi="Times New Roman" w:cs="Times New Roman"/>
          <w:sz w:val="24"/>
          <w:szCs w:val="24"/>
        </w:rPr>
        <w:t>branches</w:t>
      </w:r>
      <w:r w:rsidR="002B1CD5" w:rsidRPr="001C1B72">
        <w:rPr>
          <w:rFonts w:ascii="Times New Roman" w:hAnsi="Times New Roman" w:cs="Times New Roman"/>
          <w:sz w:val="24"/>
          <w:szCs w:val="24"/>
        </w:rPr>
        <w:t xml:space="preserve"> </w:t>
      </w:r>
      <w:r w:rsidR="00692357" w:rsidRPr="001C1B72">
        <w:rPr>
          <w:rFonts w:ascii="Times New Roman" w:hAnsi="Times New Roman" w:cs="Times New Roman"/>
          <w:sz w:val="24"/>
          <w:szCs w:val="24"/>
        </w:rPr>
        <w:t xml:space="preserve">activities </w:t>
      </w:r>
      <w:r w:rsidR="00257BF9" w:rsidRPr="001C1B72">
        <w:rPr>
          <w:rFonts w:ascii="Times New Roman" w:hAnsi="Times New Roman" w:cs="Times New Roman"/>
          <w:sz w:val="24"/>
          <w:szCs w:val="24"/>
        </w:rPr>
        <w:t>de</w:t>
      </w:r>
      <w:r w:rsidR="00DF2ACA" w:rsidRPr="001C1B72">
        <w:rPr>
          <w:rFonts w:ascii="Times New Roman" w:hAnsi="Times New Roman" w:cs="Times New Roman"/>
          <w:sz w:val="24"/>
          <w:szCs w:val="24"/>
        </w:rPr>
        <w:t xml:space="preserve">creased by </w:t>
      </w:r>
      <w:r w:rsidR="00257BF9" w:rsidRPr="001C1B72">
        <w:rPr>
          <w:rFonts w:ascii="Times New Roman" w:hAnsi="Times New Roman" w:cs="Times New Roman"/>
          <w:sz w:val="24"/>
          <w:szCs w:val="24"/>
        </w:rPr>
        <w:t>0.4</w:t>
      </w:r>
      <w:r w:rsidR="00DF2ACA" w:rsidRPr="001C1B72">
        <w:rPr>
          <w:rFonts w:ascii="Times New Roman" w:hAnsi="Times New Roman" w:cs="Times New Roman"/>
          <w:sz w:val="24"/>
          <w:szCs w:val="24"/>
        </w:rPr>
        <w:t xml:space="preserve">% </w:t>
      </w:r>
      <w:r w:rsidR="00BA49CF" w:rsidRPr="001C1B72">
        <w:rPr>
          <w:rFonts w:ascii="Times New Roman" w:hAnsi="Times New Roman" w:cs="Times New Roman"/>
          <w:sz w:val="24"/>
          <w:szCs w:val="24"/>
        </w:rPr>
        <w:t>dropping to</w:t>
      </w:r>
      <w:r w:rsidR="00DF2ACA" w:rsidRPr="001C1B72">
        <w:rPr>
          <w:rFonts w:ascii="Times New Roman" w:hAnsi="Times New Roman" w:cs="Times New Roman"/>
          <w:sz w:val="24"/>
          <w:szCs w:val="24"/>
        </w:rPr>
        <w:t xml:space="preserve"> USD 10,</w:t>
      </w:r>
      <w:r w:rsidR="00257BF9" w:rsidRPr="001C1B72">
        <w:rPr>
          <w:rFonts w:ascii="Times New Roman" w:hAnsi="Times New Roman" w:cs="Times New Roman"/>
          <w:sz w:val="24"/>
          <w:szCs w:val="24"/>
        </w:rPr>
        <w:t>713</w:t>
      </w:r>
      <w:r w:rsidR="00DF2ACA" w:rsidRPr="001C1B72">
        <w:rPr>
          <w:rFonts w:ascii="Times New Roman" w:hAnsi="Times New Roman" w:cs="Times New Roman"/>
          <w:sz w:val="24"/>
          <w:szCs w:val="24"/>
        </w:rPr>
        <w:t>.</w:t>
      </w:r>
      <w:r w:rsidR="00257BF9" w:rsidRPr="001C1B72">
        <w:rPr>
          <w:rFonts w:ascii="Times New Roman" w:hAnsi="Times New Roman" w:cs="Times New Roman"/>
          <w:sz w:val="24"/>
          <w:szCs w:val="24"/>
        </w:rPr>
        <w:t>3</w:t>
      </w:r>
      <w:r w:rsidR="00DF2ACA" w:rsidRPr="001C1B72">
        <w:rPr>
          <w:rFonts w:ascii="Times New Roman" w:hAnsi="Times New Roman" w:cs="Times New Roman"/>
          <w:sz w:val="24"/>
          <w:szCs w:val="24"/>
        </w:rPr>
        <w:t xml:space="preserve"> </w:t>
      </w:r>
      <w:r w:rsidR="00257BF9" w:rsidRPr="001C1B72">
        <w:rPr>
          <w:rFonts w:ascii="Times New Roman" w:hAnsi="Times New Roman" w:cs="Times New Roman"/>
          <w:sz w:val="24"/>
          <w:szCs w:val="24"/>
        </w:rPr>
        <w:t>in</w:t>
      </w:r>
      <w:r w:rsidR="00DF2ACA" w:rsidRPr="001C1B72">
        <w:rPr>
          <w:rFonts w:ascii="Times New Roman" w:hAnsi="Times New Roman" w:cs="Times New Roman"/>
          <w:sz w:val="24"/>
          <w:szCs w:val="24"/>
        </w:rPr>
        <w:t xml:space="preserve"> </w:t>
      </w:r>
      <w:r w:rsidR="00257BF9" w:rsidRPr="001C1B72">
        <w:rPr>
          <w:rFonts w:ascii="Times New Roman" w:hAnsi="Times New Roman" w:cs="Times New Roman"/>
          <w:sz w:val="24"/>
          <w:szCs w:val="24"/>
        </w:rPr>
        <w:t xml:space="preserve">2015, compared </w:t>
      </w:r>
      <w:r w:rsidR="00BA49CF" w:rsidRPr="001C1B72">
        <w:rPr>
          <w:rFonts w:ascii="Times New Roman" w:hAnsi="Times New Roman" w:cs="Times New Roman"/>
          <w:sz w:val="24"/>
          <w:szCs w:val="24"/>
        </w:rPr>
        <w:t>to</w:t>
      </w:r>
      <w:r w:rsidR="00257BF9" w:rsidRPr="001C1B72">
        <w:rPr>
          <w:rFonts w:ascii="Times New Roman" w:hAnsi="Times New Roman" w:cs="Times New Roman"/>
          <w:sz w:val="24"/>
          <w:szCs w:val="24"/>
        </w:rPr>
        <w:t xml:space="preserve"> USD 10,759.5 in 2014.  </w:t>
      </w:r>
      <w:r w:rsidR="00DF2ACA" w:rsidRPr="001C1B72">
        <w:rPr>
          <w:rFonts w:ascii="Times New Roman" w:hAnsi="Times New Roman" w:cs="Times New Roman"/>
          <w:sz w:val="24"/>
          <w:szCs w:val="24"/>
        </w:rPr>
        <w:t xml:space="preserve">Conversely, the nominal average daily wage for waged employees in </w:t>
      </w:r>
      <w:r w:rsidR="00692357" w:rsidRPr="001C1B72">
        <w:rPr>
          <w:rFonts w:ascii="Times New Roman" w:hAnsi="Times New Roman" w:cs="Times New Roman"/>
          <w:sz w:val="24"/>
          <w:szCs w:val="24"/>
        </w:rPr>
        <w:t>these</w:t>
      </w:r>
      <w:r w:rsidR="00DF2ACA" w:rsidRPr="001C1B72">
        <w:rPr>
          <w:rFonts w:ascii="Times New Roman" w:hAnsi="Times New Roman" w:cs="Times New Roman"/>
          <w:sz w:val="24"/>
          <w:szCs w:val="24"/>
        </w:rPr>
        <w:t xml:space="preserve"> </w:t>
      </w:r>
      <w:r w:rsidR="00692357" w:rsidRPr="001C1B72">
        <w:rPr>
          <w:rFonts w:ascii="Times New Roman" w:hAnsi="Times New Roman" w:cs="Times New Roman"/>
          <w:sz w:val="24"/>
          <w:szCs w:val="24"/>
        </w:rPr>
        <w:t>activities</w:t>
      </w:r>
      <w:r w:rsidR="00257BF9" w:rsidRPr="001C1B72">
        <w:rPr>
          <w:rFonts w:ascii="Times New Roman" w:hAnsi="Times New Roman" w:cs="Times New Roman"/>
          <w:sz w:val="24"/>
          <w:szCs w:val="24"/>
        </w:rPr>
        <w:t xml:space="preserve"> increased to</w:t>
      </w:r>
      <w:r w:rsidR="00692357" w:rsidRPr="001C1B72">
        <w:rPr>
          <w:rFonts w:ascii="Times New Roman" w:hAnsi="Times New Roman" w:cs="Times New Roman"/>
          <w:sz w:val="24"/>
          <w:szCs w:val="24"/>
        </w:rPr>
        <w:t xml:space="preserve"> </w:t>
      </w:r>
      <w:r w:rsidR="00DF2ACA" w:rsidRPr="001C1B72">
        <w:rPr>
          <w:rFonts w:ascii="Times New Roman" w:hAnsi="Times New Roman" w:cs="Times New Roman"/>
          <w:sz w:val="24"/>
          <w:szCs w:val="24"/>
        </w:rPr>
        <w:t xml:space="preserve">NIS </w:t>
      </w:r>
      <w:r w:rsidR="00257BF9" w:rsidRPr="001C1B72">
        <w:rPr>
          <w:rFonts w:ascii="Times New Roman" w:hAnsi="Times New Roman" w:cs="Times New Roman"/>
          <w:sz w:val="24"/>
          <w:szCs w:val="24"/>
        </w:rPr>
        <w:t>95.9</w:t>
      </w:r>
      <w:r w:rsidR="00DF2ACA" w:rsidRPr="001C1B72">
        <w:rPr>
          <w:rFonts w:ascii="Times New Roman" w:hAnsi="Times New Roman" w:cs="Times New Roman"/>
          <w:sz w:val="24"/>
          <w:szCs w:val="24"/>
        </w:rPr>
        <w:t xml:space="preserve">, </w:t>
      </w:r>
      <w:r w:rsidR="002B1CD5" w:rsidRPr="001C1B72">
        <w:rPr>
          <w:rFonts w:ascii="Times New Roman" w:hAnsi="Times New Roman" w:cs="Times New Roman"/>
          <w:sz w:val="24"/>
          <w:szCs w:val="24"/>
        </w:rPr>
        <w:t>considered</w:t>
      </w:r>
      <w:r w:rsidR="00DF2ACA" w:rsidRPr="001C1B72">
        <w:rPr>
          <w:rFonts w:ascii="Times New Roman" w:hAnsi="Times New Roman" w:cs="Times New Roman"/>
          <w:sz w:val="24"/>
          <w:szCs w:val="24"/>
        </w:rPr>
        <w:t xml:space="preserve"> </w:t>
      </w:r>
      <w:r w:rsidR="002B1CD5" w:rsidRPr="001C1B72">
        <w:rPr>
          <w:rFonts w:ascii="Times New Roman" w:hAnsi="Times New Roman" w:cs="Times New Roman"/>
          <w:sz w:val="24"/>
          <w:szCs w:val="24"/>
        </w:rPr>
        <w:t xml:space="preserve">as </w:t>
      </w:r>
      <w:r w:rsidR="00D95A6D" w:rsidRPr="001C1B72">
        <w:rPr>
          <w:rFonts w:ascii="Times New Roman" w:hAnsi="Times New Roman" w:cs="Times New Roman"/>
          <w:sz w:val="24"/>
          <w:szCs w:val="24"/>
        </w:rPr>
        <w:t>the highest of the main economic activities (after information and communications activities).</w:t>
      </w:r>
    </w:p>
    <w:p w:rsidR="00D95A6D" w:rsidRPr="001C1B72" w:rsidRDefault="00D95A6D" w:rsidP="00D95A6D">
      <w:pPr>
        <w:spacing w:after="0"/>
        <w:jc w:val="both"/>
        <w:rPr>
          <w:rFonts w:ascii="Times New Roman" w:hAnsi="Times New Roman" w:cs="Times New Roman"/>
          <w:b/>
          <w:bCs/>
          <w:sz w:val="24"/>
          <w:szCs w:val="24"/>
        </w:rPr>
      </w:pPr>
    </w:p>
    <w:p w:rsidR="00705ACB" w:rsidRPr="001C1B72" w:rsidRDefault="0046144B" w:rsidP="0046144B">
      <w:pPr>
        <w:spacing w:after="0"/>
        <w:jc w:val="both"/>
        <w:rPr>
          <w:rFonts w:ascii="Times New Roman" w:hAnsi="Times New Roman" w:cs="Times New Roman"/>
          <w:sz w:val="24"/>
          <w:szCs w:val="24"/>
          <w:rtl/>
        </w:rPr>
      </w:pPr>
      <w:r w:rsidRPr="001C1B72">
        <w:rPr>
          <w:rFonts w:ascii="Times New Roman" w:hAnsi="Times New Roman" w:cs="Times New Roman"/>
          <w:b/>
          <w:bCs/>
          <w:sz w:val="24"/>
          <w:szCs w:val="24"/>
        </w:rPr>
        <w:t xml:space="preserve">Industry activities </w:t>
      </w:r>
      <w:r w:rsidR="00705ACB" w:rsidRPr="001C1B72">
        <w:rPr>
          <w:rFonts w:ascii="Times New Roman" w:hAnsi="Times New Roman" w:cs="Times New Roman"/>
          <w:b/>
          <w:bCs/>
          <w:sz w:val="24"/>
          <w:szCs w:val="24"/>
        </w:rPr>
        <w:t xml:space="preserve">contributed </w:t>
      </w:r>
      <w:r w:rsidR="003831E2" w:rsidRPr="001C1B72">
        <w:rPr>
          <w:rFonts w:ascii="Times New Roman" w:hAnsi="Times New Roman" w:cs="Times New Roman"/>
          <w:b/>
          <w:bCs/>
          <w:sz w:val="24"/>
          <w:szCs w:val="24"/>
        </w:rPr>
        <w:t>13.4</w:t>
      </w:r>
      <w:r w:rsidR="00705ACB" w:rsidRPr="001C1B72">
        <w:rPr>
          <w:rFonts w:ascii="Times New Roman" w:hAnsi="Times New Roman" w:cs="Times New Roman"/>
          <w:b/>
          <w:bCs/>
          <w:sz w:val="24"/>
          <w:szCs w:val="24"/>
        </w:rPr>
        <w:t xml:space="preserve">% to GDP in </w:t>
      </w:r>
      <w:r w:rsidR="003831E2" w:rsidRPr="001C1B72">
        <w:rPr>
          <w:rFonts w:ascii="Times New Roman" w:hAnsi="Times New Roman" w:cs="Times New Roman"/>
          <w:b/>
          <w:bCs/>
          <w:sz w:val="24"/>
          <w:szCs w:val="24"/>
        </w:rPr>
        <w:t>2015</w:t>
      </w:r>
      <w:r w:rsidR="00AF7E28" w:rsidRPr="001C1B72">
        <w:rPr>
          <w:rFonts w:ascii="Times New Roman" w:hAnsi="Times New Roman" w:cs="Times New Roman"/>
          <w:b/>
          <w:bCs/>
          <w:sz w:val="24"/>
          <w:szCs w:val="24"/>
        </w:rPr>
        <w:t xml:space="preserve">, and </w:t>
      </w:r>
      <w:r w:rsidR="00B15999" w:rsidRPr="001C1B72">
        <w:rPr>
          <w:rFonts w:ascii="Times New Roman" w:hAnsi="Times New Roman" w:cs="Times New Roman"/>
          <w:b/>
          <w:bCs/>
          <w:sz w:val="24"/>
          <w:szCs w:val="24"/>
        </w:rPr>
        <w:t>employed 13.</w:t>
      </w:r>
      <w:r w:rsidR="003831E2" w:rsidRPr="001C1B72">
        <w:rPr>
          <w:rFonts w:ascii="Times New Roman" w:hAnsi="Times New Roman" w:cs="Times New Roman"/>
          <w:b/>
          <w:bCs/>
          <w:sz w:val="24"/>
          <w:szCs w:val="24"/>
        </w:rPr>
        <w:t>7</w:t>
      </w:r>
      <w:r w:rsidR="00B15999" w:rsidRPr="001C1B72">
        <w:rPr>
          <w:rFonts w:ascii="Times New Roman" w:hAnsi="Times New Roman" w:cs="Times New Roman"/>
          <w:b/>
          <w:bCs/>
          <w:sz w:val="24"/>
          <w:szCs w:val="24"/>
        </w:rPr>
        <w:t>% of</w:t>
      </w:r>
      <w:r w:rsidR="00AF7E28" w:rsidRPr="001C1B72">
        <w:rPr>
          <w:rFonts w:ascii="Times New Roman" w:hAnsi="Times New Roman" w:cs="Times New Roman"/>
          <w:b/>
          <w:bCs/>
          <w:sz w:val="24"/>
          <w:szCs w:val="24"/>
        </w:rPr>
        <w:t xml:space="preserve"> </w:t>
      </w:r>
      <w:r w:rsidR="00B15999" w:rsidRPr="001C1B72">
        <w:rPr>
          <w:rFonts w:ascii="Times New Roman" w:hAnsi="Times New Roman" w:cs="Times New Roman"/>
          <w:b/>
          <w:bCs/>
          <w:sz w:val="24"/>
          <w:szCs w:val="24"/>
        </w:rPr>
        <w:t xml:space="preserve">employment </w:t>
      </w:r>
      <w:r w:rsidR="00AF7E28" w:rsidRPr="001C1B72">
        <w:rPr>
          <w:rFonts w:ascii="Times New Roman" w:hAnsi="Times New Roman" w:cs="Times New Roman"/>
          <w:b/>
          <w:bCs/>
          <w:sz w:val="24"/>
          <w:szCs w:val="24"/>
        </w:rPr>
        <w:t xml:space="preserve">during the </w:t>
      </w:r>
      <w:r w:rsidR="003831E2" w:rsidRPr="001C1B72">
        <w:rPr>
          <w:rFonts w:ascii="Times New Roman" w:hAnsi="Times New Roman" w:cs="Times New Roman"/>
          <w:b/>
          <w:bCs/>
          <w:sz w:val="24"/>
          <w:szCs w:val="24"/>
        </w:rPr>
        <w:t>year 2015</w:t>
      </w:r>
      <w:r w:rsidR="00AF7E28" w:rsidRPr="001C1B72">
        <w:rPr>
          <w:rFonts w:ascii="Times New Roman" w:hAnsi="Times New Roman" w:cs="Times New Roman"/>
          <w:sz w:val="24"/>
          <w:szCs w:val="24"/>
        </w:rPr>
        <w:t xml:space="preserve">.  </w:t>
      </w:r>
      <w:r w:rsidR="00705ACB" w:rsidRPr="001C1B72">
        <w:rPr>
          <w:rFonts w:ascii="Times New Roman" w:hAnsi="Times New Roman" w:cs="Times New Roman"/>
          <w:sz w:val="24"/>
          <w:szCs w:val="24"/>
        </w:rPr>
        <w:t xml:space="preserve">The value added for industry </w:t>
      </w:r>
      <w:r w:rsidR="00573204" w:rsidRPr="001C1B72">
        <w:rPr>
          <w:rFonts w:ascii="Times New Roman" w:hAnsi="Times New Roman" w:cs="Times New Roman"/>
          <w:sz w:val="24"/>
          <w:szCs w:val="24"/>
        </w:rPr>
        <w:t xml:space="preserve">activities </w:t>
      </w:r>
      <w:r w:rsidR="00705ACB" w:rsidRPr="001C1B72">
        <w:rPr>
          <w:rFonts w:ascii="Times New Roman" w:hAnsi="Times New Roman" w:cs="Times New Roman"/>
          <w:sz w:val="24"/>
          <w:szCs w:val="24"/>
        </w:rPr>
        <w:t xml:space="preserve">in </w:t>
      </w:r>
      <w:r w:rsidR="003F5A72" w:rsidRPr="001C1B72">
        <w:rPr>
          <w:rFonts w:ascii="Times New Roman" w:hAnsi="Times New Roman" w:cs="Times New Roman"/>
          <w:sz w:val="24"/>
          <w:szCs w:val="24"/>
        </w:rPr>
        <w:t>2015</w:t>
      </w:r>
      <w:r w:rsidR="00705ACB" w:rsidRPr="001C1B72">
        <w:rPr>
          <w:rFonts w:ascii="Times New Roman" w:hAnsi="Times New Roman" w:cs="Times New Roman"/>
          <w:sz w:val="24"/>
          <w:szCs w:val="24"/>
        </w:rPr>
        <w:t xml:space="preserve"> totaled USD 1,</w:t>
      </w:r>
      <w:r w:rsidR="003F5A72" w:rsidRPr="001C1B72">
        <w:rPr>
          <w:rFonts w:ascii="Times New Roman" w:hAnsi="Times New Roman" w:cs="Times New Roman"/>
          <w:sz w:val="24"/>
          <w:szCs w:val="24"/>
        </w:rPr>
        <w:t>032</w:t>
      </w:r>
      <w:r w:rsidR="00705ACB" w:rsidRPr="001C1B72">
        <w:rPr>
          <w:rFonts w:ascii="Times New Roman" w:hAnsi="Times New Roman" w:cs="Times New Roman"/>
          <w:sz w:val="24"/>
          <w:szCs w:val="24"/>
        </w:rPr>
        <w:t>.</w:t>
      </w:r>
      <w:r w:rsidR="003F5A72" w:rsidRPr="001C1B72">
        <w:rPr>
          <w:rFonts w:ascii="Times New Roman" w:hAnsi="Times New Roman" w:cs="Times New Roman"/>
          <w:sz w:val="24"/>
          <w:szCs w:val="24"/>
        </w:rPr>
        <w:t>1</w:t>
      </w:r>
      <w:r w:rsidRPr="001C1B72">
        <w:rPr>
          <w:rFonts w:ascii="Times New Roman" w:hAnsi="Times New Roman" w:cs="Times New Roman"/>
          <w:sz w:val="24"/>
          <w:szCs w:val="24"/>
        </w:rPr>
        <w:t xml:space="preserve"> million, </w:t>
      </w:r>
      <w:r w:rsidR="00705ACB" w:rsidRPr="001C1B72">
        <w:rPr>
          <w:rFonts w:ascii="Times New Roman" w:hAnsi="Times New Roman" w:cs="Times New Roman"/>
          <w:sz w:val="24"/>
          <w:szCs w:val="24"/>
        </w:rPr>
        <w:t>a decline of 6.</w:t>
      </w:r>
      <w:r w:rsidR="003F5A72" w:rsidRPr="001C1B72">
        <w:rPr>
          <w:rFonts w:ascii="Times New Roman" w:hAnsi="Times New Roman" w:cs="Times New Roman"/>
          <w:sz w:val="24"/>
          <w:szCs w:val="24"/>
        </w:rPr>
        <w:t>6</w:t>
      </w:r>
      <w:r w:rsidR="00705ACB" w:rsidRPr="001C1B72">
        <w:rPr>
          <w:rFonts w:ascii="Times New Roman" w:hAnsi="Times New Roman" w:cs="Times New Roman"/>
          <w:sz w:val="24"/>
          <w:szCs w:val="24"/>
        </w:rPr>
        <w:t xml:space="preserve">% compared </w:t>
      </w:r>
      <w:r w:rsidRPr="001C1B72">
        <w:rPr>
          <w:rFonts w:ascii="Times New Roman" w:hAnsi="Times New Roman" w:cs="Times New Roman"/>
          <w:sz w:val="24"/>
          <w:szCs w:val="24"/>
        </w:rPr>
        <w:t>to</w:t>
      </w:r>
      <w:r w:rsidR="00705ACB" w:rsidRPr="001C1B72">
        <w:rPr>
          <w:rFonts w:ascii="Times New Roman" w:hAnsi="Times New Roman" w:cs="Times New Roman"/>
          <w:sz w:val="24"/>
          <w:szCs w:val="24"/>
        </w:rPr>
        <w:t xml:space="preserve"> </w:t>
      </w:r>
      <w:r w:rsidR="003F5A72" w:rsidRPr="001C1B72">
        <w:rPr>
          <w:rFonts w:ascii="Times New Roman" w:hAnsi="Times New Roman" w:cs="Times New Roman"/>
          <w:sz w:val="24"/>
          <w:szCs w:val="24"/>
        </w:rPr>
        <w:t>2014</w:t>
      </w:r>
      <w:r w:rsidR="00705ACB" w:rsidRPr="001C1B72">
        <w:rPr>
          <w:rFonts w:ascii="Times New Roman" w:hAnsi="Times New Roman" w:cs="Times New Roman"/>
          <w:sz w:val="24"/>
          <w:szCs w:val="24"/>
        </w:rPr>
        <w:t>.  While the number of employed persons incre</w:t>
      </w:r>
      <w:r w:rsidR="00AF7E28" w:rsidRPr="001C1B72">
        <w:rPr>
          <w:rFonts w:ascii="Times New Roman" w:hAnsi="Times New Roman" w:cs="Times New Roman"/>
          <w:sz w:val="24"/>
          <w:szCs w:val="24"/>
        </w:rPr>
        <w:t xml:space="preserve">ased by </w:t>
      </w:r>
      <w:r w:rsidR="003F5A72" w:rsidRPr="001C1B72">
        <w:rPr>
          <w:rFonts w:ascii="Times New Roman" w:hAnsi="Times New Roman" w:cs="Times New Roman"/>
          <w:sz w:val="24"/>
          <w:szCs w:val="24"/>
        </w:rPr>
        <w:t>7.5</w:t>
      </w:r>
      <w:r w:rsidR="00AF7E28" w:rsidRPr="001C1B72">
        <w:rPr>
          <w:rFonts w:ascii="Times New Roman" w:hAnsi="Times New Roman" w:cs="Times New Roman"/>
          <w:sz w:val="24"/>
          <w:szCs w:val="24"/>
        </w:rPr>
        <w:t xml:space="preserve">% compared </w:t>
      </w:r>
      <w:r w:rsidRPr="001C1B72">
        <w:rPr>
          <w:rFonts w:ascii="Times New Roman" w:hAnsi="Times New Roman" w:cs="Times New Roman"/>
          <w:sz w:val="24"/>
          <w:szCs w:val="24"/>
        </w:rPr>
        <w:t>to</w:t>
      </w:r>
      <w:r w:rsidR="00AF7E28" w:rsidRPr="001C1B72">
        <w:rPr>
          <w:rFonts w:ascii="Times New Roman" w:hAnsi="Times New Roman" w:cs="Times New Roman"/>
          <w:sz w:val="24"/>
          <w:szCs w:val="24"/>
        </w:rPr>
        <w:t xml:space="preserve"> </w:t>
      </w:r>
      <w:r w:rsidR="003F5A72" w:rsidRPr="001C1B72">
        <w:rPr>
          <w:rFonts w:ascii="Times New Roman" w:hAnsi="Times New Roman" w:cs="Times New Roman"/>
          <w:sz w:val="24"/>
          <w:szCs w:val="24"/>
        </w:rPr>
        <w:t>2014</w:t>
      </w:r>
      <w:r w:rsidR="00AF7E28"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rising </w:t>
      </w:r>
      <w:r w:rsidR="00AF7E28" w:rsidRPr="001C1B72">
        <w:rPr>
          <w:rFonts w:ascii="Times New Roman" w:hAnsi="Times New Roman" w:cs="Times New Roman"/>
          <w:sz w:val="24"/>
          <w:szCs w:val="24"/>
        </w:rPr>
        <w:t>to</w:t>
      </w:r>
      <w:r w:rsidR="003B48E9" w:rsidRPr="001C1B72">
        <w:rPr>
          <w:rFonts w:ascii="Times New Roman" w:hAnsi="Times New Roman" w:cs="Times New Roman"/>
          <w:sz w:val="24"/>
          <w:szCs w:val="24"/>
        </w:rPr>
        <w:t xml:space="preserve"> </w:t>
      </w:r>
      <w:r w:rsidR="003F5A72" w:rsidRPr="001C1B72">
        <w:rPr>
          <w:rFonts w:ascii="Times New Roman" w:hAnsi="Times New Roman" w:cs="Times New Roman"/>
          <w:sz w:val="24"/>
          <w:szCs w:val="24"/>
        </w:rPr>
        <w:t>115.9</w:t>
      </w:r>
      <w:r w:rsidR="003B48E9" w:rsidRPr="001C1B72">
        <w:rPr>
          <w:rFonts w:ascii="Times New Roman" w:hAnsi="Times New Roman" w:cs="Times New Roman"/>
          <w:sz w:val="24"/>
          <w:szCs w:val="24"/>
        </w:rPr>
        <w:t xml:space="preserve"> thousand employed person</w:t>
      </w:r>
      <w:r w:rsidR="003F5A72" w:rsidRPr="001C1B72">
        <w:rPr>
          <w:rFonts w:ascii="Times New Roman" w:hAnsi="Times New Roman" w:cs="Times New Roman"/>
          <w:sz w:val="24"/>
          <w:szCs w:val="24"/>
        </w:rPr>
        <w:t xml:space="preserve">.  As a result, </w:t>
      </w:r>
      <w:r w:rsidR="00C12F43" w:rsidRPr="001C1B72">
        <w:rPr>
          <w:rFonts w:ascii="Times New Roman" w:hAnsi="Times New Roman" w:cs="Times New Roman"/>
          <w:sz w:val="24"/>
          <w:szCs w:val="24"/>
        </w:rPr>
        <w:t>the</w:t>
      </w:r>
      <w:r w:rsidR="00AF7E28" w:rsidRPr="001C1B72">
        <w:rPr>
          <w:rFonts w:ascii="Times New Roman" w:hAnsi="Times New Roman" w:cs="Times New Roman"/>
          <w:sz w:val="24"/>
          <w:szCs w:val="24"/>
        </w:rPr>
        <w:t xml:space="preserve"> average value added per employed</w:t>
      </w:r>
      <w:r w:rsidR="00AF7E28" w:rsidRPr="001C1B72">
        <w:rPr>
          <w:rFonts w:ascii="Arial" w:hAnsi="Arial" w:cs="Arial"/>
          <w:sz w:val="18"/>
          <w:szCs w:val="18"/>
        </w:rPr>
        <w:t xml:space="preserve"> </w:t>
      </w:r>
      <w:r w:rsidR="00AF7E28" w:rsidRPr="001C1B72">
        <w:rPr>
          <w:rFonts w:ascii="Times New Roman" w:hAnsi="Times New Roman" w:cs="Times New Roman"/>
          <w:sz w:val="24"/>
          <w:szCs w:val="24"/>
        </w:rPr>
        <w:t xml:space="preserve">person in industry </w:t>
      </w:r>
      <w:r w:rsidR="00573204" w:rsidRPr="001C1B72">
        <w:rPr>
          <w:rFonts w:ascii="Times New Roman" w:hAnsi="Times New Roman" w:cs="Times New Roman"/>
          <w:sz w:val="24"/>
          <w:szCs w:val="24"/>
        </w:rPr>
        <w:t xml:space="preserve">activities </w:t>
      </w:r>
      <w:r w:rsidR="00AF7E28" w:rsidRPr="001C1B72">
        <w:rPr>
          <w:rFonts w:ascii="Times New Roman" w:hAnsi="Times New Roman" w:cs="Times New Roman"/>
          <w:sz w:val="24"/>
          <w:szCs w:val="24"/>
        </w:rPr>
        <w:t xml:space="preserve">fell by </w:t>
      </w:r>
      <w:r w:rsidR="003F5A72" w:rsidRPr="001C1B72">
        <w:rPr>
          <w:rFonts w:ascii="Times New Roman" w:hAnsi="Times New Roman" w:cs="Times New Roman"/>
          <w:sz w:val="24"/>
          <w:szCs w:val="24"/>
        </w:rPr>
        <w:t>13.2</w:t>
      </w:r>
      <w:r w:rsidR="00AF7E28" w:rsidRPr="001C1B72">
        <w:rPr>
          <w:rFonts w:ascii="Times New Roman" w:hAnsi="Times New Roman" w:cs="Times New Roman"/>
          <w:sz w:val="24"/>
          <w:szCs w:val="24"/>
        </w:rPr>
        <w:t xml:space="preserve">% in </w:t>
      </w:r>
      <w:r w:rsidR="003F5A72" w:rsidRPr="001C1B72">
        <w:rPr>
          <w:rFonts w:ascii="Times New Roman" w:hAnsi="Times New Roman" w:cs="Times New Roman"/>
          <w:sz w:val="24"/>
          <w:szCs w:val="24"/>
        </w:rPr>
        <w:t>2015 to amounted USD 8,905.1 per employed person</w:t>
      </w:r>
      <w:r w:rsidR="00AF7E28" w:rsidRPr="001C1B72">
        <w:rPr>
          <w:rFonts w:ascii="Times New Roman" w:hAnsi="Times New Roman" w:cs="Times New Roman"/>
          <w:sz w:val="24"/>
          <w:szCs w:val="24"/>
        </w:rPr>
        <w:t xml:space="preserve">, </w:t>
      </w:r>
      <w:r w:rsidR="003F5A72" w:rsidRPr="001C1B72">
        <w:rPr>
          <w:rFonts w:ascii="Times New Roman" w:hAnsi="Times New Roman" w:cs="Times New Roman"/>
          <w:sz w:val="24"/>
          <w:szCs w:val="24"/>
        </w:rPr>
        <w:t xml:space="preserve">compared </w:t>
      </w:r>
      <w:r w:rsidRPr="001C1B72">
        <w:rPr>
          <w:rFonts w:ascii="Times New Roman" w:hAnsi="Times New Roman" w:cs="Times New Roman"/>
          <w:sz w:val="24"/>
          <w:szCs w:val="24"/>
        </w:rPr>
        <w:t>to</w:t>
      </w:r>
      <w:r w:rsidR="003F5A72" w:rsidRPr="001C1B72">
        <w:rPr>
          <w:rFonts w:ascii="Times New Roman" w:hAnsi="Times New Roman" w:cs="Times New Roman"/>
          <w:sz w:val="24"/>
          <w:szCs w:val="24"/>
        </w:rPr>
        <w:t xml:space="preserve"> USD 10,254.2 in 2014. </w:t>
      </w:r>
      <w:r w:rsidR="003F5A72" w:rsidRPr="001C1B72">
        <w:rPr>
          <w:rFonts w:ascii="Times New Roman" w:hAnsi="Times New Roman" w:cs="Times New Roman"/>
          <w:sz w:val="24"/>
          <w:szCs w:val="24"/>
        </w:rPr>
        <w:lastRenderedPageBreak/>
        <w:t>Conversely, t</w:t>
      </w:r>
      <w:r w:rsidR="00705ACB" w:rsidRPr="001C1B72">
        <w:rPr>
          <w:rFonts w:ascii="Times New Roman" w:hAnsi="Times New Roman" w:cs="Times New Roman"/>
          <w:sz w:val="24"/>
          <w:szCs w:val="24"/>
        </w:rPr>
        <w:t xml:space="preserve">he nominal average daily wage of waged employees in </w:t>
      </w:r>
      <w:r w:rsidR="00573204" w:rsidRPr="001C1B72">
        <w:rPr>
          <w:rFonts w:ascii="Times New Roman" w:hAnsi="Times New Roman" w:cs="Times New Roman"/>
          <w:sz w:val="24"/>
          <w:szCs w:val="24"/>
        </w:rPr>
        <w:t>these</w:t>
      </w:r>
      <w:r w:rsidR="00AF7E28" w:rsidRPr="001C1B72">
        <w:rPr>
          <w:rFonts w:ascii="Times New Roman" w:hAnsi="Times New Roman" w:cs="Times New Roman"/>
          <w:sz w:val="24"/>
          <w:szCs w:val="24"/>
        </w:rPr>
        <w:t xml:space="preserve"> </w:t>
      </w:r>
      <w:r w:rsidR="00573204" w:rsidRPr="001C1B72">
        <w:rPr>
          <w:rFonts w:ascii="Times New Roman" w:hAnsi="Times New Roman" w:cs="Times New Roman"/>
          <w:sz w:val="24"/>
          <w:szCs w:val="24"/>
        </w:rPr>
        <w:t xml:space="preserve">activities </w:t>
      </w:r>
      <w:r w:rsidR="003F5A72" w:rsidRPr="001C1B72">
        <w:rPr>
          <w:rFonts w:ascii="Times New Roman" w:hAnsi="Times New Roman" w:cs="Times New Roman"/>
          <w:sz w:val="24"/>
          <w:szCs w:val="24"/>
        </w:rPr>
        <w:t>increased to NIS 73.4 in 2015</w:t>
      </w:r>
    </w:p>
    <w:p w:rsidR="00705ACB" w:rsidRPr="001C1B72" w:rsidRDefault="00705ACB" w:rsidP="00705ACB">
      <w:pPr>
        <w:spacing w:after="0"/>
        <w:jc w:val="both"/>
        <w:rPr>
          <w:rFonts w:ascii="Times New Roman" w:hAnsi="Times New Roman" w:cs="Times New Roman"/>
          <w:sz w:val="24"/>
          <w:szCs w:val="24"/>
          <w:rtl/>
        </w:rPr>
      </w:pPr>
    </w:p>
    <w:p w:rsidR="000D7061" w:rsidRPr="001C1B72" w:rsidRDefault="00705ACB" w:rsidP="00265F40">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Agriculture </w:t>
      </w:r>
      <w:r w:rsidR="007C408E" w:rsidRPr="001C1B72">
        <w:rPr>
          <w:rFonts w:ascii="Times New Roman" w:hAnsi="Times New Roman" w:cs="Times New Roman"/>
          <w:b/>
          <w:bCs/>
          <w:sz w:val="24"/>
          <w:szCs w:val="24"/>
        </w:rPr>
        <w:t>activities</w:t>
      </w:r>
      <w:r w:rsidR="000D7061" w:rsidRPr="001C1B72">
        <w:rPr>
          <w:rFonts w:ascii="Times New Roman" w:hAnsi="Times New Roman" w:cs="Times New Roman"/>
          <w:b/>
          <w:bCs/>
          <w:sz w:val="24"/>
          <w:szCs w:val="24"/>
        </w:rPr>
        <w:t>,</w:t>
      </w:r>
      <w:r w:rsidRPr="001C1B72">
        <w:rPr>
          <w:rFonts w:ascii="Times New Roman" w:hAnsi="Times New Roman" w:cs="Times New Roman"/>
          <w:b/>
          <w:bCs/>
          <w:sz w:val="24"/>
          <w:szCs w:val="24"/>
        </w:rPr>
        <w:t xml:space="preserve"> </w:t>
      </w:r>
      <w:r w:rsidR="00F60FB6" w:rsidRPr="001C1B72">
        <w:rPr>
          <w:rFonts w:ascii="Times New Roman" w:hAnsi="Times New Roman" w:cs="Times New Roman"/>
          <w:b/>
          <w:bCs/>
          <w:sz w:val="24"/>
          <w:szCs w:val="24"/>
        </w:rPr>
        <w:t>contribution</w:t>
      </w:r>
      <w:r w:rsidRPr="001C1B72">
        <w:rPr>
          <w:rFonts w:ascii="Times New Roman" w:hAnsi="Times New Roman" w:cs="Times New Roman"/>
          <w:b/>
          <w:bCs/>
          <w:sz w:val="24"/>
          <w:szCs w:val="24"/>
        </w:rPr>
        <w:t xml:space="preserve"> to GDP </w:t>
      </w:r>
      <w:r w:rsidR="000D7061" w:rsidRPr="001C1B72">
        <w:rPr>
          <w:rFonts w:ascii="Times New Roman" w:hAnsi="Times New Roman" w:cs="Times New Roman"/>
          <w:b/>
          <w:bCs/>
          <w:sz w:val="24"/>
          <w:szCs w:val="24"/>
        </w:rPr>
        <w:t>fell to 3.</w:t>
      </w:r>
      <w:r w:rsidR="003076F2" w:rsidRPr="001C1B72">
        <w:rPr>
          <w:rFonts w:ascii="Times New Roman" w:hAnsi="Times New Roman" w:cs="Times New Roman"/>
          <w:b/>
          <w:bCs/>
          <w:sz w:val="24"/>
          <w:szCs w:val="24"/>
        </w:rPr>
        <w:t>3</w:t>
      </w:r>
      <w:r w:rsidR="000D7061" w:rsidRPr="001C1B72">
        <w:rPr>
          <w:rFonts w:ascii="Times New Roman" w:hAnsi="Times New Roman" w:cs="Times New Roman"/>
          <w:b/>
          <w:bCs/>
          <w:sz w:val="24"/>
          <w:szCs w:val="24"/>
        </w:rPr>
        <w:t xml:space="preserve">%, and </w:t>
      </w:r>
      <w:r w:rsidR="003076F2" w:rsidRPr="001C1B72">
        <w:rPr>
          <w:rFonts w:ascii="Times New Roman" w:hAnsi="Times New Roman" w:cs="Times New Roman"/>
          <w:b/>
          <w:bCs/>
          <w:sz w:val="24"/>
          <w:szCs w:val="24"/>
        </w:rPr>
        <w:t>decline</w:t>
      </w:r>
      <w:r w:rsidR="0046144B" w:rsidRPr="001C1B72">
        <w:rPr>
          <w:rFonts w:ascii="Times New Roman" w:hAnsi="Times New Roman" w:cs="Times New Roman"/>
          <w:b/>
          <w:bCs/>
          <w:sz w:val="24"/>
          <w:szCs w:val="24"/>
        </w:rPr>
        <w:t>d</w:t>
      </w:r>
      <w:r w:rsidR="003076F2" w:rsidRPr="001C1B72">
        <w:rPr>
          <w:rFonts w:ascii="Times New Roman" w:hAnsi="Times New Roman" w:cs="Times New Roman"/>
          <w:b/>
          <w:bCs/>
          <w:sz w:val="24"/>
          <w:szCs w:val="24"/>
        </w:rPr>
        <w:t xml:space="preserve"> to </w:t>
      </w:r>
      <w:r w:rsidR="0000608A" w:rsidRPr="001C1B72">
        <w:rPr>
          <w:rFonts w:ascii="Times New Roman" w:hAnsi="Times New Roman" w:cs="Times New Roman"/>
          <w:b/>
          <w:bCs/>
          <w:sz w:val="24"/>
          <w:szCs w:val="24"/>
        </w:rPr>
        <w:t>constitute</w:t>
      </w:r>
      <w:r w:rsidR="000D7061" w:rsidRPr="001C1B72">
        <w:rPr>
          <w:rFonts w:ascii="Times New Roman" w:hAnsi="Times New Roman" w:cs="Times New Roman"/>
          <w:b/>
          <w:bCs/>
          <w:sz w:val="24"/>
          <w:szCs w:val="24"/>
        </w:rPr>
        <w:t xml:space="preserve"> </w:t>
      </w:r>
      <w:r w:rsidR="003076F2" w:rsidRPr="001C1B72">
        <w:rPr>
          <w:rFonts w:ascii="Times New Roman" w:hAnsi="Times New Roman" w:cs="Times New Roman"/>
          <w:b/>
          <w:bCs/>
          <w:sz w:val="24"/>
          <w:szCs w:val="24"/>
        </w:rPr>
        <w:t>8.7</w:t>
      </w:r>
      <w:r w:rsidR="000D7061" w:rsidRPr="001C1B72">
        <w:rPr>
          <w:rFonts w:ascii="Times New Roman" w:hAnsi="Times New Roman" w:cs="Times New Roman"/>
          <w:b/>
          <w:bCs/>
          <w:sz w:val="24"/>
          <w:szCs w:val="24"/>
        </w:rPr>
        <w:t xml:space="preserve">% </w:t>
      </w:r>
      <w:r w:rsidR="0000608A" w:rsidRPr="001C1B72">
        <w:rPr>
          <w:rFonts w:ascii="Times New Roman" w:hAnsi="Times New Roman" w:cs="Times New Roman"/>
          <w:b/>
          <w:bCs/>
          <w:sz w:val="24"/>
          <w:szCs w:val="24"/>
        </w:rPr>
        <w:t xml:space="preserve">of employment </w:t>
      </w:r>
      <w:r w:rsidRPr="001C1B72">
        <w:rPr>
          <w:rFonts w:ascii="Times New Roman" w:hAnsi="Times New Roman" w:cs="Times New Roman"/>
          <w:b/>
          <w:bCs/>
          <w:sz w:val="24"/>
          <w:szCs w:val="24"/>
        </w:rPr>
        <w:t xml:space="preserve">in </w:t>
      </w:r>
      <w:r w:rsidR="003076F2" w:rsidRPr="001C1B72">
        <w:rPr>
          <w:rFonts w:ascii="Times New Roman" w:hAnsi="Times New Roman" w:cs="Times New Roman"/>
          <w:b/>
          <w:bCs/>
          <w:sz w:val="24"/>
          <w:szCs w:val="24"/>
        </w:rPr>
        <w:t>2015</w:t>
      </w:r>
      <w:r w:rsidR="000D7061" w:rsidRPr="001C1B72">
        <w:rPr>
          <w:rFonts w:ascii="Times New Roman" w:hAnsi="Times New Roman" w:cs="Times New Roman"/>
          <w:sz w:val="24"/>
          <w:szCs w:val="24"/>
        </w:rPr>
        <w:t>.</w:t>
      </w:r>
      <w:r w:rsidR="00E94C6A"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The value added of the agriculture </w:t>
      </w:r>
      <w:r w:rsidR="00D95A6D" w:rsidRPr="001C1B72">
        <w:rPr>
          <w:rFonts w:ascii="Times New Roman" w:hAnsi="Times New Roman" w:cs="Times New Roman"/>
          <w:sz w:val="24"/>
          <w:szCs w:val="24"/>
        </w:rPr>
        <w:t xml:space="preserve">activities </w:t>
      </w:r>
      <w:r w:rsidRPr="001C1B72">
        <w:rPr>
          <w:rFonts w:ascii="Times New Roman" w:hAnsi="Times New Roman" w:cs="Times New Roman"/>
          <w:sz w:val="24"/>
          <w:szCs w:val="24"/>
        </w:rPr>
        <w:t xml:space="preserve">was USD </w:t>
      </w:r>
      <w:r w:rsidR="009C0259" w:rsidRPr="001C1B72">
        <w:rPr>
          <w:rFonts w:ascii="Times New Roman" w:hAnsi="Times New Roman" w:cs="Times New Roman"/>
          <w:sz w:val="24"/>
          <w:szCs w:val="24"/>
        </w:rPr>
        <w:t>253.8</w:t>
      </w:r>
      <w:r w:rsidRPr="001C1B72">
        <w:rPr>
          <w:rFonts w:ascii="Times New Roman" w:hAnsi="Times New Roman" w:cs="Times New Roman"/>
          <w:sz w:val="24"/>
          <w:szCs w:val="24"/>
        </w:rPr>
        <w:t xml:space="preserve"> million in </w:t>
      </w:r>
      <w:r w:rsidR="009C0259"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a fall of </w:t>
      </w:r>
      <w:r w:rsidR="009C0259" w:rsidRPr="001C1B72">
        <w:rPr>
          <w:rFonts w:ascii="Times New Roman" w:hAnsi="Times New Roman" w:cs="Times New Roman"/>
          <w:sz w:val="24"/>
          <w:szCs w:val="24"/>
        </w:rPr>
        <w:t>11.4</w:t>
      </w:r>
      <w:r w:rsidRPr="001C1B72">
        <w:rPr>
          <w:rFonts w:ascii="Times New Roman" w:hAnsi="Times New Roman" w:cs="Times New Roman"/>
          <w:sz w:val="24"/>
          <w:szCs w:val="24"/>
        </w:rPr>
        <w:t xml:space="preserve">% compared </w:t>
      </w:r>
      <w:r w:rsidR="0046144B" w:rsidRPr="001C1B72">
        <w:rPr>
          <w:rFonts w:ascii="Times New Roman" w:hAnsi="Times New Roman" w:cs="Times New Roman"/>
          <w:sz w:val="24"/>
          <w:szCs w:val="24"/>
        </w:rPr>
        <w:t>to</w:t>
      </w:r>
      <w:r w:rsidRPr="001C1B72">
        <w:rPr>
          <w:rFonts w:ascii="Times New Roman" w:hAnsi="Times New Roman" w:cs="Times New Roman"/>
          <w:sz w:val="24"/>
          <w:szCs w:val="24"/>
        </w:rPr>
        <w:t xml:space="preserve"> </w:t>
      </w:r>
      <w:r w:rsidR="009C0259" w:rsidRPr="001C1B72">
        <w:rPr>
          <w:rFonts w:ascii="Times New Roman" w:hAnsi="Times New Roman" w:cs="Times New Roman"/>
          <w:sz w:val="24"/>
          <w:szCs w:val="24"/>
        </w:rPr>
        <w:t>2014</w:t>
      </w:r>
      <w:r w:rsidRPr="001C1B72">
        <w:rPr>
          <w:rFonts w:ascii="Times New Roman" w:hAnsi="Times New Roman" w:cs="Times New Roman"/>
          <w:sz w:val="24"/>
          <w:szCs w:val="24"/>
        </w:rPr>
        <w:t xml:space="preserve">, </w:t>
      </w:r>
      <w:r w:rsidR="000D7061" w:rsidRPr="001C1B72">
        <w:rPr>
          <w:rFonts w:ascii="Times New Roman" w:hAnsi="Times New Roman" w:cs="Times New Roman"/>
          <w:sz w:val="24"/>
          <w:szCs w:val="24"/>
        </w:rPr>
        <w:t xml:space="preserve">with </w:t>
      </w:r>
      <w:r w:rsidR="009C0259" w:rsidRPr="001C1B72">
        <w:rPr>
          <w:rFonts w:ascii="Times New Roman" w:hAnsi="Times New Roman" w:cs="Times New Roman"/>
          <w:sz w:val="24"/>
          <w:szCs w:val="24"/>
        </w:rPr>
        <w:t>decreasing</w:t>
      </w:r>
      <w:r w:rsidR="000D7061" w:rsidRPr="001C1B72">
        <w:rPr>
          <w:rFonts w:ascii="Times New Roman" w:hAnsi="Times New Roman" w:cs="Times New Roman"/>
          <w:sz w:val="24"/>
          <w:szCs w:val="24"/>
        </w:rPr>
        <w:t xml:space="preserve"> in </w:t>
      </w:r>
      <w:r w:rsidRPr="001C1B72">
        <w:rPr>
          <w:rFonts w:ascii="Times New Roman" w:hAnsi="Times New Roman" w:cs="Times New Roman"/>
          <w:sz w:val="24"/>
          <w:szCs w:val="24"/>
        </w:rPr>
        <w:t xml:space="preserve">the number of employed persons </w:t>
      </w:r>
      <w:r w:rsidR="000D7061" w:rsidRPr="001C1B72">
        <w:rPr>
          <w:rFonts w:ascii="Times New Roman" w:hAnsi="Times New Roman" w:cs="Times New Roman"/>
          <w:sz w:val="24"/>
          <w:szCs w:val="24"/>
        </w:rPr>
        <w:t xml:space="preserve">by </w:t>
      </w:r>
      <w:r w:rsidR="009C0259" w:rsidRPr="001C1B72">
        <w:rPr>
          <w:rFonts w:ascii="Times New Roman" w:hAnsi="Times New Roman" w:cs="Times New Roman"/>
          <w:sz w:val="24"/>
          <w:szCs w:val="24"/>
        </w:rPr>
        <w:t>14.3</w:t>
      </w:r>
      <w:r w:rsidR="000D7061" w:rsidRPr="001C1B72">
        <w:rPr>
          <w:rFonts w:ascii="Times New Roman" w:hAnsi="Times New Roman" w:cs="Times New Roman"/>
          <w:sz w:val="24"/>
          <w:szCs w:val="24"/>
        </w:rPr>
        <w:t xml:space="preserve">% compared </w:t>
      </w:r>
      <w:r w:rsidR="00B26C19" w:rsidRPr="001C1B72">
        <w:rPr>
          <w:rFonts w:ascii="Times New Roman" w:hAnsi="Times New Roman" w:cs="Times New Roman"/>
          <w:sz w:val="24"/>
          <w:szCs w:val="24"/>
        </w:rPr>
        <w:t>to</w:t>
      </w:r>
      <w:r w:rsidR="000D7061" w:rsidRPr="001C1B72">
        <w:rPr>
          <w:rFonts w:ascii="Times New Roman" w:hAnsi="Times New Roman" w:cs="Times New Roman"/>
          <w:sz w:val="24"/>
          <w:szCs w:val="24"/>
        </w:rPr>
        <w:t xml:space="preserve"> </w:t>
      </w:r>
      <w:r w:rsidR="009C0259" w:rsidRPr="001C1B72">
        <w:rPr>
          <w:rFonts w:ascii="Times New Roman" w:hAnsi="Times New Roman" w:cs="Times New Roman"/>
          <w:sz w:val="24"/>
          <w:szCs w:val="24"/>
        </w:rPr>
        <w:t>2014</w:t>
      </w:r>
      <w:r w:rsidR="000D7061" w:rsidRPr="001C1B72">
        <w:rPr>
          <w:rFonts w:ascii="Times New Roman" w:hAnsi="Times New Roman" w:cs="Times New Roman"/>
          <w:sz w:val="24"/>
          <w:szCs w:val="24"/>
        </w:rPr>
        <w:t xml:space="preserve"> </w:t>
      </w:r>
      <w:r w:rsidR="00B26C19" w:rsidRPr="001C1B72">
        <w:rPr>
          <w:rFonts w:ascii="Times New Roman" w:hAnsi="Times New Roman" w:cs="Times New Roman"/>
          <w:sz w:val="24"/>
          <w:szCs w:val="24"/>
        </w:rPr>
        <w:t>with</w:t>
      </w:r>
      <w:r w:rsidR="000D7061" w:rsidRPr="001C1B72">
        <w:rPr>
          <w:rFonts w:ascii="Times New Roman" w:hAnsi="Times New Roman" w:cs="Times New Roman"/>
          <w:sz w:val="24"/>
          <w:szCs w:val="24"/>
        </w:rPr>
        <w:t xml:space="preserve"> </w:t>
      </w:r>
      <w:r w:rsidR="009C0259" w:rsidRPr="001C1B72">
        <w:rPr>
          <w:rFonts w:ascii="Times New Roman" w:hAnsi="Times New Roman" w:cs="Times New Roman"/>
          <w:sz w:val="24"/>
          <w:szCs w:val="24"/>
        </w:rPr>
        <w:t>73.2</w:t>
      </w:r>
      <w:r w:rsidR="00EC4458" w:rsidRPr="001C1B72">
        <w:rPr>
          <w:rFonts w:ascii="Times New Roman" w:hAnsi="Times New Roman" w:cs="Times New Roman"/>
          <w:sz w:val="24"/>
          <w:szCs w:val="24"/>
        </w:rPr>
        <w:t xml:space="preserve"> thousand employed person</w:t>
      </w:r>
      <w:r w:rsidR="000D7061"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 </w:t>
      </w:r>
      <w:r w:rsidR="00265F40" w:rsidRPr="001C1B72">
        <w:rPr>
          <w:rFonts w:ascii="Times New Roman" w:hAnsi="Times New Roman" w:cs="Times New Roman"/>
          <w:sz w:val="24"/>
          <w:szCs w:val="24"/>
        </w:rPr>
        <w:t>Since the</w:t>
      </w:r>
      <w:r w:rsidR="00B9294C" w:rsidRPr="001C1B72">
        <w:rPr>
          <w:rFonts w:ascii="Times New Roman" w:hAnsi="Times New Roman" w:cs="Times New Roman"/>
          <w:sz w:val="24"/>
          <w:szCs w:val="24"/>
        </w:rPr>
        <w:t xml:space="preserve"> decline in the value added </w:t>
      </w:r>
      <w:r w:rsidR="00265F40" w:rsidRPr="001C1B72">
        <w:rPr>
          <w:rFonts w:ascii="Times New Roman" w:hAnsi="Times New Roman" w:cs="Times New Roman"/>
          <w:sz w:val="24"/>
          <w:szCs w:val="24"/>
        </w:rPr>
        <w:t>of</w:t>
      </w:r>
      <w:r w:rsidR="00B9294C" w:rsidRPr="001C1B72">
        <w:rPr>
          <w:rFonts w:ascii="Times New Roman" w:hAnsi="Times New Roman" w:cs="Times New Roman"/>
          <w:sz w:val="24"/>
          <w:szCs w:val="24"/>
        </w:rPr>
        <w:t xml:space="preserve"> these activities </w:t>
      </w:r>
      <w:r w:rsidR="00265F40" w:rsidRPr="001C1B72">
        <w:rPr>
          <w:rFonts w:ascii="Times New Roman" w:hAnsi="Times New Roman" w:cs="Times New Roman"/>
          <w:sz w:val="24"/>
          <w:szCs w:val="24"/>
        </w:rPr>
        <w:t>was lower than the decrease</w:t>
      </w:r>
      <w:r w:rsidR="00B9294C" w:rsidRPr="001C1B72">
        <w:rPr>
          <w:rFonts w:ascii="Times New Roman" w:hAnsi="Times New Roman" w:cs="Times New Roman"/>
          <w:sz w:val="24"/>
          <w:szCs w:val="24"/>
        </w:rPr>
        <w:t xml:space="preserve"> in the number of employed persons, </w:t>
      </w:r>
      <w:r w:rsidR="000D7061" w:rsidRPr="001C1B72">
        <w:rPr>
          <w:rFonts w:ascii="Times New Roman" w:hAnsi="Times New Roman" w:cs="Times New Roman"/>
          <w:sz w:val="24"/>
          <w:szCs w:val="24"/>
        </w:rPr>
        <w:t>the average value added per employed</w:t>
      </w:r>
      <w:r w:rsidR="000D7061" w:rsidRPr="001C1B72">
        <w:rPr>
          <w:rFonts w:ascii="Arial" w:hAnsi="Arial" w:cs="Arial"/>
          <w:sz w:val="18"/>
          <w:szCs w:val="18"/>
        </w:rPr>
        <w:t xml:space="preserve"> </w:t>
      </w:r>
      <w:r w:rsidR="000D7061" w:rsidRPr="001C1B72">
        <w:rPr>
          <w:rFonts w:ascii="Times New Roman" w:hAnsi="Times New Roman" w:cs="Times New Roman"/>
          <w:sz w:val="24"/>
          <w:szCs w:val="24"/>
        </w:rPr>
        <w:t xml:space="preserve">person </w:t>
      </w:r>
      <w:r w:rsidR="00E274E0" w:rsidRPr="001C1B72">
        <w:rPr>
          <w:rFonts w:ascii="Times New Roman" w:hAnsi="Times New Roman" w:cs="Times New Roman"/>
          <w:sz w:val="24"/>
          <w:szCs w:val="24"/>
        </w:rPr>
        <w:t xml:space="preserve">in agriculture activities grew by 3.4% </w:t>
      </w:r>
      <w:r w:rsidR="00265F40" w:rsidRPr="001C1B72">
        <w:rPr>
          <w:rFonts w:ascii="Times New Roman" w:hAnsi="Times New Roman" w:cs="Times New Roman"/>
          <w:sz w:val="24"/>
          <w:szCs w:val="24"/>
        </w:rPr>
        <w:t>in</w:t>
      </w:r>
      <w:r w:rsidR="00B9294C" w:rsidRPr="001C1B72">
        <w:rPr>
          <w:rFonts w:ascii="Times New Roman" w:hAnsi="Times New Roman" w:cs="Times New Roman"/>
          <w:sz w:val="24"/>
          <w:szCs w:val="24"/>
        </w:rPr>
        <w:t xml:space="preserve"> 2015 </w:t>
      </w:r>
      <w:r w:rsidR="000D7061" w:rsidRPr="001C1B72">
        <w:rPr>
          <w:rFonts w:ascii="Times New Roman" w:hAnsi="Times New Roman" w:cs="Times New Roman"/>
          <w:sz w:val="24"/>
          <w:szCs w:val="24"/>
        </w:rPr>
        <w:t>to</w:t>
      </w:r>
      <w:r w:rsidR="00265F40" w:rsidRPr="001C1B72">
        <w:rPr>
          <w:rFonts w:ascii="Times New Roman" w:hAnsi="Times New Roman" w:cs="Times New Roman"/>
          <w:sz w:val="24"/>
          <w:szCs w:val="24"/>
        </w:rPr>
        <w:t xml:space="preserve"> reach</w:t>
      </w:r>
      <w:r w:rsidR="000D7061" w:rsidRPr="001C1B72">
        <w:rPr>
          <w:rFonts w:ascii="Times New Roman" w:hAnsi="Times New Roman" w:cs="Times New Roman"/>
          <w:sz w:val="24"/>
          <w:szCs w:val="24"/>
        </w:rPr>
        <w:t xml:space="preserve"> USD 3,</w:t>
      </w:r>
      <w:r w:rsidR="00B9294C" w:rsidRPr="001C1B72">
        <w:rPr>
          <w:rFonts w:ascii="Times New Roman" w:hAnsi="Times New Roman" w:cs="Times New Roman"/>
          <w:sz w:val="24"/>
          <w:szCs w:val="24"/>
        </w:rPr>
        <w:t>467</w:t>
      </w:r>
      <w:r w:rsidR="000D7061" w:rsidRPr="001C1B72">
        <w:rPr>
          <w:rFonts w:ascii="Times New Roman" w:hAnsi="Times New Roman" w:cs="Times New Roman"/>
          <w:sz w:val="24"/>
          <w:szCs w:val="24"/>
        </w:rPr>
        <w:t>.</w:t>
      </w:r>
      <w:r w:rsidR="00B9294C" w:rsidRPr="001C1B72">
        <w:rPr>
          <w:rFonts w:ascii="Times New Roman" w:hAnsi="Times New Roman" w:cs="Times New Roman"/>
          <w:sz w:val="24"/>
          <w:szCs w:val="24"/>
        </w:rPr>
        <w:t>2</w:t>
      </w:r>
      <w:r w:rsidR="00265F40" w:rsidRPr="001C1B72">
        <w:rPr>
          <w:rFonts w:ascii="Times New Roman" w:hAnsi="Times New Roman" w:cs="Times New Roman"/>
          <w:sz w:val="24"/>
          <w:szCs w:val="24"/>
        </w:rPr>
        <w:t>,</w:t>
      </w:r>
      <w:r w:rsidR="00084BBF" w:rsidRPr="001C1B72">
        <w:rPr>
          <w:rFonts w:ascii="Times New Roman" w:hAnsi="Times New Roman" w:cs="Times New Roman"/>
          <w:sz w:val="24"/>
          <w:szCs w:val="24"/>
        </w:rPr>
        <w:t xml:space="preserve"> compared </w:t>
      </w:r>
      <w:r w:rsidR="00265F40" w:rsidRPr="001C1B72">
        <w:rPr>
          <w:rFonts w:ascii="Times New Roman" w:hAnsi="Times New Roman" w:cs="Times New Roman"/>
          <w:sz w:val="24"/>
          <w:szCs w:val="24"/>
        </w:rPr>
        <w:t>to</w:t>
      </w:r>
      <w:r w:rsidR="00084BBF" w:rsidRPr="001C1B72">
        <w:rPr>
          <w:rFonts w:ascii="Times New Roman" w:hAnsi="Times New Roman" w:cs="Times New Roman"/>
          <w:sz w:val="24"/>
          <w:szCs w:val="24"/>
        </w:rPr>
        <w:t xml:space="preserve"> USD 3,353.6 </w:t>
      </w:r>
      <w:r w:rsidR="00265F40" w:rsidRPr="001C1B72">
        <w:rPr>
          <w:rFonts w:ascii="Times New Roman" w:hAnsi="Times New Roman" w:cs="Times New Roman"/>
          <w:sz w:val="24"/>
          <w:szCs w:val="24"/>
        </w:rPr>
        <w:t>in</w:t>
      </w:r>
      <w:r w:rsidR="00084BBF" w:rsidRPr="001C1B72">
        <w:rPr>
          <w:rFonts w:ascii="Times New Roman" w:hAnsi="Times New Roman" w:cs="Times New Roman"/>
          <w:sz w:val="24"/>
          <w:szCs w:val="24"/>
        </w:rPr>
        <w:t xml:space="preserve"> 2014</w:t>
      </w:r>
      <w:r w:rsidR="003017C6">
        <w:rPr>
          <w:rFonts w:ascii="Times New Roman" w:hAnsi="Times New Roman" w:cs="Times New Roman"/>
          <w:sz w:val="24"/>
          <w:szCs w:val="24"/>
        </w:rPr>
        <w:t xml:space="preserve">.  </w:t>
      </w:r>
      <w:r w:rsidR="00265F40" w:rsidRPr="001C1B72">
        <w:rPr>
          <w:rFonts w:ascii="Times New Roman" w:hAnsi="Times New Roman" w:cs="Times New Roman"/>
          <w:sz w:val="24"/>
          <w:szCs w:val="24"/>
        </w:rPr>
        <w:t>It is</w:t>
      </w:r>
      <w:r w:rsidR="000D7061" w:rsidRPr="001C1B72">
        <w:rPr>
          <w:rFonts w:ascii="Times New Roman" w:hAnsi="Times New Roman" w:cs="Times New Roman"/>
          <w:sz w:val="24"/>
          <w:szCs w:val="24"/>
        </w:rPr>
        <w:t xml:space="preserve"> </w:t>
      </w:r>
      <w:r w:rsidR="00265F40" w:rsidRPr="001C1B72">
        <w:rPr>
          <w:rFonts w:ascii="Times New Roman" w:hAnsi="Times New Roman" w:cs="Times New Roman"/>
          <w:sz w:val="24"/>
          <w:szCs w:val="24"/>
        </w:rPr>
        <w:t xml:space="preserve">the </w:t>
      </w:r>
      <w:r w:rsidR="000D7061" w:rsidRPr="001C1B72">
        <w:rPr>
          <w:rFonts w:ascii="Times New Roman" w:hAnsi="Times New Roman" w:cs="Times New Roman"/>
          <w:sz w:val="24"/>
          <w:szCs w:val="24"/>
        </w:rPr>
        <w:t xml:space="preserve">lowest </w:t>
      </w:r>
      <w:r w:rsidR="00265F40" w:rsidRPr="001C1B72">
        <w:rPr>
          <w:rFonts w:ascii="Times New Roman" w:hAnsi="Times New Roman" w:cs="Times New Roman"/>
          <w:sz w:val="24"/>
          <w:szCs w:val="24"/>
        </w:rPr>
        <w:t>in</w:t>
      </w:r>
      <w:r w:rsidR="000D7061" w:rsidRPr="001C1B72">
        <w:rPr>
          <w:rFonts w:ascii="Times New Roman" w:hAnsi="Times New Roman" w:cs="Times New Roman"/>
          <w:sz w:val="24"/>
          <w:szCs w:val="24"/>
        </w:rPr>
        <w:t xml:space="preserve"> the main economic activities (after </w:t>
      </w:r>
      <w:r w:rsidR="00D95A6D" w:rsidRPr="001C1B72">
        <w:rPr>
          <w:rFonts w:ascii="Times New Roman" w:hAnsi="Times New Roman" w:cs="Times New Roman"/>
          <w:sz w:val="24"/>
          <w:szCs w:val="24"/>
        </w:rPr>
        <w:t>Transportation and storage activities</w:t>
      </w:r>
      <w:r w:rsidR="00B26C19" w:rsidRPr="001C1B72">
        <w:rPr>
          <w:rFonts w:ascii="Times New Roman" w:hAnsi="Times New Roman" w:cs="Times New Roman"/>
          <w:sz w:val="24"/>
          <w:szCs w:val="24"/>
        </w:rPr>
        <w:t>).  This situation</w:t>
      </w:r>
      <w:r w:rsidR="000D7061" w:rsidRPr="001C1B72">
        <w:rPr>
          <w:rFonts w:ascii="Times New Roman" w:hAnsi="Times New Roman" w:cs="Times New Roman"/>
          <w:sz w:val="24"/>
          <w:szCs w:val="24"/>
        </w:rPr>
        <w:t xml:space="preserve"> reflects the weak productivity in </w:t>
      </w:r>
      <w:r w:rsidR="00D95A6D" w:rsidRPr="001C1B72">
        <w:rPr>
          <w:rFonts w:ascii="Times New Roman" w:hAnsi="Times New Roman" w:cs="Times New Roman"/>
          <w:sz w:val="24"/>
          <w:szCs w:val="24"/>
        </w:rPr>
        <w:t>these</w:t>
      </w:r>
      <w:r w:rsidR="000D7061" w:rsidRPr="001C1B72">
        <w:rPr>
          <w:rFonts w:ascii="Times New Roman" w:hAnsi="Times New Roman" w:cs="Times New Roman"/>
          <w:sz w:val="24"/>
          <w:szCs w:val="24"/>
        </w:rPr>
        <w:t xml:space="preserve"> </w:t>
      </w:r>
      <w:r w:rsidR="00D95A6D" w:rsidRPr="001C1B72">
        <w:rPr>
          <w:rFonts w:ascii="Times New Roman" w:hAnsi="Times New Roman" w:cs="Times New Roman"/>
          <w:sz w:val="24"/>
          <w:szCs w:val="24"/>
        </w:rPr>
        <w:t>activities</w:t>
      </w:r>
      <w:r w:rsidR="000D7061" w:rsidRPr="001C1B72">
        <w:rPr>
          <w:rFonts w:ascii="Times New Roman" w:hAnsi="Times New Roman" w:cs="Times New Roman"/>
          <w:sz w:val="24"/>
          <w:szCs w:val="24"/>
        </w:rPr>
        <w:t xml:space="preserve">.  On the other hand, the nominal average daily wage of waged employees in agriculture </w:t>
      </w:r>
      <w:r w:rsidR="00D95A6D" w:rsidRPr="001C1B72">
        <w:rPr>
          <w:rFonts w:ascii="Times New Roman" w:hAnsi="Times New Roman" w:cs="Times New Roman"/>
          <w:sz w:val="24"/>
          <w:szCs w:val="24"/>
        </w:rPr>
        <w:t xml:space="preserve">activities </w:t>
      </w:r>
      <w:r w:rsidR="00084BBF" w:rsidRPr="001C1B72">
        <w:rPr>
          <w:rFonts w:ascii="Times New Roman" w:hAnsi="Times New Roman" w:cs="Times New Roman"/>
          <w:sz w:val="24"/>
          <w:szCs w:val="24"/>
        </w:rPr>
        <w:t xml:space="preserve">increased to </w:t>
      </w:r>
      <w:r w:rsidR="000D7061" w:rsidRPr="001C1B72">
        <w:rPr>
          <w:rFonts w:ascii="Times New Roman" w:hAnsi="Times New Roman" w:cs="Times New Roman"/>
          <w:sz w:val="24"/>
          <w:szCs w:val="24"/>
        </w:rPr>
        <w:t xml:space="preserve">NIS </w:t>
      </w:r>
      <w:r w:rsidR="00084BBF" w:rsidRPr="001C1B72">
        <w:rPr>
          <w:rFonts w:ascii="Times New Roman" w:hAnsi="Times New Roman" w:cs="Times New Roman"/>
          <w:sz w:val="24"/>
          <w:szCs w:val="24"/>
        </w:rPr>
        <w:t>51.3</w:t>
      </w:r>
      <w:r w:rsidR="000D7061" w:rsidRPr="001C1B72">
        <w:rPr>
          <w:rFonts w:ascii="Times New Roman" w:hAnsi="Times New Roman" w:cs="Times New Roman"/>
          <w:sz w:val="24"/>
          <w:szCs w:val="24"/>
        </w:rPr>
        <w:t>, which is the lowest of the main economic activities</w:t>
      </w:r>
      <w:r w:rsidR="00EC4458" w:rsidRPr="001C1B72">
        <w:rPr>
          <w:rFonts w:ascii="Times New Roman" w:hAnsi="Times New Roman" w:cs="Times New Roman"/>
          <w:sz w:val="24"/>
          <w:szCs w:val="24"/>
        </w:rPr>
        <w:t>.</w:t>
      </w:r>
      <w:r w:rsidR="000D7061" w:rsidRPr="001C1B72">
        <w:rPr>
          <w:rFonts w:ascii="Times New Roman" w:hAnsi="Times New Roman" w:cs="Times New Roman"/>
          <w:sz w:val="24"/>
          <w:szCs w:val="24"/>
        </w:rPr>
        <w:t xml:space="preserve">  </w:t>
      </w:r>
    </w:p>
    <w:p w:rsidR="008F3B9F" w:rsidRPr="001C1B72" w:rsidRDefault="00101D7D" w:rsidP="00101D7D">
      <w:pPr>
        <w:tabs>
          <w:tab w:val="left" w:pos="2818"/>
        </w:tabs>
        <w:spacing w:after="0"/>
        <w:jc w:val="both"/>
        <w:rPr>
          <w:rFonts w:ascii="Times New Roman" w:hAnsi="Times New Roman" w:cs="Times New Roman"/>
          <w:sz w:val="24"/>
          <w:szCs w:val="24"/>
        </w:rPr>
      </w:pPr>
      <w:r w:rsidRPr="001C1B72">
        <w:rPr>
          <w:rFonts w:ascii="Times New Roman" w:hAnsi="Times New Roman" w:cs="Times New Roman"/>
          <w:sz w:val="24"/>
          <w:szCs w:val="24"/>
        </w:rPr>
        <w:tab/>
      </w:r>
    </w:p>
    <w:p w:rsidR="00705ACB" w:rsidRPr="001C1B72" w:rsidRDefault="00705ACB" w:rsidP="00265F40">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Wholesale and retail trade is a vital </w:t>
      </w:r>
      <w:r w:rsidR="00423CFF" w:rsidRPr="001C1B72">
        <w:rPr>
          <w:rFonts w:ascii="Times New Roman" w:hAnsi="Times New Roman" w:cs="Times New Roman"/>
          <w:b/>
          <w:bCs/>
          <w:sz w:val="24"/>
          <w:szCs w:val="24"/>
        </w:rPr>
        <w:t>activity</w:t>
      </w:r>
      <w:r w:rsidR="00870421" w:rsidRPr="001C1B72">
        <w:rPr>
          <w:rFonts w:ascii="Times New Roman" w:hAnsi="Times New Roman" w:cs="Times New Roman"/>
          <w:b/>
          <w:bCs/>
          <w:sz w:val="24"/>
          <w:szCs w:val="24"/>
        </w:rPr>
        <w:t xml:space="preserve"> </w:t>
      </w:r>
      <w:r w:rsidR="00423CFF" w:rsidRPr="001C1B72">
        <w:rPr>
          <w:rFonts w:ascii="Times New Roman" w:hAnsi="Times New Roman" w:cs="Times New Roman"/>
          <w:b/>
          <w:bCs/>
          <w:sz w:val="24"/>
          <w:szCs w:val="24"/>
        </w:rPr>
        <w:t>in</w:t>
      </w:r>
      <w:r w:rsidRPr="001C1B72">
        <w:rPr>
          <w:rFonts w:ascii="Times New Roman" w:hAnsi="Times New Roman" w:cs="Times New Roman"/>
          <w:b/>
          <w:bCs/>
          <w:sz w:val="24"/>
          <w:szCs w:val="24"/>
        </w:rPr>
        <w:t xml:space="preserve"> the Palestinian economy and contributed </w:t>
      </w:r>
      <w:r w:rsidR="008A16C9" w:rsidRPr="001C1B72">
        <w:rPr>
          <w:rFonts w:ascii="Times New Roman" w:hAnsi="Times New Roman" w:cs="Times New Roman"/>
          <w:b/>
          <w:bCs/>
          <w:sz w:val="24"/>
          <w:szCs w:val="24"/>
        </w:rPr>
        <w:t>17.7</w:t>
      </w:r>
      <w:r w:rsidRPr="001C1B72">
        <w:rPr>
          <w:rFonts w:ascii="Times New Roman" w:hAnsi="Times New Roman" w:cs="Times New Roman"/>
          <w:b/>
          <w:bCs/>
          <w:sz w:val="24"/>
          <w:szCs w:val="24"/>
        </w:rPr>
        <w:t>% to GDP</w:t>
      </w:r>
      <w:r w:rsidR="00D7561D" w:rsidRPr="001C1B72">
        <w:rPr>
          <w:rFonts w:ascii="Times New Roman" w:hAnsi="Times New Roman" w:cs="Times New Roman"/>
          <w:b/>
          <w:bCs/>
          <w:sz w:val="24"/>
          <w:szCs w:val="24"/>
        </w:rPr>
        <w:t>, and</w:t>
      </w:r>
      <w:r w:rsidR="00BF3C15" w:rsidRPr="001C1B72">
        <w:rPr>
          <w:rFonts w:ascii="Times New Roman" w:hAnsi="Times New Roman" w:cs="Times New Roman"/>
          <w:b/>
          <w:bCs/>
          <w:sz w:val="24"/>
          <w:szCs w:val="24"/>
        </w:rPr>
        <w:t xml:space="preserve"> </w:t>
      </w:r>
      <w:r w:rsidR="008A16C9" w:rsidRPr="001C1B72">
        <w:rPr>
          <w:rFonts w:ascii="Times New Roman" w:hAnsi="Times New Roman" w:cs="Times New Roman"/>
          <w:b/>
          <w:bCs/>
          <w:sz w:val="24"/>
          <w:szCs w:val="24"/>
        </w:rPr>
        <w:t>20.0</w:t>
      </w:r>
      <w:r w:rsidR="00D7561D" w:rsidRPr="001C1B72">
        <w:rPr>
          <w:rFonts w:ascii="Times New Roman" w:hAnsi="Times New Roman" w:cs="Times New Roman"/>
          <w:b/>
          <w:bCs/>
          <w:sz w:val="24"/>
          <w:szCs w:val="24"/>
        </w:rPr>
        <w:t xml:space="preserve">% </w:t>
      </w:r>
      <w:r w:rsidR="00423CFF" w:rsidRPr="001C1B72">
        <w:rPr>
          <w:rFonts w:ascii="Times New Roman" w:hAnsi="Times New Roman" w:cs="Times New Roman"/>
          <w:b/>
          <w:bCs/>
          <w:sz w:val="24"/>
          <w:szCs w:val="24"/>
        </w:rPr>
        <w:t xml:space="preserve">to employment </w:t>
      </w:r>
      <w:r w:rsidR="00D7561D" w:rsidRPr="001C1B72">
        <w:rPr>
          <w:rFonts w:ascii="Times New Roman" w:hAnsi="Times New Roman" w:cs="Times New Roman"/>
          <w:b/>
          <w:bCs/>
          <w:sz w:val="24"/>
          <w:szCs w:val="24"/>
        </w:rPr>
        <w:t xml:space="preserve">in </w:t>
      </w:r>
      <w:r w:rsidR="008A16C9" w:rsidRPr="001C1B72">
        <w:rPr>
          <w:rFonts w:ascii="Times New Roman" w:hAnsi="Times New Roman" w:cs="Times New Roman"/>
          <w:b/>
          <w:bCs/>
          <w:sz w:val="24"/>
          <w:szCs w:val="24"/>
        </w:rPr>
        <w:t>2015</w:t>
      </w:r>
      <w:r w:rsidRPr="001C1B72">
        <w:rPr>
          <w:rFonts w:ascii="Times New Roman" w:hAnsi="Times New Roman" w:cs="Times New Roman"/>
          <w:sz w:val="24"/>
          <w:szCs w:val="24"/>
        </w:rPr>
        <w:t>.</w:t>
      </w:r>
      <w:r w:rsidR="00D7561D"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The value added of </w:t>
      </w:r>
      <w:r w:rsidR="00CF4268" w:rsidRPr="001C1B72">
        <w:rPr>
          <w:rFonts w:ascii="Times New Roman" w:hAnsi="Times New Roman" w:cs="Times New Roman"/>
          <w:sz w:val="24"/>
          <w:szCs w:val="24"/>
        </w:rPr>
        <w:t xml:space="preserve">wholesale and retail trade </w:t>
      </w:r>
      <w:r w:rsidR="00870421" w:rsidRPr="001C1B72">
        <w:rPr>
          <w:rFonts w:ascii="Times New Roman" w:hAnsi="Times New Roman" w:cs="Times New Roman"/>
          <w:sz w:val="24"/>
          <w:szCs w:val="24"/>
        </w:rPr>
        <w:t xml:space="preserve">activities </w:t>
      </w:r>
      <w:r w:rsidRPr="001C1B72">
        <w:rPr>
          <w:rFonts w:ascii="Times New Roman" w:hAnsi="Times New Roman" w:cs="Times New Roman"/>
          <w:sz w:val="24"/>
          <w:szCs w:val="24"/>
        </w:rPr>
        <w:t>tota</w:t>
      </w:r>
      <w:r w:rsidR="00265F40" w:rsidRPr="001C1B72">
        <w:rPr>
          <w:rFonts w:ascii="Times New Roman" w:hAnsi="Times New Roman" w:cs="Times New Roman"/>
          <w:sz w:val="24"/>
          <w:szCs w:val="24"/>
        </w:rPr>
        <w:t>l</w:t>
      </w:r>
      <w:r w:rsidRPr="001C1B72">
        <w:rPr>
          <w:rFonts w:ascii="Times New Roman" w:hAnsi="Times New Roman" w:cs="Times New Roman"/>
          <w:sz w:val="24"/>
          <w:szCs w:val="24"/>
        </w:rPr>
        <w:t>led USD 1,</w:t>
      </w:r>
      <w:r w:rsidR="00CB59E0" w:rsidRPr="001C1B72">
        <w:rPr>
          <w:rFonts w:ascii="Times New Roman" w:hAnsi="Times New Roman" w:cs="Times New Roman"/>
          <w:sz w:val="24"/>
          <w:szCs w:val="24"/>
        </w:rPr>
        <w:t>366</w:t>
      </w:r>
      <w:r w:rsidRPr="001C1B72">
        <w:rPr>
          <w:rFonts w:ascii="Times New Roman" w:hAnsi="Times New Roman" w:cs="Times New Roman"/>
          <w:sz w:val="24"/>
          <w:szCs w:val="24"/>
        </w:rPr>
        <w:t>.</w:t>
      </w:r>
      <w:r w:rsidR="00CB59E0" w:rsidRPr="001C1B72">
        <w:rPr>
          <w:rFonts w:ascii="Times New Roman" w:hAnsi="Times New Roman" w:cs="Times New Roman"/>
          <w:sz w:val="24"/>
          <w:szCs w:val="24"/>
        </w:rPr>
        <w:t>6</w:t>
      </w:r>
      <w:r w:rsidRPr="001C1B72">
        <w:rPr>
          <w:rFonts w:ascii="Times New Roman" w:hAnsi="Times New Roman" w:cs="Times New Roman"/>
          <w:sz w:val="24"/>
          <w:szCs w:val="24"/>
        </w:rPr>
        <w:t xml:space="preserve"> million in </w:t>
      </w:r>
      <w:r w:rsidR="00CB59E0" w:rsidRPr="001C1B72">
        <w:rPr>
          <w:rFonts w:ascii="Times New Roman" w:hAnsi="Times New Roman" w:cs="Times New Roman"/>
          <w:sz w:val="24"/>
          <w:szCs w:val="24"/>
        </w:rPr>
        <w:t>2015</w:t>
      </w:r>
      <w:r w:rsidRPr="001C1B72">
        <w:rPr>
          <w:rFonts w:ascii="Times New Roman" w:hAnsi="Times New Roman" w:cs="Times New Roman"/>
          <w:sz w:val="24"/>
          <w:szCs w:val="24"/>
        </w:rPr>
        <w:t>, marking a</w:t>
      </w:r>
      <w:r w:rsidR="007C6DA0" w:rsidRPr="001C1B72">
        <w:rPr>
          <w:rFonts w:ascii="Times New Roman" w:hAnsi="Times New Roman" w:cs="Times New Roman"/>
          <w:sz w:val="24"/>
          <w:szCs w:val="24"/>
        </w:rPr>
        <w:t>n increase</w:t>
      </w:r>
      <w:r w:rsidRPr="001C1B72">
        <w:rPr>
          <w:rFonts w:ascii="Times New Roman" w:hAnsi="Times New Roman" w:cs="Times New Roman"/>
          <w:sz w:val="24"/>
          <w:szCs w:val="24"/>
        </w:rPr>
        <w:t xml:space="preserve"> of </w:t>
      </w:r>
      <w:r w:rsidR="005B205C" w:rsidRPr="001C1B72">
        <w:rPr>
          <w:rFonts w:ascii="Times New Roman" w:hAnsi="Times New Roman" w:cs="Times New Roman"/>
          <w:sz w:val="24"/>
          <w:szCs w:val="24"/>
        </w:rPr>
        <w:t>3</w:t>
      </w:r>
      <w:r w:rsidRPr="001C1B72">
        <w:rPr>
          <w:rFonts w:ascii="Times New Roman" w:hAnsi="Times New Roman" w:cs="Times New Roman"/>
          <w:sz w:val="24"/>
          <w:szCs w:val="24"/>
        </w:rPr>
        <w:t xml:space="preserve">.5% compared </w:t>
      </w:r>
      <w:r w:rsidR="00423C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w:t>
      </w:r>
      <w:r w:rsidR="005B205C" w:rsidRPr="001C1B72">
        <w:rPr>
          <w:rFonts w:ascii="Times New Roman" w:hAnsi="Times New Roman" w:cs="Times New Roman"/>
          <w:sz w:val="24"/>
          <w:szCs w:val="24"/>
        </w:rPr>
        <w:t>2014</w:t>
      </w:r>
      <w:r w:rsidRPr="001C1B72">
        <w:rPr>
          <w:rFonts w:ascii="Times New Roman" w:hAnsi="Times New Roman" w:cs="Times New Roman"/>
          <w:sz w:val="24"/>
          <w:szCs w:val="24"/>
        </w:rPr>
        <w:t xml:space="preserve">.  </w:t>
      </w:r>
      <w:r w:rsidR="005B205C" w:rsidRPr="001C1B72">
        <w:rPr>
          <w:rFonts w:ascii="Times New Roman" w:hAnsi="Times New Roman" w:cs="Times New Roman"/>
          <w:sz w:val="24"/>
          <w:szCs w:val="24"/>
        </w:rPr>
        <w:t>With t</w:t>
      </w:r>
      <w:r w:rsidRPr="001C1B72">
        <w:rPr>
          <w:rFonts w:ascii="Times New Roman" w:hAnsi="Times New Roman" w:cs="Times New Roman"/>
          <w:sz w:val="24"/>
          <w:szCs w:val="24"/>
        </w:rPr>
        <w:t xml:space="preserve">he </w:t>
      </w:r>
      <w:r w:rsidR="005B205C" w:rsidRPr="001C1B72">
        <w:rPr>
          <w:rFonts w:ascii="Times New Roman" w:hAnsi="Times New Roman" w:cs="Times New Roman"/>
          <w:sz w:val="24"/>
          <w:szCs w:val="24"/>
        </w:rPr>
        <w:t xml:space="preserve">increasing in the </w:t>
      </w:r>
      <w:r w:rsidRPr="001C1B72">
        <w:rPr>
          <w:rFonts w:ascii="Times New Roman" w:hAnsi="Times New Roman" w:cs="Times New Roman"/>
          <w:sz w:val="24"/>
          <w:szCs w:val="24"/>
        </w:rPr>
        <w:t>number o</w:t>
      </w:r>
      <w:r w:rsidR="00BF3C15" w:rsidRPr="001C1B72">
        <w:rPr>
          <w:rFonts w:ascii="Times New Roman" w:hAnsi="Times New Roman" w:cs="Times New Roman"/>
          <w:sz w:val="24"/>
          <w:szCs w:val="24"/>
        </w:rPr>
        <w:t xml:space="preserve">f employed persons </w:t>
      </w:r>
      <w:r w:rsidR="00265F40" w:rsidRPr="001C1B72">
        <w:rPr>
          <w:rFonts w:ascii="Times New Roman" w:hAnsi="Times New Roman" w:cs="Times New Roman"/>
          <w:sz w:val="24"/>
          <w:szCs w:val="24"/>
        </w:rPr>
        <w:t>by</w:t>
      </w:r>
      <w:r w:rsidR="00BF3C15" w:rsidRPr="001C1B72">
        <w:rPr>
          <w:rFonts w:ascii="Times New Roman" w:hAnsi="Times New Roman" w:cs="Times New Roman"/>
          <w:sz w:val="24"/>
          <w:szCs w:val="24"/>
        </w:rPr>
        <w:t xml:space="preserve"> </w:t>
      </w:r>
      <w:r w:rsidR="005B205C" w:rsidRPr="001C1B72">
        <w:rPr>
          <w:rFonts w:ascii="Times New Roman" w:hAnsi="Times New Roman" w:cs="Times New Roman"/>
          <w:sz w:val="24"/>
          <w:szCs w:val="24"/>
        </w:rPr>
        <w:t>9.3</w:t>
      </w:r>
      <w:r w:rsidRPr="001C1B72">
        <w:rPr>
          <w:rFonts w:ascii="Times New Roman" w:hAnsi="Times New Roman" w:cs="Times New Roman"/>
          <w:sz w:val="24"/>
          <w:szCs w:val="24"/>
        </w:rPr>
        <w:t xml:space="preserve">% compared </w:t>
      </w:r>
      <w:r w:rsidR="00423CFF" w:rsidRPr="001C1B72">
        <w:rPr>
          <w:rFonts w:ascii="Times New Roman" w:hAnsi="Times New Roman" w:cs="Times New Roman"/>
          <w:sz w:val="24"/>
          <w:szCs w:val="24"/>
        </w:rPr>
        <w:t>to</w:t>
      </w:r>
      <w:r w:rsidRPr="001C1B72">
        <w:rPr>
          <w:rFonts w:ascii="Times New Roman" w:hAnsi="Times New Roman" w:cs="Times New Roman"/>
          <w:sz w:val="24"/>
          <w:szCs w:val="24"/>
        </w:rPr>
        <w:t xml:space="preserve"> </w:t>
      </w:r>
      <w:r w:rsidR="005B205C" w:rsidRPr="001C1B72">
        <w:rPr>
          <w:rFonts w:ascii="Times New Roman" w:hAnsi="Times New Roman" w:cs="Times New Roman"/>
          <w:sz w:val="24"/>
          <w:szCs w:val="24"/>
        </w:rPr>
        <w:t xml:space="preserve">2014 to </w:t>
      </w:r>
      <w:r w:rsidR="00265F40" w:rsidRPr="001C1B72">
        <w:rPr>
          <w:rFonts w:ascii="Times New Roman" w:hAnsi="Times New Roman" w:cs="Times New Roman"/>
          <w:sz w:val="24"/>
          <w:szCs w:val="24"/>
        </w:rPr>
        <w:t xml:space="preserve">reach </w:t>
      </w:r>
      <w:r w:rsidR="005B205C" w:rsidRPr="001C1B72">
        <w:rPr>
          <w:rFonts w:ascii="Times New Roman" w:hAnsi="Times New Roman" w:cs="Times New Roman"/>
          <w:sz w:val="24"/>
          <w:szCs w:val="24"/>
        </w:rPr>
        <w:t>168.7</w:t>
      </w:r>
      <w:r w:rsidR="00BF3C15" w:rsidRPr="001C1B72">
        <w:rPr>
          <w:rFonts w:ascii="Times New Roman" w:hAnsi="Times New Roman" w:cs="Times New Roman"/>
          <w:sz w:val="24"/>
          <w:szCs w:val="24"/>
        </w:rPr>
        <w:t xml:space="preserve"> thousand employed person</w:t>
      </w:r>
      <w:r w:rsidR="005B205C" w:rsidRPr="001C1B72">
        <w:rPr>
          <w:rFonts w:ascii="Times New Roman" w:hAnsi="Times New Roman" w:cs="Times New Roman"/>
          <w:sz w:val="24"/>
          <w:szCs w:val="24"/>
        </w:rPr>
        <w:t xml:space="preserve"> in 2015</w:t>
      </w:r>
      <w:r w:rsidR="00423CFF" w:rsidRPr="001C1B72">
        <w:rPr>
          <w:rFonts w:ascii="Times New Roman" w:hAnsi="Times New Roman" w:cs="Times New Roman"/>
          <w:sz w:val="24"/>
          <w:szCs w:val="24"/>
        </w:rPr>
        <w:t xml:space="preserve">.  </w:t>
      </w:r>
      <w:r w:rsidR="00E61556" w:rsidRPr="001C1B72">
        <w:rPr>
          <w:rFonts w:ascii="Times New Roman" w:hAnsi="Times New Roman" w:cs="Times New Roman"/>
          <w:sz w:val="24"/>
          <w:szCs w:val="24"/>
        </w:rPr>
        <w:t xml:space="preserve">As a result of the increasing the value added for these activities less than the increasing in the number of employed persons, </w:t>
      </w:r>
      <w:r w:rsidR="00CF4268" w:rsidRPr="001C1B72">
        <w:rPr>
          <w:rFonts w:ascii="Times New Roman" w:hAnsi="Times New Roman" w:cs="Times New Roman"/>
          <w:sz w:val="24"/>
          <w:szCs w:val="24"/>
        </w:rPr>
        <w:t>t</w:t>
      </w:r>
      <w:r w:rsidRPr="001C1B72">
        <w:rPr>
          <w:rFonts w:ascii="Times New Roman" w:hAnsi="Times New Roman" w:cs="Times New Roman"/>
          <w:sz w:val="24"/>
          <w:szCs w:val="24"/>
        </w:rPr>
        <w:t xml:space="preserve">he </w:t>
      </w:r>
      <w:r w:rsidR="00CF4268" w:rsidRPr="001C1B72">
        <w:rPr>
          <w:rFonts w:ascii="Times New Roman" w:hAnsi="Times New Roman" w:cs="Times New Roman"/>
          <w:sz w:val="24"/>
          <w:szCs w:val="24"/>
        </w:rPr>
        <w:t>average value added per employed</w:t>
      </w:r>
      <w:r w:rsidR="00CF4268" w:rsidRPr="001C1B72">
        <w:rPr>
          <w:rFonts w:ascii="Arial" w:hAnsi="Arial" w:cs="Arial"/>
          <w:sz w:val="18"/>
          <w:szCs w:val="18"/>
        </w:rPr>
        <w:t xml:space="preserve"> </w:t>
      </w:r>
      <w:r w:rsidR="00CF4268" w:rsidRPr="001C1B72">
        <w:rPr>
          <w:rFonts w:ascii="Times New Roman" w:hAnsi="Times New Roman" w:cs="Times New Roman"/>
          <w:sz w:val="24"/>
          <w:szCs w:val="24"/>
        </w:rPr>
        <w:t xml:space="preserve">person </w:t>
      </w:r>
      <w:r w:rsidR="00277EE1" w:rsidRPr="001C1B72">
        <w:rPr>
          <w:rFonts w:ascii="Times New Roman" w:hAnsi="Times New Roman" w:cs="Times New Roman"/>
          <w:sz w:val="24"/>
          <w:szCs w:val="24"/>
        </w:rPr>
        <w:t xml:space="preserve">in wholesale and retail trade </w:t>
      </w:r>
      <w:r w:rsidR="00870421" w:rsidRPr="001C1B72">
        <w:rPr>
          <w:rFonts w:ascii="Times New Roman" w:hAnsi="Times New Roman" w:cs="Times New Roman"/>
          <w:sz w:val="24"/>
          <w:szCs w:val="24"/>
        </w:rPr>
        <w:t xml:space="preserve">activities </w:t>
      </w:r>
      <w:r w:rsidR="00171308" w:rsidRPr="001C1B72">
        <w:rPr>
          <w:rFonts w:ascii="Times New Roman" w:hAnsi="Times New Roman" w:cs="Times New Roman"/>
          <w:sz w:val="24"/>
          <w:szCs w:val="24"/>
        </w:rPr>
        <w:t xml:space="preserve">fell by </w:t>
      </w:r>
      <w:r w:rsidR="00E61556" w:rsidRPr="001C1B72">
        <w:rPr>
          <w:rFonts w:ascii="Times New Roman" w:hAnsi="Times New Roman" w:cs="Times New Roman"/>
          <w:sz w:val="24"/>
          <w:szCs w:val="24"/>
        </w:rPr>
        <w:t>5.3</w:t>
      </w:r>
      <w:r w:rsidR="00171308" w:rsidRPr="001C1B72">
        <w:rPr>
          <w:rFonts w:ascii="Times New Roman" w:hAnsi="Times New Roman" w:cs="Times New Roman"/>
          <w:sz w:val="24"/>
          <w:szCs w:val="24"/>
        </w:rPr>
        <w:t xml:space="preserve">% to </w:t>
      </w:r>
      <w:r w:rsidR="00CF4268" w:rsidRPr="001C1B72">
        <w:rPr>
          <w:rFonts w:ascii="Times New Roman" w:hAnsi="Times New Roman" w:cs="Times New Roman"/>
          <w:sz w:val="24"/>
          <w:szCs w:val="24"/>
        </w:rPr>
        <w:t>USD 8,</w:t>
      </w:r>
      <w:r w:rsidR="00E61556" w:rsidRPr="001C1B72">
        <w:rPr>
          <w:rFonts w:ascii="Times New Roman" w:hAnsi="Times New Roman" w:cs="Times New Roman"/>
          <w:sz w:val="24"/>
          <w:szCs w:val="24"/>
        </w:rPr>
        <w:t>100</w:t>
      </w:r>
      <w:r w:rsidR="00CF4268" w:rsidRPr="001C1B72">
        <w:rPr>
          <w:rFonts w:ascii="Times New Roman" w:hAnsi="Times New Roman" w:cs="Times New Roman"/>
          <w:sz w:val="24"/>
          <w:szCs w:val="24"/>
        </w:rPr>
        <w:t>.</w:t>
      </w:r>
      <w:r w:rsidR="00E61556" w:rsidRPr="001C1B72">
        <w:rPr>
          <w:rFonts w:ascii="Times New Roman" w:hAnsi="Times New Roman" w:cs="Times New Roman"/>
          <w:sz w:val="24"/>
          <w:szCs w:val="24"/>
        </w:rPr>
        <w:t xml:space="preserve">8 in 2015 compared </w:t>
      </w:r>
      <w:r w:rsidR="00265F40" w:rsidRPr="001C1B72">
        <w:rPr>
          <w:rFonts w:ascii="Times New Roman" w:hAnsi="Times New Roman" w:cs="Times New Roman"/>
          <w:sz w:val="24"/>
          <w:szCs w:val="24"/>
        </w:rPr>
        <w:t xml:space="preserve">to USD 8,554.1 in </w:t>
      </w:r>
      <w:r w:rsidR="00E61556" w:rsidRPr="001C1B72">
        <w:rPr>
          <w:rFonts w:ascii="Times New Roman" w:hAnsi="Times New Roman" w:cs="Times New Roman"/>
          <w:sz w:val="24"/>
          <w:szCs w:val="24"/>
        </w:rPr>
        <w:t>2014</w:t>
      </w:r>
      <w:r w:rsidR="00CF4268" w:rsidRPr="001C1B72">
        <w:rPr>
          <w:rFonts w:ascii="Times New Roman" w:hAnsi="Times New Roman" w:cs="Times New Roman"/>
          <w:sz w:val="24"/>
          <w:szCs w:val="24"/>
        </w:rPr>
        <w:t xml:space="preserve">.  </w:t>
      </w:r>
      <w:r w:rsidR="003E6224" w:rsidRPr="001C1B72">
        <w:rPr>
          <w:rFonts w:ascii="Times New Roman" w:hAnsi="Times New Roman" w:cs="Times New Roman"/>
          <w:sz w:val="24"/>
          <w:szCs w:val="24"/>
        </w:rPr>
        <w:t>The</w:t>
      </w:r>
      <w:r w:rsidR="00CF4268"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nominal average daily wage of waged employees in </w:t>
      </w:r>
      <w:r w:rsidR="00870421" w:rsidRPr="001C1B72">
        <w:rPr>
          <w:rFonts w:ascii="Times New Roman" w:hAnsi="Times New Roman" w:cs="Times New Roman"/>
          <w:sz w:val="24"/>
          <w:szCs w:val="24"/>
        </w:rPr>
        <w:t>these</w:t>
      </w:r>
      <w:r w:rsidR="00CF4268" w:rsidRPr="001C1B72">
        <w:rPr>
          <w:rFonts w:ascii="Times New Roman" w:hAnsi="Times New Roman" w:cs="Times New Roman"/>
          <w:sz w:val="24"/>
          <w:szCs w:val="24"/>
        </w:rPr>
        <w:t xml:space="preserve"> </w:t>
      </w:r>
      <w:r w:rsidR="00870421" w:rsidRPr="001C1B72">
        <w:rPr>
          <w:rFonts w:ascii="Times New Roman" w:hAnsi="Times New Roman" w:cs="Times New Roman"/>
          <w:sz w:val="24"/>
          <w:szCs w:val="24"/>
        </w:rPr>
        <w:t xml:space="preserve">activities </w:t>
      </w:r>
      <w:r w:rsidR="00E61556" w:rsidRPr="001C1B72">
        <w:rPr>
          <w:rFonts w:ascii="Times New Roman" w:hAnsi="Times New Roman" w:cs="Times New Roman"/>
          <w:sz w:val="24"/>
          <w:szCs w:val="24"/>
        </w:rPr>
        <w:t xml:space="preserve">declined </w:t>
      </w:r>
      <w:r w:rsidR="00CF4268" w:rsidRPr="001C1B72">
        <w:rPr>
          <w:rFonts w:ascii="Times New Roman" w:hAnsi="Times New Roman" w:cs="Times New Roman"/>
          <w:sz w:val="24"/>
          <w:szCs w:val="24"/>
        </w:rPr>
        <w:t xml:space="preserve">in </w:t>
      </w:r>
      <w:r w:rsidR="00E61556"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w:t>
      </w:r>
      <w:r w:rsidR="00E61556" w:rsidRPr="001C1B72">
        <w:rPr>
          <w:rFonts w:ascii="Times New Roman" w:hAnsi="Times New Roman" w:cs="Times New Roman"/>
          <w:sz w:val="24"/>
          <w:szCs w:val="24"/>
        </w:rPr>
        <w:t xml:space="preserve">to </w:t>
      </w:r>
      <w:r w:rsidRPr="001C1B72">
        <w:rPr>
          <w:rFonts w:ascii="Times New Roman" w:hAnsi="Times New Roman" w:cs="Times New Roman"/>
          <w:sz w:val="24"/>
          <w:szCs w:val="24"/>
        </w:rPr>
        <w:t xml:space="preserve">NIS </w:t>
      </w:r>
      <w:r w:rsidR="00E61556" w:rsidRPr="001C1B72">
        <w:rPr>
          <w:rFonts w:ascii="Times New Roman" w:hAnsi="Times New Roman" w:cs="Times New Roman"/>
          <w:sz w:val="24"/>
          <w:szCs w:val="24"/>
        </w:rPr>
        <w:t>55.5</w:t>
      </w:r>
      <w:r w:rsidR="00CF4268" w:rsidRPr="001C1B72">
        <w:rPr>
          <w:rFonts w:ascii="Times New Roman" w:hAnsi="Times New Roman" w:cs="Times New Roman"/>
          <w:sz w:val="24"/>
          <w:szCs w:val="24"/>
        </w:rPr>
        <w:t>.</w:t>
      </w:r>
    </w:p>
    <w:p w:rsidR="00705ACB" w:rsidRPr="001C1B72" w:rsidRDefault="00705ACB" w:rsidP="001F6E49">
      <w:pPr>
        <w:tabs>
          <w:tab w:val="center" w:pos="4535"/>
        </w:tabs>
        <w:spacing w:after="0"/>
        <w:jc w:val="both"/>
        <w:rPr>
          <w:rFonts w:ascii="Times New Roman" w:hAnsi="Times New Roman" w:cs="Times New Roman"/>
          <w:sz w:val="24"/>
          <w:szCs w:val="24"/>
        </w:rPr>
      </w:pPr>
      <w:r w:rsidRPr="001C1B72">
        <w:rPr>
          <w:rFonts w:ascii="Times New Roman" w:hAnsi="Times New Roman" w:cs="Times New Roman"/>
          <w:sz w:val="24"/>
          <w:szCs w:val="24"/>
        </w:rPr>
        <w:tab/>
      </w:r>
      <w:r w:rsidRPr="001C1B72">
        <w:rPr>
          <w:rFonts w:ascii="Times New Roman" w:hAnsi="Times New Roman" w:cs="Times New Roman"/>
          <w:sz w:val="24"/>
          <w:szCs w:val="24"/>
        </w:rPr>
        <w:br/>
      </w:r>
      <w:r w:rsidRPr="001C1B72">
        <w:rPr>
          <w:rFonts w:ascii="Times New Roman" w:hAnsi="Times New Roman" w:cs="Times New Roman"/>
          <w:b/>
          <w:bCs/>
          <w:sz w:val="24"/>
          <w:szCs w:val="24"/>
        </w:rPr>
        <w:t xml:space="preserve">The construction </w:t>
      </w:r>
      <w:r w:rsidR="00F45038" w:rsidRPr="001C1B72">
        <w:rPr>
          <w:rFonts w:ascii="Times New Roman" w:hAnsi="Times New Roman" w:cs="Times New Roman"/>
          <w:b/>
          <w:bCs/>
          <w:sz w:val="24"/>
          <w:szCs w:val="24"/>
        </w:rPr>
        <w:t>activities</w:t>
      </w:r>
      <w:r w:rsidR="00724365" w:rsidRPr="001C1B72">
        <w:rPr>
          <w:rFonts w:ascii="Times New Roman" w:hAnsi="Times New Roman" w:cs="Times New Roman"/>
          <w:b/>
          <w:bCs/>
          <w:sz w:val="24"/>
          <w:szCs w:val="24"/>
        </w:rPr>
        <w:t>,</w:t>
      </w:r>
      <w:r w:rsidR="009534C8" w:rsidRPr="001C1B72">
        <w:rPr>
          <w:rFonts w:ascii="Times New Roman" w:hAnsi="Times New Roman" w:cs="Times New Roman"/>
          <w:b/>
          <w:bCs/>
          <w:sz w:val="24"/>
          <w:szCs w:val="24"/>
        </w:rPr>
        <w:t xml:space="preserve"> contribution</w:t>
      </w:r>
      <w:r w:rsidRPr="001C1B72">
        <w:rPr>
          <w:rFonts w:ascii="Times New Roman" w:hAnsi="Times New Roman" w:cs="Times New Roman"/>
          <w:b/>
          <w:bCs/>
          <w:sz w:val="24"/>
          <w:szCs w:val="24"/>
        </w:rPr>
        <w:t xml:space="preserve"> to GDP </w:t>
      </w:r>
      <w:r w:rsidR="00724365" w:rsidRPr="001C1B72">
        <w:rPr>
          <w:rFonts w:ascii="Times New Roman" w:hAnsi="Times New Roman" w:cs="Times New Roman"/>
          <w:b/>
          <w:bCs/>
          <w:sz w:val="24"/>
          <w:szCs w:val="24"/>
        </w:rPr>
        <w:t>increased</w:t>
      </w:r>
      <w:r w:rsidR="00F81BBC" w:rsidRPr="001C1B72">
        <w:rPr>
          <w:rFonts w:ascii="Times New Roman" w:hAnsi="Times New Roman" w:cs="Times New Roman"/>
          <w:b/>
          <w:bCs/>
          <w:sz w:val="24"/>
          <w:szCs w:val="24"/>
        </w:rPr>
        <w:t xml:space="preserve"> in </w:t>
      </w:r>
      <w:r w:rsidR="00724365" w:rsidRPr="001C1B72">
        <w:rPr>
          <w:rFonts w:ascii="Times New Roman" w:hAnsi="Times New Roman" w:cs="Times New Roman"/>
          <w:b/>
          <w:bCs/>
          <w:sz w:val="24"/>
          <w:szCs w:val="24"/>
        </w:rPr>
        <w:t>2015</w:t>
      </w:r>
      <w:r w:rsidR="00F81BBC" w:rsidRPr="001C1B72">
        <w:rPr>
          <w:rFonts w:ascii="Times New Roman" w:hAnsi="Times New Roman" w:cs="Times New Roman"/>
          <w:b/>
          <w:bCs/>
          <w:sz w:val="24"/>
          <w:szCs w:val="24"/>
        </w:rPr>
        <w:t xml:space="preserve"> to </w:t>
      </w:r>
      <w:r w:rsidR="00724365" w:rsidRPr="001C1B72">
        <w:rPr>
          <w:rFonts w:ascii="Times New Roman" w:hAnsi="Times New Roman" w:cs="Times New Roman"/>
          <w:b/>
          <w:bCs/>
          <w:sz w:val="24"/>
          <w:szCs w:val="24"/>
        </w:rPr>
        <w:t>8.3</w:t>
      </w:r>
      <w:r w:rsidR="00F81BBC"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and </w:t>
      </w:r>
      <w:r w:rsidR="006A2685" w:rsidRPr="001C1B72">
        <w:rPr>
          <w:rFonts w:ascii="Times New Roman" w:hAnsi="Times New Roman" w:cs="Times New Roman"/>
          <w:b/>
          <w:bCs/>
          <w:sz w:val="24"/>
          <w:szCs w:val="24"/>
        </w:rPr>
        <w:t xml:space="preserve">in employment </w:t>
      </w:r>
      <w:r w:rsidR="00F81BBC" w:rsidRPr="001C1B72">
        <w:rPr>
          <w:rFonts w:ascii="Times New Roman" w:hAnsi="Times New Roman" w:cs="Times New Roman"/>
          <w:b/>
          <w:bCs/>
          <w:sz w:val="24"/>
          <w:szCs w:val="24"/>
        </w:rPr>
        <w:t xml:space="preserve">to </w:t>
      </w:r>
      <w:r w:rsidR="00724365" w:rsidRPr="001C1B72">
        <w:rPr>
          <w:rFonts w:ascii="Times New Roman" w:hAnsi="Times New Roman" w:cs="Times New Roman"/>
          <w:b/>
          <w:bCs/>
          <w:sz w:val="24"/>
          <w:szCs w:val="24"/>
        </w:rPr>
        <w:t>9.1</w:t>
      </w:r>
      <w:r w:rsidR="00F81BBC" w:rsidRPr="001C1B72">
        <w:rPr>
          <w:rFonts w:ascii="Times New Roman" w:hAnsi="Times New Roman" w:cs="Times New Roman"/>
          <w:b/>
          <w:bCs/>
          <w:sz w:val="24"/>
          <w:szCs w:val="24"/>
        </w:rPr>
        <w:t>%.</w:t>
      </w:r>
      <w:r w:rsidR="00E87A27" w:rsidRPr="001C1B72">
        <w:rPr>
          <w:rFonts w:ascii="Times New Roman" w:hAnsi="Times New Roman" w:cs="Times New Roman"/>
          <w:b/>
          <w:bCs/>
          <w:sz w:val="24"/>
          <w:szCs w:val="24"/>
        </w:rPr>
        <w:t xml:space="preserve">  </w:t>
      </w:r>
      <w:r w:rsidRPr="001C1B72">
        <w:rPr>
          <w:rFonts w:ascii="Times New Roman" w:hAnsi="Times New Roman" w:cs="Times New Roman"/>
          <w:sz w:val="24"/>
          <w:szCs w:val="24"/>
        </w:rPr>
        <w:t xml:space="preserve">The value added </w:t>
      </w:r>
      <w:r w:rsidR="00E87AB6" w:rsidRPr="001C1B72">
        <w:rPr>
          <w:rFonts w:ascii="Times New Roman" w:hAnsi="Times New Roman" w:cs="Times New Roman"/>
          <w:sz w:val="24"/>
          <w:szCs w:val="24"/>
        </w:rPr>
        <w:t xml:space="preserve">in </w:t>
      </w:r>
      <w:r w:rsidR="009534C8" w:rsidRPr="001C1B72">
        <w:rPr>
          <w:rFonts w:ascii="Times New Roman" w:hAnsi="Times New Roman" w:cs="Times New Roman"/>
          <w:sz w:val="24"/>
          <w:szCs w:val="24"/>
        </w:rPr>
        <w:t>these</w:t>
      </w:r>
      <w:r w:rsidR="00E87AB6" w:rsidRPr="001C1B72">
        <w:rPr>
          <w:rFonts w:ascii="Times New Roman" w:hAnsi="Times New Roman" w:cs="Times New Roman"/>
          <w:sz w:val="24"/>
          <w:szCs w:val="24"/>
        </w:rPr>
        <w:t xml:space="preserve"> activities </w:t>
      </w:r>
      <w:r w:rsidRPr="001C1B72">
        <w:rPr>
          <w:rFonts w:ascii="Times New Roman" w:hAnsi="Times New Roman" w:cs="Times New Roman"/>
          <w:sz w:val="24"/>
          <w:szCs w:val="24"/>
        </w:rPr>
        <w:t>tota</w:t>
      </w:r>
      <w:r w:rsidR="006A2685" w:rsidRPr="001C1B72">
        <w:rPr>
          <w:rFonts w:ascii="Times New Roman" w:hAnsi="Times New Roman" w:cs="Times New Roman"/>
          <w:sz w:val="24"/>
          <w:szCs w:val="24"/>
        </w:rPr>
        <w:t>l</w:t>
      </w:r>
      <w:r w:rsidRPr="001C1B72">
        <w:rPr>
          <w:rFonts w:ascii="Times New Roman" w:hAnsi="Times New Roman" w:cs="Times New Roman"/>
          <w:sz w:val="24"/>
          <w:szCs w:val="24"/>
        </w:rPr>
        <w:t xml:space="preserve">led USD </w:t>
      </w:r>
      <w:r w:rsidR="00724365" w:rsidRPr="001C1B72">
        <w:rPr>
          <w:rFonts w:ascii="Times New Roman" w:hAnsi="Times New Roman" w:cs="Times New Roman"/>
          <w:sz w:val="24"/>
          <w:szCs w:val="24"/>
        </w:rPr>
        <w:t>643.0</w:t>
      </w:r>
      <w:r w:rsidRPr="001C1B72">
        <w:rPr>
          <w:rFonts w:ascii="Times New Roman" w:hAnsi="Times New Roman" w:cs="Times New Roman"/>
          <w:sz w:val="24"/>
          <w:szCs w:val="24"/>
        </w:rPr>
        <w:t xml:space="preserve"> million in </w:t>
      </w:r>
      <w:r w:rsidR="00724365"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w:t>
      </w:r>
      <w:r w:rsidR="00724365" w:rsidRPr="001C1B72">
        <w:rPr>
          <w:rFonts w:ascii="Times New Roman" w:hAnsi="Times New Roman" w:cs="Times New Roman"/>
          <w:sz w:val="24"/>
          <w:szCs w:val="24"/>
        </w:rPr>
        <w:t>17.5</w:t>
      </w:r>
      <w:r w:rsidR="00277107" w:rsidRPr="001C1B72">
        <w:rPr>
          <w:rFonts w:ascii="Times New Roman" w:hAnsi="Times New Roman" w:cs="Times New Roman"/>
          <w:sz w:val="24"/>
          <w:szCs w:val="24"/>
        </w:rPr>
        <w:t xml:space="preserve">% </w:t>
      </w:r>
      <w:r w:rsidR="00724365" w:rsidRPr="001C1B72">
        <w:rPr>
          <w:rFonts w:ascii="Times New Roman" w:hAnsi="Times New Roman" w:cs="Times New Roman"/>
          <w:sz w:val="24"/>
          <w:szCs w:val="24"/>
        </w:rPr>
        <w:t>more</w:t>
      </w:r>
      <w:r w:rsidR="00882EBA" w:rsidRPr="001C1B72">
        <w:rPr>
          <w:rFonts w:ascii="Times New Roman" w:hAnsi="Times New Roman" w:cs="Times New Roman"/>
          <w:sz w:val="24"/>
          <w:szCs w:val="24"/>
        </w:rPr>
        <w:t xml:space="preserve"> than </w:t>
      </w:r>
      <w:r w:rsidR="00277107" w:rsidRPr="001C1B72">
        <w:rPr>
          <w:rFonts w:ascii="Times New Roman" w:hAnsi="Times New Roman" w:cs="Times New Roman"/>
          <w:sz w:val="24"/>
          <w:szCs w:val="24"/>
        </w:rPr>
        <w:t xml:space="preserve">compared </w:t>
      </w:r>
      <w:r w:rsidR="00336E0B" w:rsidRPr="001C1B72">
        <w:rPr>
          <w:rFonts w:ascii="Times New Roman" w:hAnsi="Times New Roman" w:cs="Times New Roman"/>
          <w:sz w:val="24"/>
          <w:szCs w:val="24"/>
        </w:rPr>
        <w:t>to</w:t>
      </w:r>
      <w:r w:rsidR="00277107" w:rsidRPr="001C1B72">
        <w:rPr>
          <w:rFonts w:ascii="Times New Roman" w:hAnsi="Times New Roman" w:cs="Times New Roman"/>
          <w:sz w:val="24"/>
          <w:szCs w:val="24"/>
        </w:rPr>
        <w:t xml:space="preserve"> </w:t>
      </w:r>
      <w:r w:rsidR="00724365" w:rsidRPr="001C1B72">
        <w:rPr>
          <w:rFonts w:ascii="Times New Roman" w:hAnsi="Times New Roman" w:cs="Times New Roman"/>
          <w:sz w:val="24"/>
          <w:szCs w:val="24"/>
        </w:rPr>
        <w:t>2014</w:t>
      </w:r>
      <w:r w:rsidR="00277107" w:rsidRPr="001C1B72">
        <w:rPr>
          <w:rFonts w:ascii="Times New Roman" w:hAnsi="Times New Roman" w:cs="Times New Roman"/>
          <w:sz w:val="24"/>
          <w:szCs w:val="24"/>
        </w:rPr>
        <w:t xml:space="preserve">, </w:t>
      </w:r>
      <w:r w:rsidR="00724365" w:rsidRPr="001C1B72">
        <w:rPr>
          <w:rFonts w:ascii="Times New Roman" w:hAnsi="Times New Roman" w:cs="Times New Roman"/>
          <w:sz w:val="24"/>
          <w:szCs w:val="24"/>
        </w:rPr>
        <w:t>with increasing in the</w:t>
      </w:r>
      <w:r w:rsidR="00EA68A1" w:rsidRPr="001C1B72">
        <w:rPr>
          <w:rFonts w:ascii="Times New Roman" w:hAnsi="Times New Roman" w:cs="Times New Roman"/>
          <w:sz w:val="24"/>
          <w:szCs w:val="24"/>
        </w:rPr>
        <w:t xml:space="preserve"> </w:t>
      </w:r>
      <w:r w:rsidRPr="001C1B72">
        <w:rPr>
          <w:rFonts w:ascii="Times New Roman" w:hAnsi="Times New Roman" w:cs="Times New Roman"/>
          <w:sz w:val="24"/>
          <w:szCs w:val="24"/>
        </w:rPr>
        <w:t>number of employed persons</w:t>
      </w:r>
      <w:r w:rsidR="00336E0B" w:rsidRPr="001C1B72">
        <w:rPr>
          <w:rFonts w:ascii="Times New Roman" w:hAnsi="Times New Roman" w:cs="Times New Roman"/>
          <w:sz w:val="24"/>
          <w:szCs w:val="24"/>
        </w:rPr>
        <w:t xml:space="preserve"> in these activities by </w:t>
      </w:r>
      <w:r w:rsidR="00AC1E19" w:rsidRPr="001C1B72">
        <w:rPr>
          <w:rFonts w:ascii="Times New Roman" w:hAnsi="Times New Roman" w:cs="Times New Roman"/>
          <w:sz w:val="24"/>
          <w:szCs w:val="24"/>
        </w:rPr>
        <w:t>7.4</w:t>
      </w:r>
      <w:r w:rsidRPr="001C1B72">
        <w:rPr>
          <w:rFonts w:ascii="Times New Roman" w:hAnsi="Times New Roman" w:cs="Times New Roman"/>
          <w:sz w:val="24"/>
          <w:szCs w:val="24"/>
        </w:rPr>
        <w:t xml:space="preserve">% compared </w:t>
      </w:r>
      <w:r w:rsidR="00882EBA" w:rsidRPr="001C1B72">
        <w:rPr>
          <w:rFonts w:ascii="Times New Roman" w:hAnsi="Times New Roman" w:cs="Times New Roman"/>
          <w:sz w:val="24"/>
          <w:szCs w:val="24"/>
        </w:rPr>
        <w:t>to</w:t>
      </w:r>
      <w:r w:rsidRPr="001C1B72">
        <w:rPr>
          <w:rFonts w:ascii="Times New Roman" w:hAnsi="Times New Roman" w:cs="Times New Roman"/>
          <w:sz w:val="24"/>
          <w:szCs w:val="24"/>
        </w:rPr>
        <w:t xml:space="preserve"> </w:t>
      </w:r>
      <w:r w:rsidR="00AC1E19" w:rsidRPr="001C1B72">
        <w:rPr>
          <w:rFonts w:ascii="Times New Roman" w:hAnsi="Times New Roman" w:cs="Times New Roman"/>
          <w:sz w:val="24"/>
          <w:szCs w:val="24"/>
        </w:rPr>
        <w:t>2014</w:t>
      </w:r>
      <w:r w:rsidR="004640B6" w:rsidRPr="001C1B72">
        <w:rPr>
          <w:rFonts w:ascii="Times New Roman" w:hAnsi="Times New Roman" w:cs="Times New Roman"/>
          <w:sz w:val="24"/>
          <w:szCs w:val="24"/>
        </w:rPr>
        <w:t xml:space="preserve"> </w:t>
      </w:r>
      <w:r w:rsidR="00336E0B" w:rsidRPr="001C1B72">
        <w:rPr>
          <w:rFonts w:ascii="Times New Roman" w:hAnsi="Times New Roman" w:cs="Times New Roman"/>
          <w:sz w:val="24"/>
          <w:szCs w:val="24"/>
        </w:rPr>
        <w:t>as it</w:t>
      </w:r>
      <w:r w:rsidR="00AC1E19" w:rsidRPr="001C1B72">
        <w:rPr>
          <w:rFonts w:ascii="Times New Roman" w:hAnsi="Times New Roman" w:cs="Times New Roman"/>
          <w:sz w:val="24"/>
          <w:szCs w:val="24"/>
        </w:rPr>
        <w:t xml:space="preserve"> reached 77.2</w:t>
      </w:r>
      <w:r w:rsidR="000B6D63" w:rsidRPr="001C1B72">
        <w:rPr>
          <w:rFonts w:ascii="Times New Roman" w:hAnsi="Times New Roman" w:cs="Times New Roman"/>
          <w:sz w:val="24"/>
          <w:szCs w:val="24"/>
        </w:rPr>
        <w:t xml:space="preserve"> thousand of employed person</w:t>
      </w:r>
      <w:r w:rsidR="004640B6" w:rsidRPr="001C1B72">
        <w:rPr>
          <w:rFonts w:ascii="Times New Roman" w:hAnsi="Times New Roman" w:cs="Times New Roman"/>
          <w:sz w:val="24"/>
          <w:szCs w:val="24"/>
        </w:rPr>
        <w:t xml:space="preserve"> in </w:t>
      </w:r>
      <w:r w:rsidR="00AC1E19" w:rsidRPr="001C1B72">
        <w:rPr>
          <w:rFonts w:ascii="Times New Roman" w:hAnsi="Times New Roman" w:cs="Times New Roman"/>
          <w:sz w:val="24"/>
          <w:szCs w:val="24"/>
        </w:rPr>
        <w:t>2015</w:t>
      </w:r>
      <w:r w:rsidR="001F6E49" w:rsidRPr="001C1B72">
        <w:rPr>
          <w:rFonts w:ascii="Times New Roman" w:hAnsi="Times New Roman" w:cs="Times New Roman"/>
          <w:sz w:val="24"/>
          <w:szCs w:val="24"/>
        </w:rPr>
        <w:t xml:space="preserve">.  </w:t>
      </w:r>
      <w:r w:rsidR="00336E0B" w:rsidRPr="001C1B72">
        <w:rPr>
          <w:rFonts w:ascii="Times New Roman" w:hAnsi="Times New Roman" w:cs="Times New Roman"/>
          <w:sz w:val="24"/>
          <w:szCs w:val="24"/>
        </w:rPr>
        <w:t>Consequently,</w:t>
      </w:r>
      <w:r w:rsidR="001F6E49" w:rsidRPr="001C1B72">
        <w:rPr>
          <w:rFonts w:ascii="Times New Roman" w:hAnsi="Times New Roman" w:cs="Times New Roman"/>
          <w:sz w:val="24"/>
          <w:szCs w:val="24"/>
        </w:rPr>
        <w:t xml:space="preserve"> </w:t>
      </w:r>
      <w:r w:rsidR="00882EBA" w:rsidRPr="001C1B72">
        <w:rPr>
          <w:rFonts w:ascii="Times New Roman" w:hAnsi="Times New Roman" w:cs="Times New Roman"/>
          <w:sz w:val="24"/>
          <w:szCs w:val="24"/>
        </w:rPr>
        <w:t>the</w:t>
      </w:r>
      <w:r w:rsidR="004640B6" w:rsidRPr="001C1B72">
        <w:rPr>
          <w:rFonts w:ascii="Times New Roman" w:hAnsi="Times New Roman" w:cs="Times New Roman"/>
          <w:sz w:val="24"/>
          <w:szCs w:val="24"/>
        </w:rPr>
        <w:t xml:space="preserve"> average value added per employed</w:t>
      </w:r>
      <w:r w:rsidR="004640B6" w:rsidRPr="001C1B72">
        <w:rPr>
          <w:rFonts w:ascii="Arial" w:hAnsi="Arial" w:cs="Arial"/>
          <w:sz w:val="24"/>
          <w:szCs w:val="24"/>
        </w:rPr>
        <w:t xml:space="preserve"> </w:t>
      </w:r>
      <w:r w:rsidR="000B440C" w:rsidRPr="001C1B72">
        <w:rPr>
          <w:rFonts w:ascii="Times New Roman" w:hAnsi="Times New Roman" w:cs="Times New Roman"/>
          <w:sz w:val="24"/>
          <w:szCs w:val="24"/>
        </w:rPr>
        <w:t xml:space="preserve">person </w:t>
      </w:r>
      <w:r w:rsidR="00E87AB6" w:rsidRPr="001C1B72">
        <w:rPr>
          <w:rFonts w:ascii="Times New Roman" w:hAnsi="Times New Roman" w:cs="Times New Roman"/>
          <w:sz w:val="24"/>
          <w:szCs w:val="24"/>
        </w:rPr>
        <w:t xml:space="preserve">in </w:t>
      </w:r>
      <w:r w:rsidR="00882EBA" w:rsidRPr="001C1B72">
        <w:rPr>
          <w:rFonts w:ascii="Times New Roman" w:hAnsi="Times New Roman" w:cs="Times New Roman"/>
          <w:sz w:val="24"/>
          <w:szCs w:val="24"/>
        </w:rPr>
        <w:t xml:space="preserve">the </w:t>
      </w:r>
      <w:r w:rsidR="00E87AB6" w:rsidRPr="001C1B72">
        <w:rPr>
          <w:rFonts w:ascii="Times New Roman" w:hAnsi="Times New Roman" w:cs="Times New Roman"/>
          <w:sz w:val="24"/>
          <w:szCs w:val="24"/>
        </w:rPr>
        <w:t xml:space="preserve">construction activities </w:t>
      </w:r>
      <w:r w:rsidR="00AC1E19" w:rsidRPr="001C1B72">
        <w:rPr>
          <w:rFonts w:ascii="Times New Roman" w:hAnsi="Times New Roman" w:cs="Times New Roman"/>
          <w:sz w:val="24"/>
          <w:szCs w:val="24"/>
        </w:rPr>
        <w:t>increased by 9.4% to</w:t>
      </w:r>
      <w:r w:rsidR="000B440C" w:rsidRPr="001C1B72">
        <w:rPr>
          <w:rFonts w:ascii="Times New Roman" w:hAnsi="Times New Roman" w:cs="Times New Roman"/>
          <w:sz w:val="24"/>
          <w:szCs w:val="24"/>
        </w:rPr>
        <w:t xml:space="preserve"> USD </w:t>
      </w:r>
      <w:r w:rsidR="00AC1E19" w:rsidRPr="001C1B72">
        <w:rPr>
          <w:rFonts w:ascii="Times New Roman" w:hAnsi="Times New Roman" w:cs="Times New Roman"/>
          <w:sz w:val="24"/>
          <w:szCs w:val="24"/>
        </w:rPr>
        <w:t>8</w:t>
      </w:r>
      <w:r w:rsidR="000B440C" w:rsidRPr="001C1B72">
        <w:rPr>
          <w:rFonts w:ascii="Times New Roman" w:hAnsi="Times New Roman" w:cs="Times New Roman"/>
          <w:sz w:val="24"/>
          <w:szCs w:val="24"/>
        </w:rPr>
        <w:t>,</w:t>
      </w:r>
      <w:r w:rsidR="00AC1E19" w:rsidRPr="001C1B72">
        <w:rPr>
          <w:rFonts w:ascii="Times New Roman" w:hAnsi="Times New Roman" w:cs="Times New Roman"/>
          <w:sz w:val="24"/>
          <w:szCs w:val="24"/>
        </w:rPr>
        <w:t>329</w:t>
      </w:r>
      <w:r w:rsidR="000B440C" w:rsidRPr="001C1B72">
        <w:rPr>
          <w:rFonts w:ascii="Times New Roman" w:hAnsi="Times New Roman" w:cs="Times New Roman"/>
          <w:sz w:val="24"/>
          <w:szCs w:val="24"/>
        </w:rPr>
        <w:t>.</w:t>
      </w:r>
      <w:r w:rsidR="00AC1E19" w:rsidRPr="001C1B72">
        <w:rPr>
          <w:rFonts w:ascii="Times New Roman" w:hAnsi="Times New Roman" w:cs="Times New Roman"/>
          <w:sz w:val="24"/>
          <w:szCs w:val="24"/>
        </w:rPr>
        <w:t>0</w:t>
      </w:r>
      <w:r w:rsidR="00553199" w:rsidRPr="001C1B72">
        <w:rPr>
          <w:rFonts w:ascii="Times New Roman" w:hAnsi="Times New Roman" w:cs="Times New Roman"/>
          <w:sz w:val="24"/>
          <w:szCs w:val="24"/>
        </w:rPr>
        <w:t xml:space="preserve"> compared </w:t>
      </w:r>
      <w:r w:rsidR="001F6E49" w:rsidRPr="001C1B72">
        <w:rPr>
          <w:rFonts w:ascii="Times New Roman" w:hAnsi="Times New Roman" w:cs="Times New Roman"/>
          <w:sz w:val="24"/>
          <w:szCs w:val="24"/>
        </w:rPr>
        <w:t>to</w:t>
      </w:r>
      <w:r w:rsidR="00553199" w:rsidRPr="001C1B72">
        <w:rPr>
          <w:rFonts w:ascii="Times New Roman" w:hAnsi="Times New Roman" w:cs="Times New Roman"/>
          <w:sz w:val="24"/>
          <w:szCs w:val="24"/>
        </w:rPr>
        <w:t xml:space="preserve"> USD 7,612.0 in 2014.  Conversely, </w:t>
      </w:r>
      <w:r w:rsidR="000B440C" w:rsidRPr="001C1B72">
        <w:rPr>
          <w:rFonts w:ascii="Times New Roman" w:hAnsi="Times New Roman" w:cs="Times New Roman"/>
          <w:sz w:val="24"/>
          <w:szCs w:val="24"/>
        </w:rPr>
        <w:t>the</w:t>
      </w:r>
      <w:r w:rsidRPr="001C1B72">
        <w:rPr>
          <w:rFonts w:ascii="Times New Roman" w:hAnsi="Times New Roman" w:cs="Times New Roman"/>
          <w:sz w:val="24"/>
          <w:szCs w:val="24"/>
        </w:rPr>
        <w:t xml:space="preserve"> nominal average daily wage of waged employees in </w:t>
      </w:r>
      <w:r w:rsidR="00E87AB6" w:rsidRPr="001C1B72">
        <w:rPr>
          <w:rFonts w:ascii="Times New Roman" w:hAnsi="Times New Roman" w:cs="Times New Roman"/>
          <w:sz w:val="24"/>
          <w:szCs w:val="24"/>
        </w:rPr>
        <w:t>these</w:t>
      </w:r>
      <w:r w:rsidR="000B440C" w:rsidRPr="001C1B72">
        <w:rPr>
          <w:rFonts w:ascii="Times New Roman" w:hAnsi="Times New Roman" w:cs="Times New Roman"/>
          <w:sz w:val="24"/>
          <w:szCs w:val="24"/>
        </w:rPr>
        <w:t xml:space="preserve"> </w:t>
      </w:r>
      <w:r w:rsidR="00E87AB6" w:rsidRPr="001C1B72">
        <w:rPr>
          <w:rFonts w:ascii="Times New Roman" w:hAnsi="Times New Roman" w:cs="Times New Roman"/>
          <w:sz w:val="24"/>
          <w:szCs w:val="24"/>
        </w:rPr>
        <w:t xml:space="preserve">activities </w:t>
      </w:r>
      <w:r w:rsidR="00553199" w:rsidRPr="001C1B72">
        <w:rPr>
          <w:rFonts w:ascii="Times New Roman" w:hAnsi="Times New Roman" w:cs="Times New Roman"/>
          <w:sz w:val="24"/>
          <w:szCs w:val="24"/>
        </w:rPr>
        <w:t xml:space="preserve">decreased to </w:t>
      </w:r>
      <w:r w:rsidRPr="001C1B72">
        <w:rPr>
          <w:rFonts w:ascii="Times New Roman" w:hAnsi="Times New Roman" w:cs="Times New Roman"/>
          <w:sz w:val="24"/>
          <w:szCs w:val="24"/>
        </w:rPr>
        <w:t xml:space="preserve">NIS </w:t>
      </w:r>
      <w:r w:rsidR="00553199" w:rsidRPr="001C1B72">
        <w:rPr>
          <w:rFonts w:ascii="Times New Roman" w:hAnsi="Times New Roman" w:cs="Times New Roman"/>
          <w:sz w:val="24"/>
          <w:szCs w:val="24"/>
        </w:rPr>
        <w:t>86.0</w:t>
      </w:r>
      <w:r w:rsidR="000B440C"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The construction </w:t>
      </w:r>
      <w:r w:rsidR="00E87AB6" w:rsidRPr="001C1B72">
        <w:rPr>
          <w:rFonts w:ascii="Times New Roman" w:hAnsi="Times New Roman" w:cs="Times New Roman"/>
          <w:sz w:val="24"/>
          <w:szCs w:val="24"/>
        </w:rPr>
        <w:t>activities are</w:t>
      </w:r>
      <w:r w:rsidRPr="001C1B72">
        <w:rPr>
          <w:rFonts w:ascii="Times New Roman" w:hAnsi="Times New Roman" w:cs="Times New Roman"/>
          <w:sz w:val="24"/>
          <w:szCs w:val="24"/>
        </w:rPr>
        <w:t xml:space="preserve"> a key item of fixed capital formation, which </w:t>
      </w:r>
      <w:r w:rsidR="00FA28FA" w:rsidRPr="001C1B72">
        <w:rPr>
          <w:rFonts w:ascii="Times New Roman" w:hAnsi="Times New Roman" w:cs="Times New Roman"/>
          <w:sz w:val="24"/>
          <w:szCs w:val="24"/>
        </w:rPr>
        <w:t xml:space="preserve">constitutes part </w:t>
      </w:r>
      <w:r w:rsidRPr="001C1B72">
        <w:rPr>
          <w:rFonts w:ascii="Times New Roman" w:hAnsi="Times New Roman" w:cs="Times New Roman"/>
          <w:sz w:val="24"/>
          <w:szCs w:val="24"/>
        </w:rPr>
        <w:t>of GDP and represents a basic element in the study of the structure and evolution of the P</w:t>
      </w:r>
      <w:r w:rsidR="00553199" w:rsidRPr="001C1B72">
        <w:rPr>
          <w:rFonts w:ascii="Times New Roman" w:hAnsi="Times New Roman" w:cs="Times New Roman"/>
          <w:sz w:val="24"/>
          <w:szCs w:val="24"/>
        </w:rPr>
        <w:t>alestinian economy.</w:t>
      </w:r>
      <w:r w:rsidRPr="001C1B72">
        <w:rPr>
          <w:rFonts w:ascii="Times New Roman" w:hAnsi="Times New Roman" w:cs="Times New Roman"/>
          <w:sz w:val="24"/>
          <w:szCs w:val="24"/>
        </w:rPr>
        <w:t xml:space="preserve"> </w:t>
      </w:r>
    </w:p>
    <w:p w:rsidR="00705ACB" w:rsidRPr="001C1B72" w:rsidRDefault="00705ACB" w:rsidP="00705ACB">
      <w:pPr>
        <w:spacing w:after="0"/>
        <w:jc w:val="both"/>
        <w:rPr>
          <w:rFonts w:ascii="Times New Roman" w:hAnsi="Times New Roman" w:cs="Times New Roman"/>
          <w:sz w:val="24"/>
          <w:szCs w:val="24"/>
        </w:rPr>
      </w:pPr>
    </w:p>
    <w:p w:rsidR="00D35A37" w:rsidRPr="001C1B72" w:rsidRDefault="009F62A3" w:rsidP="001F6E49">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Building licenses are indicators of the status of construction in Palestine.  </w:t>
      </w:r>
      <w:r w:rsidR="00705ACB" w:rsidRPr="001C1B72">
        <w:rPr>
          <w:rFonts w:ascii="Times New Roman" w:hAnsi="Times New Roman" w:cs="Times New Roman"/>
          <w:b/>
          <w:bCs/>
          <w:sz w:val="24"/>
          <w:szCs w:val="24"/>
        </w:rPr>
        <w:t xml:space="preserve">During </w:t>
      </w:r>
      <w:r w:rsidRPr="001C1B72">
        <w:rPr>
          <w:rFonts w:ascii="Times New Roman" w:hAnsi="Times New Roman" w:cs="Times New Roman"/>
          <w:b/>
          <w:bCs/>
          <w:sz w:val="24"/>
          <w:szCs w:val="24"/>
        </w:rPr>
        <w:t>2015</w:t>
      </w:r>
      <w:r w:rsidR="00705ACB" w:rsidRPr="001C1B72">
        <w:rPr>
          <w:rFonts w:ascii="Times New Roman" w:hAnsi="Times New Roman" w:cs="Times New Roman"/>
          <w:b/>
          <w:bCs/>
          <w:sz w:val="24"/>
          <w:szCs w:val="24"/>
        </w:rPr>
        <w:t xml:space="preserve">, the number of building licenses </w:t>
      </w:r>
      <w:r w:rsidRPr="001C1B72">
        <w:rPr>
          <w:rFonts w:ascii="Times New Roman" w:hAnsi="Times New Roman" w:cs="Times New Roman"/>
          <w:b/>
          <w:bCs/>
          <w:sz w:val="24"/>
          <w:szCs w:val="24"/>
        </w:rPr>
        <w:t>grew</w:t>
      </w:r>
      <w:r w:rsidR="00705ACB" w:rsidRPr="001C1B72">
        <w:rPr>
          <w:rFonts w:ascii="Times New Roman" w:hAnsi="Times New Roman" w:cs="Times New Roman"/>
          <w:b/>
          <w:bCs/>
          <w:sz w:val="24"/>
          <w:szCs w:val="24"/>
        </w:rPr>
        <w:t xml:space="preserve"> by </w:t>
      </w:r>
      <w:r w:rsidRPr="001C1B72">
        <w:rPr>
          <w:rFonts w:ascii="Times New Roman" w:hAnsi="Times New Roman" w:cs="Times New Roman"/>
          <w:b/>
          <w:bCs/>
          <w:sz w:val="24"/>
          <w:szCs w:val="24"/>
        </w:rPr>
        <w:t>1.5</w:t>
      </w:r>
      <w:r w:rsidR="00705ACB" w:rsidRPr="001C1B72">
        <w:rPr>
          <w:rFonts w:ascii="Times New Roman" w:hAnsi="Times New Roman" w:cs="Times New Roman"/>
          <w:b/>
          <w:bCs/>
          <w:sz w:val="24"/>
          <w:szCs w:val="24"/>
        </w:rPr>
        <w:t xml:space="preserve">% </w:t>
      </w:r>
      <w:r w:rsidR="002270BD" w:rsidRPr="001C1B72">
        <w:rPr>
          <w:rFonts w:ascii="Times New Roman" w:hAnsi="Times New Roman" w:cs="Times New Roman"/>
          <w:b/>
          <w:bCs/>
          <w:sz w:val="24"/>
          <w:szCs w:val="24"/>
        </w:rPr>
        <w:t xml:space="preserve">compared </w:t>
      </w:r>
      <w:r w:rsidR="00F26E65" w:rsidRPr="001C1B72">
        <w:rPr>
          <w:rFonts w:ascii="Times New Roman" w:hAnsi="Times New Roman" w:cs="Times New Roman"/>
          <w:b/>
          <w:bCs/>
          <w:sz w:val="24"/>
          <w:szCs w:val="24"/>
        </w:rPr>
        <w:t xml:space="preserve">to </w:t>
      </w:r>
      <w:r w:rsidRPr="001C1B72">
        <w:rPr>
          <w:rFonts w:ascii="Times New Roman" w:hAnsi="Times New Roman" w:cs="Times New Roman"/>
          <w:b/>
          <w:bCs/>
          <w:sz w:val="24"/>
          <w:szCs w:val="24"/>
        </w:rPr>
        <w:t>2014</w:t>
      </w:r>
      <w:r w:rsidR="002270BD" w:rsidRPr="001C1B72">
        <w:rPr>
          <w:rFonts w:ascii="Times New Roman" w:hAnsi="Times New Roman" w:cs="Times New Roman"/>
          <w:b/>
          <w:bCs/>
          <w:sz w:val="24"/>
          <w:szCs w:val="24"/>
        </w:rPr>
        <w:t xml:space="preserve">, </w:t>
      </w:r>
      <w:r w:rsidR="0088436E" w:rsidRPr="001C1B72">
        <w:rPr>
          <w:rFonts w:ascii="Times New Roman" w:hAnsi="Times New Roman" w:cs="Times New Roman"/>
          <w:b/>
          <w:bCs/>
          <w:sz w:val="24"/>
          <w:szCs w:val="24"/>
        </w:rPr>
        <w:t>to</w:t>
      </w:r>
      <w:r w:rsidR="002270BD" w:rsidRPr="001C1B72">
        <w:rPr>
          <w:rFonts w:ascii="Times New Roman" w:hAnsi="Times New Roman" w:cs="Times New Roman"/>
          <w:b/>
          <w:bCs/>
          <w:sz w:val="24"/>
          <w:szCs w:val="24"/>
        </w:rPr>
        <w:t>tal</w:t>
      </w:r>
      <w:r w:rsidR="001F6E49" w:rsidRPr="001C1B72">
        <w:rPr>
          <w:rFonts w:ascii="Times New Roman" w:hAnsi="Times New Roman" w:cs="Times New Roman"/>
          <w:b/>
          <w:bCs/>
          <w:sz w:val="24"/>
          <w:szCs w:val="24"/>
        </w:rPr>
        <w:t>l</w:t>
      </w:r>
      <w:r w:rsidR="002270BD" w:rsidRPr="001C1B72">
        <w:rPr>
          <w:rFonts w:ascii="Times New Roman" w:hAnsi="Times New Roman" w:cs="Times New Roman"/>
          <w:b/>
          <w:bCs/>
          <w:sz w:val="24"/>
          <w:szCs w:val="24"/>
        </w:rPr>
        <w:t>ing</w:t>
      </w:r>
      <w:r w:rsidR="0088436E" w:rsidRPr="001C1B72">
        <w:rPr>
          <w:rFonts w:ascii="Times New Roman" w:hAnsi="Times New Roman" w:cs="Times New Roman"/>
          <w:b/>
          <w:bCs/>
          <w:sz w:val="24"/>
          <w:szCs w:val="24"/>
        </w:rPr>
        <w:t xml:space="preserve"> 9,</w:t>
      </w:r>
      <w:r w:rsidRPr="001C1B72">
        <w:rPr>
          <w:rFonts w:ascii="Times New Roman" w:hAnsi="Times New Roman" w:cs="Times New Roman"/>
          <w:b/>
          <w:bCs/>
          <w:sz w:val="24"/>
          <w:szCs w:val="24"/>
        </w:rPr>
        <w:t>214</w:t>
      </w:r>
      <w:r w:rsidR="0088436E" w:rsidRPr="001C1B72">
        <w:rPr>
          <w:rFonts w:ascii="Times New Roman" w:hAnsi="Times New Roman" w:cs="Times New Roman"/>
          <w:b/>
          <w:bCs/>
          <w:sz w:val="24"/>
          <w:szCs w:val="24"/>
        </w:rPr>
        <w:t xml:space="preserve">.0 </w:t>
      </w:r>
      <w:r w:rsidR="00403311" w:rsidRPr="001C1B72">
        <w:rPr>
          <w:rFonts w:ascii="Times New Roman" w:hAnsi="Times New Roman" w:cs="Times New Roman"/>
          <w:b/>
          <w:bCs/>
          <w:sz w:val="24"/>
          <w:szCs w:val="24"/>
        </w:rPr>
        <w:t>license</w:t>
      </w:r>
      <w:r w:rsidR="00705ACB" w:rsidRPr="001C1B72">
        <w:rPr>
          <w:rFonts w:ascii="Times New Roman" w:hAnsi="Times New Roman" w:cs="Times New Roman"/>
          <w:sz w:val="24"/>
          <w:szCs w:val="24"/>
        </w:rPr>
        <w:t xml:space="preserve">.  Administrative records from the Ministry of Local Government </w:t>
      </w:r>
      <w:r w:rsidR="00CD1CB6" w:rsidRPr="001C1B72">
        <w:rPr>
          <w:rFonts w:ascii="Times New Roman" w:hAnsi="Times New Roman" w:cs="Times New Roman"/>
          <w:sz w:val="24"/>
          <w:szCs w:val="24"/>
        </w:rPr>
        <w:t>showed</w:t>
      </w:r>
      <w:r w:rsidR="00705ACB" w:rsidRPr="001C1B72">
        <w:rPr>
          <w:rFonts w:ascii="Times New Roman" w:hAnsi="Times New Roman" w:cs="Times New Roman"/>
          <w:sz w:val="24"/>
          <w:szCs w:val="24"/>
        </w:rPr>
        <w:t xml:space="preserve"> that </w:t>
      </w:r>
      <w:r w:rsidRPr="001C1B72">
        <w:rPr>
          <w:rFonts w:ascii="Times New Roman" w:hAnsi="Times New Roman" w:cs="Times New Roman"/>
          <w:sz w:val="24"/>
          <w:szCs w:val="24"/>
        </w:rPr>
        <w:t>70.3</w:t>
      </w:r>
      <w:r w:rsidR="00705ACB" w:rsidRPr="001C1B72">
        <w:rPr>
          <w:rFonts w:ascii="Times New Roman" w:hAnsi="Times New Roman" w:cs="Times New Roman"/>
          <w:sz w:val="24"/>
          <w:szCs w:val="24"/>
        </w:rPr>
        <w:t xml:space="preserve">% of licenses </w:t>
      </w:r>
      <w:r w:rsidR="00CD1CB6" w:rsidRPr="001C1B72">
        <w:rPr>
          <w:rFonts w:ascii="Times New Roman" w:hAnsi="Times New Roman" w:cs="Times New Roman"/>
          <w:sz w:val="24"/>
          <w:szCs w:val="24"/>
        </w:rPr>
        <w:t xml:space="preserve">issued for new buildings.  </w:t>
      </w:r>
      <w:r w:rsidR="0088436E" w:rsidRPr="001C1B72">
        <w:rPr>
          <w:rFonts w:ascii="Times New Roman" w:hAnsi="Times New Roman" w:cs="Times New Roman"/>
          <w:sz w:val="24"/>
          <w:szCs w:val="24"/>
        </w:rPr>
        <w:t xml:space="preserve">As the figure </w:t>
      </w:r>
      <w:r w:rsidR="00403311" w:rsidRPr="001C1B72">
        <w:rPr>
          <w:rFonts w:ascii="Times New Roman" w:hAnsi="Times New Roman" w:cs="Times New Roman"/>
          <w:sz w:val="24"/>
          <w:szCs w:val="24"/>
        </w:rPr>
        <w:t>follow</w:t>
      </w:r>
      <w:r w:rsidR="0088436E" w:rsidRPr="001C1B72">
        <w:rPr>
          <w:rFonts w:ascii="Times New Roman" w:hAnsi="Times New Roman" w:cs="Times New Roman"/>
          <w:sz w:val="24"/>
          <w:szCs w:val="24"/>
        </w:rPr>
        <w:t xml:space="preserve"> show</w:t>
      </w:r>
      <w:r w:rsidR="004772DC" w:rsidRPr="001C1B72">
        <w:rPr>
          <w:rFonts w:ascii="Times New Roman" w:hAnsi="Times New Roman" w:cs="Times New Roman"/>
          <w:sz w:val="24"/>
          <w:szCs w:val="24"/>
        </w:rPr>
        <w:t>s</w:t>
      </w:r>
      <w:r w:rsidR="0088436E" w:rsidRPr="001C1B72">
        <w:rPr>
          <w:rFonts w:ascii="Times New Roman" w:hAnsi="Times New Roman" w:cs="Times New Roman"/>
          <w:sz w:val="24"/>
          <w:szCs w:val="24"/>
        </w:rPr>
        <w:t xml:space="preserve">, </w:t>
      </w:r>
      <w:r w:rsidR="004772DC" w:rsidRPr="001C1B72">
        <w:rPr>
          <w:rFonts w:ascii="Times New Roman" w:hAnsi="Times New Roman" w:cs="Times New Roman"/>
          <w:sz w:val="24"/>
          <w:szCs w:val="24"/>
        </w:rPr>
        <w:t xml:space="preserve">there was </w:t>
      </w:r>
      <w:r w:rsidR="00705ACB" w:rsidRPr="001C1B72">
        <w:rPr>
          <w:rFonts w:ascii="Times New Roman" w:hAnsi="Times New Roman" w:cs="Times New Roman"/>
          <w:sz w:val="24"/>
          <w:szCs w:val="24"/>
        </w:rPr>
        <w:t xml:space="preserve">a sharp </w:t>
      </w:r>
      <w:r w:rsidR="0088436E" w:rsidRPr="001C1B72">
        <w:rPr>
          <w:rFonts w:ascii="Times New Roman" w:hAnsi="Times New Roman" w:cs="Times New Roman"/>
          <w:sz w:val="24"/>
          <w:szCs w:val="24"/>
        </w:rPr>
        <w:t>increase</w:t>
      </w:r>
      <w:r w:rsidR="00705ACB" w:rsidRPr="001C1B72">
        <w:rPr>
          <w:rFonts w:ascii="Times New Roman" w:hAnsi="Times New Roman" w:cs="Times New Roman"/>
          <w:sz w:val="24"/>
          <w:szCs w:val="24"/>
        </w:rPr>
        <w:t xml:space="preserve"> in</w:t>
      </w:r>
      <w:r w:rsidR="0088436E" w:rsidRPr="001C1B72">
        <w:rPr>
          <w:rFonts w:ascii="Times New Roman" w:hAnsi="Times New Roman" w:cs="Times New Roman"/>
          <w:sz w:val="24"/>
          <w:szCs w:val="24"/>
        </w:rPr>
        <w:t xml:space="preserve"> number of</w:t>
      </w:r>
      <w:r w:rsidR="00705ACB" w:rsidRPr="001C1B72">
        <w:rPr>
          <w:rFonts w:ascii="Times New Roman" w:hAnsi="Times New Roman" w:cs="Times New Roman"/>
          <w:sz w:val="24"/>
          <w:szCs w:val="24"/>
        </w:rPr>
        <w:t xml:space="preserve"> </w:t>
      </w:r>
      <w:r w:rsidR="0088436E" w:rsidRPr="001C1B72">
        <w:rPr>
          <w:rFonts w:ascii="Times New Roman" w:hAnsi="Times New Roman" w:cs="Times New Roman"/>
          <w:sz w:val="24"/>
          <w:szCs w:val="24"/>
        </w:rPr>
        <w:t xml:space="preserve">licenses issued during </w:t>
      </w:r>
      <w:r w:rsidR="00D35A37" w:rsidRPr="001C1B72">
        <w:rPr>
          <w:rFonts w:ascii="Times New Roman" w:hAnsi="Times New Roman" w:cs="Times New Roman"/>
          <w:sz w:val="24"/>
          <w:szCs w:val="24"/>
        </w:rPr>
        <w:t>2010</w:t>
      </w:r>
      <w:r w:rsidR="0088436E" w:rsidRPr="001C1B72">
        <w:rPr>
          <w:rFonts w:ascii="Times New Roman" w:hAnsi="Times New Roman" w:cs="Times New Roman"/>
          <w:sz w:val="24"/>
          <w:szCs w:val="24"/>
        </w:rPr>
        <w:t>-</w:t>
      </w:r>
      <w:r w:rsidR="00D35A37" w:rsidRPr="001C1B72">
        <w:rPr>
          <w:rFonts w:ascii="Times New Roman" w:hAnsi="Times New Roman" w:cs="Times New Roman"/>
          <w:sz w:val="24"/>
          <w:szCs w:val="24"/>
        </w:rPr>
        <w:t>2015</w:t>
      </w:r>
      <w:r w:rsidR="0088436E" w:rsidRPr="001C1B72">
        <w:rPr>
          <w:rFonts w:ascii="Times New Roman" w:hAnsi="Times New Roman" w:cs="Times New Roman"/>
          <w:sz w:val="24"/>
          <w:szCs w:val="24"/>
        </w:rPr>
        <w:t xml:space="preserve">, </w:t>
      </w:r>
      <w:r w:rsidR="001F6E49" w:rsidRPr="001C1B72">
        <w:rPr>
          <w:rFonts w:ascii="Times New Roman" w:hAnsi="Times New Roman" w:cs="Times New Roman"/>
          <w:sz w:val="24"/>
          <w:szCs w:val="24"/>
        </w:rPr>
        <w:t xml:space="preserve">but </w:t>
      </w:r>
      <w:r w:rsidR="00D35A37" w:rsidRPr="001C1B72">
        <w:rPr>
          <w:rFonts w:ascii="Times New Roman" w:hAnsi="Times New Roman" w:cs="Times New Roman"/>
          <w:sz w:val="24"/>
          <w:szCs w:val="24"/>
        </w:rPr>
        <w:t xml:space="preserve">with </w:t>
      </w:r>
      <w:r w:rsidR="001F6E49" w:rsidRPr="001C1B72">
        <w:rPr>
          <w:rFonts w:ascii="Times New Roman" w:hAnsi="Times New Roman" w:cs="Times New Roman"/>
          <w:sz w:val="24"/>
          <w:szCs w:val="24"/>
        </w:rPr>
        <w:t xml:space="preserve">the </w:t>
      </w:r>
      <w:r w:rsidR="00D35A37" w:rsidRPr="001C1B72">
        <w:rPr>
          <w:rFonts w:ascii="Times New Roman" w:hAnsi="Times New Roman" w:cs="Times New Roman"/>
          <w:sz w:val="24"/>
          <w:szCs w:val="24"/>
        </w:rPr>
        <w:t xml:space="preserve">exception </w:t>
      </w:r>
      <w:r w:rsidR="001F6E49" w:rsidRPr="001C1B72">
        <w:rPr>
          <w:rFonts w:ascii="Times New Roman" w:hAnsi="Times New Roman" w:cs="Times New Roman"/>
          <w:sz w:val="24"/>
          <w:szCs w:val="24"/>
        </w:rPr>
        <w:t>of a slight decrease witnessed in</w:t>
      </w:r>
      <w:r w:rsidR="00D35A37" w:rsidRPr="001C1B72">
        <w:rPr>
          <w:rFonts w:ascii="Times New Roman" w:hAnsi="Times New Roman" w:cs="Times New Roman"/>
          <w:sz w:val="24"/>
          <w:szCs w:val="24"/>
        </w:rPr>
        <w:t xml:space="preserve"> 2014.</w:t>
      </w:r>
    </w:p>
    <w:p w:rsidR="00705ACB" w:rsidRPr="001C1B72" w:rsidRDefault="00705ACB" w:rsidP="00705ACB">
      <w:pPr>
        <w:spacing w:after="0"/>
        <w:jc w:val="center"/>
        <w:rPr>
          <w:rFonts w:ascii="Times New Roman" w:hAnsi="Times New Roman" w:cs="Times New Roman"/>
          <w:b/>
          <w:bCs/>
          <w:sz w:val="24"/>
          <w:szCs w:val="24"/>
          <w:rtl/>
        </w:rPr>
      </w:pPr>
    </w:p>
    <w:p w:rsidR="00705ACB" w:rsidRPr="001C1B72" w:rsidRDefault="00705ACB" w:rsidP="00A20EC4">
      <w:pPr>
        <w:spacing w:after="0"/>
        <w:jc w:val="center"/>
        <w:rPr>
          <w:rFonts w:ascii="Arial" w:hAnsi="Arial" w:cs="Arial"/>
          <w:b/>
          <w:bCs/>
        </w:rPr>
      </w:pPr>
      <w:r w:rsidRPr="001C1B72">
        <w:rPr>
          <w:rFonts w:ascii="Arial" w:hAnsi="Arial" w:cs="Arial"/>
          <w:b/>
          <w:bCs/>
        </w:rPr>
        <w:lastRenderedPageBreak/>
        <w:t xml:space="preserve">Number of building licenses* issued in Palestine, </w:t>
      </w:r>
      <w:r w:rsidR="00A20EC4" w:rsidRPr="001C1B72">
        <w:rPr>
          <w:rFonts w:ascii="Arial" w:hAnsi="Arial" w:cs="Arial"/>
          <w:b/>
          <w:bCs/>
        </w:rPr>
        <w:t>2010</w:t>
      </w:r>
      <w:r w:rsidRPr="001C1B72">
        <w:rPr>
          <w:rFonts w:ascii="Arial" w:hAnsi="Arial" w:cs="Arial"/>
          <w:b/>
          <w:bCs/>
        </w:rPr>
        <w:t xml:space="preserve">- </w:t>
      </w:r>
      <w:r w:rsidR="00A20EC4" w:rsidRPr="001C1B72">
        <w:rPr>
          <w:rFonts w:ascii="Arial" w:hAnsi="Arial" w:cs="Arial"/>
          <w:b/>
          <w:bCs/>
        </w:rPr>
        <w:t>2015</w:t>
      </w:r>
    </w:p>
    <w:p w:rsidR="00705ACB" w:rsidRPr="001C1B72" w:rsidRDefault="00705ACB" w:rsidP="00705ACB">
      <w:pPr>
        <w:spacing w:after="0"/>
        <w:jc w:val="center"/>
        <w:rPr>
          <w:rFonts w:ascii="Times New Roman" w:hAnsi="Times New Roman" w:cs="Times New Roman"/>
          <w:b/>
          <w:bCs/>
          <w:sz w:val="24"/>
          <w:szCs w:val="24"/>
        </w:rPr>
      </w:pPr>
      <w:r w:rsidRPr="001C1B72">
        <w:rPr>
          <w:rFonts w:ascii="Times New Roman" w:hAnsi="Times New Roman" w:cs="Times New Roman"/>
          <w:b/>
          <w:bCs/>
          <w:noProof/>
          <w:sz w:val="24"/>
          <w:szCs w:val="24"/>
          <w:rtl/>
          <w:lang w:val="en-GB" w:eastAsia="en-GB"/>
        </w:rPr>
        <w:drawing>
          <wp:inline distT="0" distB="0" distL="0" distR="0">
            <wp:extent cx="5591191" cy="2844176"/>
            <wp:effectExtent l="19050" t="0" r="28559" b="0"/>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05ACB" w:rsidRPr="001C1B72" w:rsidRDefault="00705ACB" w:rsidP="00705ACB">
      <w:pPr>
        <w:spacing w:after="0"/>
        <w:jc w:val="both"/>
        <w:rPr>
          <w:rFonts w:ascii="Times New Roman" w:hAnsi="Times New Roman" w:cs="Times New Roman"/>
          <w:sz w:val="18"/>
          <w:szCs w:val="18"/>
        </w:rPr>
      </w:pPr>
      <w:r w:rsidRPr="001C1B72">
        <w:rPr>
          <w:rFonts w:ascii="Times New Roman" w:hAnsi="Times New Roman" w:cs="Times New Roman"/>
          <w:sz w:val="18"/>
          <w:szCs w:val="18"/>
        </w:rPr>
        <w:t xml:space="preserve">   * The data excludes boundary walls licenses.</w:t>
      </w:r>
    </w:p>
    <w:p w:rsidR="00705ACB" w:rsidRPr="001C1B72" w:rsidRDefault="00705ACB" w:rsidP="00705ACB">
      <w:pPr>
        <w:spacing w:after="0"/>
        <w:jc w:val="both"/>
        <w:rPr>
          <w:rFonts w:ascii="Times New Roman" w:hAnsi="Times New Roman" w:cs="Times New Roman"/>
          <w:b/>
          <w:bCs/>
          <w:sz w:val="24"/>
          <w:szCs w:val="24"/>
        </w:rPr>
      </w:pPr>
    </w:p>
    <w:p w:rsidR="00705ACB" w:rsidRPr="001C1B72" w:rsidRDefault="000B440C" w:rsidP="00DB6261">
      <w:pPr>
        <w:spacing w:after="0"/>
        <w:jc w:val="both"/>
        <w:rPr>
          <w:rFonts w:ascii="Times New Roman" w:hAnsi="Times New Roman" w:cs="Times New Roman"/>
        </w:rPr>
      </w:pPr>
      <w:r w:rsidRPr="001C1B72">
        <w:rPr>
          <w:rFonts w:ascii="Times New Roman" w:hAnsi="Times New Roman" w:cs="Times New Roman"/>
          <w:b/>
          <w:bCs/>
          <w:sz w:val="24"/>
          <w:szCs w:val="24"/>
        </w:rPr>
        <w:t>On the other hand, t</w:t>
      </w:r>
      <w:r w:rsidR="00705ACB" w:rsidRPr="001C1B72">
        <w:rPr>
          <w:rFonts w:ascii="Times New Roman" w:hAnsi="Times New Roman" w:cs="Times New Roman"/>
          <w:b/>
          <w:bCs/>
          <w:sz w:val="24"/>
          <w:szCs w:val="24"/>
        </w:rPr>
        <w:t xml:space="preserve">he quantities of cement imported increased by </w:t>
      </w:r>
      <w:r w:rsidR="0076771F" w:rsidRPr="001C1B72">
        <w:rPr>
          <w:rFonts w:ascii="Times New Roman" w:hAnsi="Times New Roman" w:cs="Times New Roman"/>
          <w:b/>
          <w:bCs/>
          <w:sz w:val="24"/>
          <w:szCs w:val="24"/>
        </w:rPr>
        <w:t>24.2</w:t>
      </w:r>
      <w:r w:rsidR="00705ACB" w:rsidRPr="001C1B72">
        <w:rPr>
          <w:rFonts w:ascii="Times New Roman" w:hAnsi="Times New Roman" w:cs="Times New Roman"/>
          <w:b/>
          <w:bCs/>
          <w:sz w:val="24"/>
          <w:szCs w:val="24"/>
        </w:rPr>
        <w:t xml:space="preserve">% in </w:t>
      </w:r>
      <w:r w:rsidR="0076771F" w:rsidRPr="001C1B72">
        <w:rPr>
          <w:rFonts w:ascii="Times New Roman" w:hAnsi="Times New Roman" w:cs="Times New Roman"/>
          <w:b/>
          <w:bCs/>
          <w:sz w:val="24"/>
          <w:szCs w:val="24"/>
        </w:rPr>
        <w:t>2015</w:t>
      </w:r>
      <w:r w:rsidR="00705ACB" w:rsidRPr="001C1B72">
        <w:rPr>
          <w:rFonts w:ascii="Times New Roman" w:hAnsi="Times New Roman" w:cs="Times New Roman"/>
          <w:b/>
          <w:bCs/>
          <w:sz w:val="24"/>
          <w:szCs w:val="24"/>
        </w:rPr>
        <w:t xml:space="preserve"> to 1,</w:t>
      </w:r>
      <w:r w:rsidR="0076771F" w:rsidRPr="001C1B72">
        <w:rPr>
          <w:rFonts w:ascii="Times New Roman" w:hAnsi="Times New Roman" w:cs="Times New Roman"/>
          <w:b/>
          <w:bCs/>
          <w:sz w:val="24"/>
          <w:szCs w:val="24"/>
        </w:rPr>
        <w:t>902</w:t>
      </w:r>
      <w:r w:rsidR="00705ACB" w:rsidRPr="001C1B72">
        <w:rPr>
          <w:rFonts w:ascii="Times New Roman" w:hAnsi="Times New Roman" w:cs="Times New Roman"/>
          <w:b/>
          <w:bCs/>
          <w:sz w:val="24"/>
          <w:szCs w:val="24"/>
        </w:rPr>
        <w:t>.</w:t>
      </w:r>
      <w:r w:rsidR="0076771F" w:rsidRPr="001C1B72">
        <w:rPr>
          <w:rFonts w:ascii="Times New Roman" w:hAnsi="Times New Roman" w:cs="Times New Roman"/>
          <w:b/>
          <w:bCs/>
          <w:sz w:val="24"/>
          <w:szCs w:val="24"/>
        </w:rPr>
        <w:t>3</w:t>
      </w:r>
      <w:r w:rsidR="00705ACB" w:rsidRPr="001C1B72">
        <w:rPr>
          <w:rFonts w:ascii="Times New Roman" w:hAnsi="Times New Roman" w:cs="Times New Roman"/>
          <w:b/>
          <w:bCs/>
          <w:sz w:val="24"/>
          <w:szCs w:val="24"/>
        </w:rPr>
        <w:t xml:space="preserve"> thousand ton com</w:t>
      </w:r>
      <w:r w:rsidR="00610025" w:rsidRPr="001C1B72">
        <w:rPr>
          <w:rFonts w:ascii="Times New Roman" w:hAnsi="Times New Roman" w:cs="Times New Roman"/>
          <w:b/>
          <w:bCs/>
          <w:sz w:val="24"/>
          <w:szCs w:val="24"/>
        </w:rPr>
        <w:t xml:space="preserve">pared </w:t>
      </w:r>
      <w:r w:rsidR="00E64DCA" w:rsidRPr="001C1B72">
        <w:rPr>
          <w:rFonts w:ascii="Times New Roman" w:hAnsi="Times New Roman" w:cs="Times New Roman"/>
          <w:b/>
          <w:bCs/>
          <w:sz w:val="24"/>
          <w:szCs w:val="24"/>
        </w:rPr>
        <w:t>to</w:t>
      </w:r>
      <w:r w:rsidR="00610025" w:rsidRPr="001C1B72">
        <w:rPr>
          <w:rFonts w:ascii="Times New Roman" w:hAnsi="Times New Roman" w:cs="Times New Roman"/>
          <w:b/>
          <w:bCs/>
          <w:sz w:val="24"/>
          <w:szCs w:val="24"/>
        </w:rPr>
        <w:t xml:space="preserve"> 1,</w:t>
      </w:r>
      <w:r w:rsidR="0076771F" w:rsidRPr="001C1B72">
        <w:rPr>
          <w:rFonts w:ascii="Times New Roman" w:hAnsi="Times New Roman" w:cs="Times New Roman"/>
          <w:b/>
          <w:bCs/>
          <w:sz w:val="24"/>
          <w:szCs w:val="24"/>
        </w:rPr>
        <w:t>531</w:t>
      </w:r>
      <w:r w:rsidR="00610025" w:rsidRPr="001C1B72">
        <w:rPr>
          <w:rFonts w:ascii="Times New Roman" w:hAnsi="Times New Roman" w:cs="Times New Roman"/>
          <w:b/>
          <w:bCs/>
          <w:sz w:val="24"/>
          <w:szCs w:val="24"/>
        </w:rPr>
        <w:t>.</w:t>
      </w:r>
      <w:r w:rsidR="0076771F" w:rsidRPr="001C1B72">
        <w:rPr>
          <w:rFonts w:ascii="Times New Roman" w:hAnsi="Times New Roman" w:cs="Times New Roman"/>
          <w:b/>
          <w:bCs/>
          <w:sz w:val="24"/>
          <w:szCs w:val="24"/>
        </w:rPr>
        <w:t>1</w:t>
      </w:r>
      <w:r w:rsidR="00610025" w:rsidRPr="001C1B72">
        <w:rPr>
          <w:rFonts w:ascii="Times New Roman" w:hAnsi="Times New Roman" w:cs="Times New Roman"/>
          <w:b/>
          <w:bCs/>
          <w:sz w:val="24"/>
          <w:szCs w:val="24"/>
        </w:rPr>
        <w:t xml:space="preserve"> thousand ton</w:t>
      </w:r>
      <w:r w:rsidR="00705ACB" w:rsidRPr="001C1B72">
        <w:rPr>
          <w:rFonts w:ascii="Times New Roman" w:hAnsi="Times New Roman" w:cs="Times New Roman"/>
          <w:b/>
          <w:bCs/>
          <w:sz w:val="24"/>
          <w:szCs w:val="24"/>
        </w:rPr>
        <w:t xml:space="preserve"> in </w:t>
      </w:r>
      <w:r w:rsidR="0076771F" w:rsidRPr="001C1B72">
        <w:rPr>
          <w:rFonts w:ascii="Times New Roman" w:hAnsi="Times New Roman" w:cs="Times New Roman"/>
          <w:b/>
          <w:bCs/>
          <w:sz w:val="24"/>
          <w:szCs w:val="24"/>
        </w:rPr>
        <w:t>2014</w:t>
      </w:r>
      <w:r w:rsidR="00705ACB" w:rsidRPr="001C1B72">
        <w:rPr>
          <w:rFonts w:ascii="Times New Roman" w:hAnsi="Times New Roman" w:cs="Times New Roman"/>
          <w:sz w:val="24"/>
          <w:szCs w:val="24"/>
        </w:rPr>
        <w:t xml:space="preserve">.  The quantities of cement imported into the West Bank </w:t>
      </w:r>
      <w:r w:rsidR="00C77510" w:rsidRPr="001C1B72">
        <w:rPr>
          <w:rFonts w:ascii="Times New Roman" w:hAnsi="Times New Roman" w:cs="Times New Roman"/>
          <w:sz w:val="24"/>
          <w:szCs w:val="24"/>
        </w:rPr>
        <w:t xml:space="preserve">recorded </w:t>
      </w:r>
      <w:r w:rsidR="00E64DCA" w:rsidRPr="001C1B72">
        <w:rPr>
          <w:rFonts w:ascii="Times New Roman" w:hAnsi="Times New Roman" w:cs="Times New Roman"/>
          <w:sz w:val="24"/>
          <w:szCs w:val="24"/>
        </w:rPr>
        <w:t>a slight</w:t>
      </w:r>
      <w:r w:rsidR="00C77510" w:rsidRPr="001C1B72">
        <w:rPr>
          <w:rFonts w:ascii="Times New Roman" w:hAnsi="Times New Roman" w:cs="Times New Roman"/>
          <w:sz w:val="24"/>
          <w:szCs w:val="24"/>
        </w:rPr>
        <w:t xml:space="preserve"> increase </w:t>
      </w:r>
      <w:r w:rsidR="00705ACB" w:rsidRPr="001C1B72">
        <w:rPr>
          <w:rFonts w:ascii="Times New Roman" w:hAnsi="Times New Roman" w:cs="Times New Roman"/>
          <w:sz w:val="24"/>
          <w:szCs w:val="24"/>
        </w:rPr>
        <w:t xml:space="preserve">by </w:t>
      </w:r>
      <w:r w:rsidR="00C77510" w:rsidRPr="001C1B72">
        <w:rPr>
          <w:rFonts w:ascii="Times New Roman" w:hAnsi="Times New Roman" w:cs="Times New Roman"/>
          <w:sz w:val="24"/>
          <w:szCs w:val="24"/>
        </w:rPr>
        <w:t>2.3</w:t>
      </w:r>
      <w:r w:rsidR="00705ACB" w:rsidRPr="001C1B72">
        <w:rPr>
          <w:rFonts w:ascii="Times New Roman" w:hAnsi="Times New Roman" w:cs="Times New Roman"/>
          <w:sz w:val="24"/>
          <w:szCs w:val="24"/>
        </w:rPr>
        <w:t xml:space="preserve">% </w:t>
      </w:r>
      <w:r w:rsidR="00415929" w:rsidRPr="001C1B72">
        <w:rPr>
          <w:rFonts w:ascii="Times New Roman" w:hAnsi="Times New Roman" w:cs="Times New Roman"/>
          <w:sz w:val="24"/>
          <w:szCs w:val="24"/>
        </w:rPr>
        <w:t>in 2015</w:t>
      </w:r>
      <w:r w:rsidR="00705ACB" w:rsidRPr="001C1B72">
        <w:rPr>
          <w:rFonts w:ascii="Times New Roman" w:hAnsi="Times New Roman" w:cs="Times New Roman"/>
          <w:sz w:val="24"/>
          <w:szCs w:val="24"/>
        </w:rPr>
        <w:t xml:space="preserve">, </w:t>
      </w:r>
      <w:r w:rsidR="00E64DCA" w:rsidRPr="001C1B72">
        <w:rPr>
          <w:rFonts w:ascii="Times New Roman" w:hAnsi="Times New Roman" w:cs="Times New Roman"/>
          <w:sz w:val="24"/>
          <w:szCs w:val="24"/>
        </w:rPr>
        <w:t>whereas in Gaza Strip, there was  a sharp</w:t>
      </w:r>
      <w:r w:rsidR="00415929" w:rsidRPr="001C1B72">
        <w:rPr>
          <w:rFonts w:ascii="Times New Roman" w:hAnsi="Times New Roman" w:cs="Times New Roman"/>
          <w:sz w:val="24"/>
          <w:szCs w:val="24"/>
        </w:rPr>
        <w:t xml:space="preserve"> increase </w:t>
      </w:r>
      <w:r w:rsidR="00705ACB" w:rsidRPr="001C1B72">
        <w:rPr>
          <w:rFonts w:ascii="Times New Roman" w:hAnsi="Times New Roman" w:cs="Times New Roman"/>
          <w:sz w:val="24"/>
          <w:szCs w:val="24"/>
        </w:rPr>
        <w:t xml:space="preserve">by </w:t>
      </w:r>
      <w:r w:rsidR="00415929" w:rsidRPr="001C1B72">
        <w:rPr>
          <w:rFonts w:ascii="Times New Roman" w:hAnsi="Times New Roman" w:cs="Times New Roman"/>
          <w:sz w:val="24"/>
          <w:szCs w:val="24"/>
        </w:rPr>
        <w:t>847.1</w:t>
      </w:r>
      <w:r w:rsidR="00705ACB" w:rsidRPr="001C1B72">
        <w:rPr>
          <w:rFonts w:ascii="Times New Roman" w:hAnsi="Times New Roman" w:cs="Times New Roman"/>
          <w:sz w:val="24"/>
          <w:szCs w:val="24"/>
        </w:rPr>
        <w:t xml:space="preserve">%. </w:t>
      </w:r>
      <w:r w:rsidR="00883940" w:rsidRPr="001C1B72">
        <w:rPr>
          <w:rFonts w:ascii="Times New Roman" w:hAnsi="Times New Roman" w:cs="Times New Roman"/>
          <w:sz w:val="24"/>
          <w:szCs w:val="24"/>
        </w:rPr>
        <w:t xml:space="preserve"> </w:t>
      </w:r>
      <w:r w:rsidR="00E64DCA" w:rsidRPr="001C1B72">
        <w:rPr>
          <w:rFonts w:ascii="Times New Roman" w:hAnsi="Times New Roman" w:cs="Times New Roman"/>
          <w:sz w:val="24"/>
          <w:szCs w:val="24"/>
        </w:rPr>
        <w:t>This sharp</w:t>
      </w:r>
      <w:r w:rsidR="00415929" w:rsidRPr="001C1B72">
        <w:rPr>
          <w:rFonts w:ascii="Times New Roman" w:hAnsi="Times New Roman" w:cs="Times New Roman"/>
          <w:sz w:val="24"/>
          <w:szCs w:val="24"/>
        </w:rPr>
        <w:t xml:space="preserve"> increase in cement imported into Gaza Strip </w:t>
      </w:r>
      <w:r w:rsidR="00E64DCA" w:rsidRPr="001C1B72">
        <w:rPr>
          <w:rFonts w:ascii="Times New Roman" w:hAnsi="Times New Roman" w:cs="Times New Roman"/>
          <w:sz w:val="24"/>
          <w:szCs w:val="24"/>
        </w:rPr>
        <w:t xml:space="preserve">resulted from the need of material for the </w:t>
      </w:r>
      <w:r w:rsidR="00415929" w:rsidRPr="001C1B72">
        <w:rPr>
          <w:rFonts w:ascii="Times New Roman" w:hAnsi="Times New Roman" w:cs="Times New Roman"/>
          <w:sz w:val="24"/>
          <w:szCs w:val="24"/>
        </w:rPr>
        <w:t xml:space="preserve">reconstruction </w:t>
      </w:r>
      <w:r w:rsidR="00E64DCA" w:rsidRPr="001C1B72">
        <w:rPr>
          <w:rFonts w:ascii="Times New Roman" w:hAnsi="Times New Roman" w:cs="Times New Roman"/>
          <w:sz w:val="24"/>
          <w:szCs w:val="24"/>
        </w:rPr>
        <w:t xml:space="preserve">efforts, </w:t>
      </w:r>
      <w:r w:rsidR="00415929" w:rsidRPr="001C1B72">
        <w:rPr>
          <w:rFonts w:ascii="Times New Roman" w:hAnsi="Times New Roman" w:cs="Times New Roman"/>
          <w:sz w:val="24"/>
          <w:szCs w:val="24"/>
        </w:rPr>
        <w:t>especially cement.</w:t>
      </w:r>
      <w:r w:rsidR="00705ACB" w:rsidRPr="001C1B72">
        <w:rPr>
          <w:rFonts w:ascii="Times New Roman" w:hAnsi="Times New Roman" w:cs="Times New Roman"/>
        </w:rPr>
        <w:t>(</w:t>
      </w:r>
      <w:r w:rsidR="005665B1" w:rsidRPr="001C1B72">
        <w:rPr>
          <w:rFonts w:ascii="Times New Roman" w:hAnsi="Times New Roman" w:cs="Times New Roman"/>
        </w:rPr>
        <w:t>S</w:t>
      </w:r>
      <w:r w:rsidR="00705ACB" w:rsidRPr="001C1B72">
        <w:rPr>
          <w:rFonts w:ascii="Times New Roman" w:hAnsi="Times New Roman" w:cs="Times New Roman"/>
        </w:rPr>
        <w:t xml:space="preserve">ee </w:t>
      </w:r>
      <w:r w:rsidR="00BF3B7A" w:rsidRPr="001C1B72">
        <w:rPr>
          <w:rFonts w:ascii="Times New Roman" w:hAnsi="Times New Roman" w:cs="Times New Roman"/>
        </w:rPr>
        <w:t>f</w:t>
      </w:r>
      <w:r w:rsidR="00705ACB" w:rsidRPr="001C1B72">
        <w:rPr>
          <w:rFonts w:ascii="Times New Roman" w:hAnsi="Times New Roman" w:cs="Times New Roman"/>
        </w:rPr>
        <w:t>igure below).</w:t>
      </w:r>
    </w:p>
    <w:p w:rsidR="00BF3B7A" w:rsidRPr="001C1B72" w:rsidRDefault="00BF3B7A" w:rsidP="00705ACB">
      <w:pPr>
        <w:spacing w:after="0"/>
        <w:jc w:val="center"/>
        <w:rPr>
          <w:rFonts w:ascii="Arial" w:hAnsi="Arial" w:cs="Arial"/>
          <w:b/>
          <w:bCs/>
        </w:rPr>
      </w:pPr>
    </w:p>
    <w:p w:rsidR="00705ACB" w:rsidRPr="001C1B72" w:rsidRDefault="00705ACB" w:rsidP="000021E3">
      <w:pPr>
        <w:spacing w:after="0"/>
        <w:jc w:val="center"/>
        <w:rPr>
          <w:rFonts w:ascii="Arial" w:hAnsi="Arial" w:cs="Arial"/>
          <w:b/>
          <w:bCs/>
        </w:rPr>
      </w:pPr>
      <w:r w:rsidRPr="001C1B72">
        <w:rPr>
          <w:rFonts w:ascii="Arial" w:hAnsi="Arial" w:cs="Arial"/>
          <w:b/>
          <w:bCs/>
        </w:rPr>
        <w:t xml:space="preserve">Quantities of cement imported by region, </w:t>
      </w:r>
      <w:r w:rsidR="000021E3" w:rsidRPr="001C1B72">
        <w:rPr>
          <w:rFonts w:ascii="Arial" w:hAnsi="Arial" w:cs="Arial"/>
          <w:b/>
          <w:bCs/>
        </w:rPr>
        <w:t>2010</w:t>
      </w:r>
      <w:r w:rsidRPr="001C1B72">
        <w:rPr>
          <w:rFonts w:ascii="Arial" w:hAnsi="Arial" w:cs="Arial"/>
          <w:b/>
          <w:bCs/>
        </w:rPr>
        <w:t xml:space="preserve">- </w:t>
      </w:r>
      <w:r w:rsidR="000021E3" w:rsidRPr="001C1B72">
        <w:rPr>
          <w:rFonts w:ascii="Arial" w:hAnsi="Arial" w:cs="Arial"/>
          <w:b/>
          <w:bCs/>
        </w:rPr>
        <w:t>2015</w:t>
      </w:r>
    </w:p>
    <w:p w:rsidR="00705ACB" w:rsidRPr="001C1B72" w:rsidRDefault="00705ACB" w:rsidP="00705ACB">
      <w:pPr>
        <w:spacing w:after="0"/>
        <w:jc w:val="center"/>
        <w:rPr>
          <w:rFonts w:ascii="Times New Roman" w:hAnsi="Times New Roman" w:cs="Times New Roman"/>
          <w:sz w:val="24"/>
          <w:szCs w:val="24"/>
        </w:rPr>
      </w:pPr>
      <w:r w:rsidRPr="001C1B72">
        <w:rPr>
          <w:rFonts w:ascii="Times New Roman" w:hAnsi="Times New Roman" w:cs="Times New Roman"/>
          <w:noProof/>
          <w:sz w:val="24"/>
          <w:szCs w:val="24"/>
          <w:rtl/>
          <w:lang w:val="en-GB" w:eastAsia="en-GB"/>
        </w:rPr>
        <w:drawing>
          <wp:inline distT="0" distB="0" distL="0" distR="0">
            <wp:extent cx="5631414" cy="2917104"/>
            <wp:effectExtent l="19050" t="0" r="26436" b="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264F7" w:rsidRPr="001C1B72" w:rsidRDefault="00C264F7" w:rsidP="007A7FF4">
      <w:pPr>
        <w:spacing w:after="0"/>
        <w:jc w:val="both"/>
        <w:rPr>
          <w:rFonts w:ascii="Times New Roman" w:hAnsi="Times New Roman" w:cs="Times New Roman"/>
          <w:b/>
          <w:bCs/>
          <w:sz w:val="28"/>
          <w:szCs w:val="28"/>
        </w:rPr>
      </w:pPr>
    </w:p>
    <w:p w:rsidR="00C264F7" w:rsidRPr="001C1B72" w:rsidRDefault="00C264F7" w:rsidP="007A7FF4">
      <w:pPr>
        <w:spacing w:after="0"/>
        <w:jc w:val="both"/>
        <w:rPr>
          <w:rFonts w:ascii="Times New Roman" w:hAnsi="Times New Roman" w:cs="Times New Roman"/>
          <w:b/>
          <w:bCs/>
          <w:sz w:val="28"/>
          <w:szCs w:val="28"/>
        </w:rPr>
      </w:pPr>
    </w:p>
    <w:p w:rsidR="00C264F7" w:rsidRPr="001C1B72" w:rsidRDefault="00C264F7" w:rsidP="007A7FF4">
      <w:pPr>
        <w:spacing w:after="0"/>
        <w:jc w:val="both"/>
        <w:rPr>
          <w:rFonts w:ascii="Times New Roman" w:hAnsi="Times New Roman" w:cs="Times New Roman"/>
          <w:b/>
          <w:bCs/>
          <w:sz w:val="28"/>
          <w:szCs w:val="28"/>
        </w:rPr>
      </w:pPr>
    </w:p>
    <w:p w:rsidR="00C264F7" w:rsidRPr="001C1B72" w:rsidRDefault="00C264F7" w:rsidP="007A7FF4">
      <w:pPr>
        <w:spacing w:after="0"/>
        <w:jc w:val="both"/>
        <w:rPr>
          <w:rFonts w:ascii="Times New Roman" w:hAnsi="Times New Roman" w:cs="Times New Roman"/>
          <w:b/>
          <w:bCs/>
          <w:sz w:val="28"/>
          <w:szCs w:val="28"/>
        </w:rPr>
      </w:pPr>
    </w:p>
    <w:p w:rsidR="007A7FF4" w:rsidRPr="001C1B72" w:rsidRDefault="001F6B88" w:rsidP="007A7FF4">
      <w:pPr>
        <w:spacing w:after="0"/>
        <w:jc w:val="both"/>
        <w:rPr>
          <w:rFonts w:ascii="Times New Roman" w:hAnsi="Times New Roman" w:cs="Times New Roman"/>
          <w:b/>
          <w:bCs/>
          <w:sz w:val="28"/>
          <w:szCs w:val="28"/>
        </w:rPr>
      </w:pPr>
      <w:r w:rsidRPr="001C1B72">
        <w:rPr>
          <w:rFonts w:ascii="Times New Roman" w:hAnsi="Times New Roman" w:cs="Times New Roman"/>
          <w:b/>
          <w:bCs/>
          <w:sz w:val="28"/>
          <w:szCs w:val="28"/>
        </w:rPr>
        <w:lastRenderedPageBreak/>
        <w:t>4</w:t>
      </w:r>
      <w:r w:rsidR="007A7FF4" w:rsidRPr="001C1B72">
        <w:rPr>
          <w:rFonts w:ascii="Times New Roman" w:hAnsi="Times New Roman" w:cs="Times New Roman"/>
          <w:b/>
          <w:bCs/>
          <w:sz w:val="28"/>
          <w:szCs w:val="28"/>
        </w:rPr>
        <w:t xml:space="preserve">-Prices and </w:t>
      </w:r>
      <w:r w:rsidR="00FB7CC8" w:rsidRPr="001C1B72">
        <w:rPr>
          <w:rFonts w:ascii="Times New Roman" w:hAnsi="Times New Roman" w:cs="Times New Roman"/>
          <w:b/>
          <w:bCs/>
          <w:sz w:val="28"/>
          <w:szCs w:val="28"/>
        </w:rPr>
        <w:t>P</w:t>
      </w:r>
      <w:r w:rsidR="007A7FF4" w:rsidRPr="001C1B72">
        <w:rPr>
          <w:rFonts w:ascii="Times New Roman" w:hAnsi="Times New Roman" w:cs="Times New Roman"/>
          <w:b/>
          <w:bCs/>
          <w:sz w:val="28"/>
          <w:szCs w:val="28"/>
        </w:rPr>
        <w:t xml:space="preserve">urchasing </w:t>
      </w:r>
      <w:r w:rsidR="00FB7CC8" w:rsidRPr="001C1B72">
        <w:rPr>
          <w:rFonts w:ascii="Times New Roman" w:hAnsi="Times New Roman" w:cs="Times New Roman"/>
          <w:b/>
          <w:bCs/>
          <w:sz w:val="28"/>
          <w:szCs w:val="28"/>
        </w:rPr>
        <w:t>P</w:t>
      </w:r>
      <w:r w:rsidR="00D85178" w:rsidRPr="001C1B72">
        <w:rPr>
          <w:rFonts w:ascii="Times New Roman" w:hAnsi="Times New Roman" w:cs="Times New Roman"/>
          <w:b/>
          <w:bCs/>
          <w:sz w:val="28"/>
          <w:szCs w:val="28"/>
        </w:rPr>
        <w:t>ower</w:t>
      </w:r>
    </w:p>
    <w:p w:rsidR="007B3AEB" w:rsidRPr="001C1B72" w:rsidRDefault="00AD5C4A" w:rsidP="001849D3">
      <w:pPr>
        <w:pStyle w:val="NormalWeb"/>
        <w:spacing w:before="0" w:beforeAutospacing="0" w:after="0" w:afterAutospacing="0"/>
        <w:jc w:val="both"/>
        <w:rPr>
          <w:rFonts w:eastAsiaTheme="minorHAnsi"/>
        </w:rPr>
      </w:pPr>
      <w:r w:rsidRPr="001C1B72">
        <w:rPr>
          <w:rFonts w:asciiTheme="majorBidi" w:hAnsiTheme="majorBidi" w:cstheme="majorBidi"/>
        </w:rPr>
        <w:br/>
      </w:r>
      <w:r w:rsidR="001A143C" w:rsidRPr="001C1B72">
        <w:rPr>
          <w:rFonts w:eastAsiaTheme="minorHAnsi"/>
          <w:b/>
          <w:bCs/>
        </w:rPr>
        <w:t>The cost of living (overall consumer</w:t>
      </w:r>
      <w:r w:rsidR="007B3AEB" w:rsidRPr="001C1B72">
        <w:rPr>
          <w:rFonts w:eastAsiaTheme="minorHAnsi"/>
          <w:b/>
          <w:bCs/>
        </w:rPr>
        <w:t>’s</w:t>
      </w:r>
      <w:r w:rsidR="001A143C" w:rsidRPr="001C1B72">
        <w:rPr>
          <w:rFonts w:eastAsiaTheme="minorHAnsi"/>
          <w:b/>
          <w:bCs/>
        </w:rPr>
        <w:t xml:space="preserve"> price index - CPI) increased by 1.</w:t>
      </w:r>
      <w:r w:rsidR="00EB230C" w:rsidRPr="001C1B72">
        <w:rPr>
          <w:rFonts w:eastAsiaTheme="minorHAnsi"/>
          <w:b/>
          <w:bCs/>
        </w:rPr>
        <w:t>43</w:t>
      </w:r>
      <w:r w:rsidR="001A143C" w:rsidRPr="001C1B72">
        <w:rPr>
          <w:rFonts w:eastAsiaTheme="minorHAnsi"/>
          <w:b/>
          <w:bCs/>
        </w:rPr>
        <w:t xml:space="preserve">% in Palestine during </w:t>
      </w:r>
      <w:r w:rsidR="00EB230C" w:rsidRPr="001C1B72">
        <w:rPr>
          <w:rFonts w:eastAsiaTheme="minorHAnsi"/>
          <w:b/>
          <w:bCs/>
        </w:rPr>
        <w:t>2015</w:t>
      </w:r>
      <w:r w:rsidR="001A143C" w:rsidRPr="001C1B72">
        <w:rPr>
          <w:rFonts w:eastAsiaTheme="minorHAnsi"/>
          <w:b/>
          <w:bCs/>
        </w:rPr>
        <w:t xml:space="preserve"> to </w:t>
      </w:r>
      <w:r w:rsidR="00EB230C" w:rsidRPr="001C1B72">
        <w:rPr>
          <w:rFonts w:eastAsiaTheme="minorHAnsi"/>
          <w:b/>
          <w:bCs/>
        </w:rPr>
        <w:t>110</w:t>
      </w:r>
      <w:r w:rsidR="005B39EA" w:rsidRPr="001C1B72">
        <w:rPr>
          <w:rFonts w:eastAsiaTheme="minorHAnsi"/>
          <w:b/>
          <w:bCs/>
        </w:rPr>
        <w:t>.</w:t>
      </w:r>
      <w:r w:rsidR="00EB230C" w:rsidRPr="001C1B72">
        <w:rPr>
          <w:rFonts w:eastAsiaTheme="minorHAnsi"/>
          <w:b/>
          <w:bCs/>
        </w:rPr>
        <w:t>99</w:t>
      </w:r>
      <w:r w:rsidR="001A143C" w:rsidRPr="001C1B72">
        <w:rPr>
          <w:rFonts w:eastAsiaTheme="minorHAnsi"/>
          <w:b/>
          <w:bCs/>
        </w:rPr>
        <w:t xml:space="preserve"> (base year </w:t>
      </w:r>
      <w:r w:rsidR="005B39EA" w:rsidRPr="001C1B72">
        <w:rPr>
          <w:rFonts w:eastAsiaTheme="minorHAnsi"/>
          <w:b/>
          <w:bCs/>
        </w:rPr>
        <w:t>2010</w:t>
      </w:r>
      <w:r w:rsidR="001A143C" w:rsidRPr="001C1B72">
        <w:rPr>
          <w:rFonts w:eastAsiaTheme="minorHAnsi"/>
          <w:b/>
          <w:bCs/>
        </w:rPr>
        <w:t>).</w:t>
      </w:r>
      <w:r w:rsidR="00375436" w:rsidRPr="001C1B72">
        <w:rPr>
          <w:rFonts w:eastAsiaTheme="minorHAnsi"/>
        </w:rPr>
        <w:t xml:space="preserve"> </w:t>
      </w:r>
      <w:r w:rsidR="00E230D7" w:rsidRPr="001C1B72">
        <w:rPr>
          <w:rFonts w:eastAsiaTheme="minorHAnsi"/>
        </w:rPr>
        <w:t xml:space="preserve"> </w:t>
      </w:r>
      <w:r w:rsidR="00AA5BAA" w:rsidRPr="001C1B72">
        <w:rPr>
          <w:rFonts w:eastAsiaTheme="minorHAnsi"/>
        </w:rPr>
        <w:t xml:space="preserve">This </w:t>
      </w:r>
      <w:r w:rsidR="00012D25" w:rsidRPr="001C1B72">
        <w:rPr>
          <w:rFonts w:eastAsiaTheme="minorHAnsi"/>
        </w:rPr>
        <w:t xml:space="preserve">increase is </w:t>
      </w:r>
      <w:r w:rsidR="00EB230C" w:rsidRPr="001C1B72">
        <w:rPr>
          <w:rFonts w:eastAsiaTheme="minorHAnsi"/>
        </w:rPr>
        <w:t xml:space="preserve">considered </w:t>
      </w:r>
      <w:r w:rsidR="00AA5BAA" w:rsidRPr="001C1B72">
        <w:rPr>
          <w:rFonts w:eastAsiaTheme="minorHAnsi"/>
        </w:rPr>
        <w:t>less severe</w:t>
      </w:r>
      <w:r w:rsidR="00EB230C" w:rsidRPr="001C1B72">
        <w:rPr>
          <w:rFonts w:eastAsiaTheme="minorHAnsi"/>
        </w:rPr>
        <w:t xml:space="preserve"> than</w:t>
      </w:r>
      <w:r w:rsidR="00AA5BAA" w:rsidRPr="001C1B72">
        <w:rPr>
          <w:rFonts w:eastAsiaTheme="minorHAnsi"/>
        </w:rPr>
        <w:t xml:space="preserve"> in </w:t>
      </w:r>
      <w:r w:rsidR="001A143C" w:rsidRPr="001C1B72">
        <w:rPr>
          <w:rFonts w:eastAsiaTheme="minorHAnsi"/>
        </w:rPr>
        <w:t>comparison with previous years</w:t>
      </w:r>
      <w:r w:rsidR="00EB230C" w:rsidRPr="001C1B72">
        <w:rPr>
          <w:rFonts w:eastAsiaTheme="minorHAnsi"/>
        </w:rPr>
        <w:t xml:space="preserve"> especially 2013</w:t>
      </w:r>
      <w:r w:rsidR="00AA5BAA" w:rsidRPr="001C1B72">
        <w:rPr>
          <w:rFonts w:eastAsiaTheme="minorHAnsi"/>
        </w:rPr>
        <w:t xml:space="preserve"> (</w:t>
      </w:r>
      <w:r w:rsidR="00012D25" w:rsidRPr="001C1B72">
        <w:rPr>
          <w:rFonts w:eastAsiaTheme="minorHAnsi"/>
        </w:rPr>
        <w:t>S</w:t>
      </w:r>
      <w:r w:rsidR="00AA5BAA" w:rsidRPr="001C1B72">
        <w:rPr>
          <w:rFonts w:eastAsiaTheme="minorHAnsi"/>
        </w:rPr>
        <w:t xml:space="preserve">ee figure below).  </w:t>
      </w:r>
    </w:p>
    <w:p w:rsidR="00E230D7" w:rsidRPr="001C1B72" w:rsidRDefault="007B3AEB" w:rsidP="003017C6">
      <w:pPr>
        <w:pStyle w:val="NormalWeb"/>
        <w:spacing w:before="0" w:beforeAutospacing="0" w:after="0" w:afterAutospacing="0"/>
        <w:jc w:val="both"/>
        <w:rPr>
          <w:rFonts w:asciiTheme="majorBidi" w:hAnsiTheme="majorBidi" w:cstheme="majorBidi"/>
        </w:rPr>
      </w:pPr>
      <w:r w:rsidRPr="001C1B72">
        <w:rPr>
          <w:rFonts w:eastAsiaTheme="minorHAnsi"/>
        </w:rPr>
        <w:t xml:space="preserve">The increase resulted </w:t>
      </w:r>
      <w:r w:rsidR="001A143C" w:rsidRPr="001C1B72">
        <w:rPr>
          <w:rFonts w:eastAsiaTheme="minorHAnsi"/>
        </w:rPr>
        <w:t>main</w:t>
      </w:r>
      <w:r w:rsidRPr="001C1B72">
        <w:rPr>
          <w:rFonts w:eastAsiaTheme="minorHAnsi"/>
        </w:rPr>
        <w:t xml:space="preserve">ly </w:t>
      </w:r>
      <w:r w:rsidR="00834C1A" w:rsidRPr="001C1B72">
        <w:rPr>
          <w:rFonts w:eastAsiaTheme="minorHAnsi"/>
        </w:rPr>
        <w:t xml:space="preserve">from the rise in customs on alcoholic beverages and tobacco </w:t>
      </w:r>
      <w:r w:rsidR="001A143C" w:rsidRPr="001C1B72">
        <w:rPr>
          <w:rFonts w:eastAsiaTheme="minorHAnsi"/>
        </w:rPr>
        <w:t xml:space="preserve">groups by </w:t>
      </w:r>
      <w:r w:rsidR="00EB230C" w:rsidRPr="001C1B72">
        <w:rPr>
          <w:rFonts w:eastAsiaTheme="minorHAnsi"/>
        </w:rPr>
        <w:t>10.92</w:t>
      </w:r>
      <w:r w:rsidR="001A143C" w:rsidRPr="001C1B72">
        <w:rPr>
          <w:rFonts w:eastAsiaTheme="minorHAnsi"/>
        </w:rPr>
        <w:t>%</w:t>
      </w:r>
      <w:r w:rsidR="00AA5BAA" w:rsidRPr="001C1B72">
        <w:rPr>
          <w:rFonts w:eastAsiaTheme="minorHAnsi"/>
        </w:rPr>
        <w:t>,</w:t>
      </w:r>
      <w:r w:rsidR="001A143C" w:rsidRPr="001C1B72">
        <w:rPr>
          <w:rFonts w:eastAsiaTheme="minorHAnsi"/>
        </w:rPr>
        <w:t xml:space="preserve"> </w:t>
      </w:r>
      <w:r w:rsidR="00834C1A" w:rsidRPr="001C1B72">
        <w:rPr>
          <w:rFonts w:eastAsiaTheme="minorHAnsi"/>
        </w:rPr>
        <w:t>it was</w:t>
      </w:r>
      <w:r w:rsidR="001A143C" w:rsidRPr="001C1B72">
        <w:rPr>
          <w:rFonts w:eastAsiaTheme="minorHAnsi"/>
        </w:rPr>
        <w:t xml:space="preserve"> </w:t>
      </w:r>
      <w:r w:rsidR="00AA5BAA" w:rsidRPr="001C1B72">
        <w:rPr>
          <w:rFonts w:eastAsiaTheme="minorHAnsi"/>
        </w:rPr>
        <w:t xml:space="preserve">followed by </w:t>
      </w:r>
      <w:r w:rsidR="002A373E" w:rsidRPr="001C1B72">
        <w:rPr>
          <w:rFonts w:eastAsiaTheme="minorHAnsi"/>
        </w:rPr>
        <w:t>e</w:t>
      </w:r>
      <w:r w:rsidR="00EB230C" w:rsidRPr="001C1B72">
        <w:rPr>
          <w:rFonts w:eastAsiaTheme="minorHAnsi"/>
        </w:rPr>
        <w:t>ducation</w:t>
      </w:r>
      <w:r w:rsidR="001A143C" w:rsidRPr="001C1B72">
        <w:rPr>
          <w:rFonts w:eastAsiaTheme="minorHAnsi"/>
        </w:rPr>
        <w:t xml:space="preserve">, which </w:t>
      </w:r>
      <w:r w:rsidR="00834C1A" w:rsidRPr="001C1B72">
        <w:rPr>
          <w:rFonts w:eastAsiaTheme="minorHAnsi"/>
        </w:rPr>
        <w:t>marched an increase</w:t>
      </w:r>
      <w:r w:rsidR="001A143C" w:rsidRPr="001C1B72">
        <w:rPr>
          <w:rFonts w:eastAsiaTheme="minorHAnsi"/>
        </w:rPr>
        <w:t xml:space="preserve"> </w:t>
      </w:r>
      <w:r w:rsidR="00D46524" w:rsidRPr="001C1B72">
        <w:rPr>
          <w:rFonts w:eastAsiaTheme="minorHAnsi"/>
        </w:rPr>
        <w:t>of</w:t>
      </w:r>
      <w:r w:rsidR="001A143C" w:rsidRPr="001C1B72">
        <w:rPr>
          <w:rFonts w:eastAsiaTheme="minorHAnsi"/>
        </w:rPr>
        <w:t xml:space="preserve"> </w:t>
      </w:r>
      <w:r w:rsidR="00EB230C" w:rsidRPr="001C1B72">
        <w:rPr>
          <w:rFonts w:eastAsiaTheme="minorHAnsi"/>
        </w:rPr>
        <w:t>4.98</w:t>
      </w:r>
      <w:r w:rsidR="001A143C" w:rsidRPr="001C1B72">
        <w:rPr>
          <w:rFonts w:eastAsiaTheme="minorHAnsi"/>
        </w:rPr>
        <w:t>%</w:t>
      </w:r>
      <w:r w:rsidR="00D46524" w:rsidRPr="001C1B72">
        <w:rPr>
          <w:rFonts w:eastAsiaTheme="minorHAnsi"/>
        </w:rPr>
        <w:t>.  Third</w:t>
      </w:r>
      <w:r w:rsidR="001A143C" w:rsidRPr="001C1B72">
        <w:rPr>
          <w:rFonts w:eastAsiaTheme="minorHAnsi"/>
        </w:rPr>
        <w:t xml:space="preserve"> </w:t>
      </w:r>
      <w:r w:rsidR="00D46524" w:rsidRPr="001C1B72">
        <w:rPr>
          <w:rFonts w:eastAsiaTheme="minorHAnsi"/>
        </w:rPr>
        <w:t>came the</w:t>
      </w:r>
      <w:r w:rsidR="00AA5BAA" w:rsidRPr="001C1B72">
        <w:rPr>
          <w:rFonts w:eastAsiaTheme="minorHAnsi"/>
        </w:rPr>
        <w:t xml:space="preserve"> </w:t>
      </w:r>
      <w:r w:rsidR="002A373E" w:rsidRPr="001C1B72">
        <w:rPr>
          <w:rFonts w:eastAsiaTheme="minorHAnsi"/>
        </w:rPr>
        <w:t>t</w:t>
      </w:r>
      <w:r w:rsidR="00EB230C" w:rsidRPr="001C1B72">
        <w:rPr>
          <w:rFonts w:eastAsiaTheme="minorHAnsi"/>
        </w:rPr>
        <w:t xml:space="preserve">extiles, clothing and footwear </w:t>
      </w:r>
      <w:r w:rsidR="00D46524" w:rsidRPr="001C1B72">
        <w:rPr>
          <w:rFonts w:eastAsiaTheme="minorHAnsi"/>
        </w:rPr>
        <w:t>with an increase</w:t>
      </w:r>
      <w:r w:rsidR="001A143C" w:rsidRPr="001C1B72">
        <w:rPr>
          <w:rFonts w:eastAsiaTheme="minorHAnsi"/>
        </w:rPr>
        <w:t xml:space="preserve"> </w:t>
      </w:r>
      <w:r w:rsidR="00D46524" w:rsidRPr="001C1B72">
        <w:rPr>
          <w:rFonts w:eastAsiaTheme="minorHAnsi"/>
        </w:rPr>
        <w:t>of</w:t>
      </w:r>
      <w:r w:rsidR="001A143C" w:rsidRPr="001C1B72">
        <w:rPr>
          <w:rFonts w:eastAsiaTheme="minorHAnsi"/>
        </w:rPr>
        <w:t xml:space="preserve"> </w:t>
      </w:r>
      <w:r w:rsidR="00EB230C" w:rsidRPr="001C1B72">
        <w:rPr>
          <w:rFonts w:eastAsiaTheme="minorHAnsi"/>
        </w:rPr>
        <w:t>4.75</w:t>
      </w:r>
      <w:r w:rsidR="001A143C" w:rsidRPr="001C1B72">
        <w:rPr>
          <w:rFonts w:eastAsiaTheme="minorHAnsi"/>
        </w:rPr>
        <w:t>%</w:t>
      </w:r>
      <w:r w:rsidR="005B39EA" w:rsidRPr="001C1B72">
        <w:rPr>
          <w:rFonts w:eastAsiaTheme="minorHAnsi"/>
        </w:rPr>
        <w:t>,</w:t>
      </w:r>
      <w:r w:rsidR="001A143C" w:rsidRPr="001C1B72">
        <w:rPr>
          <w:rFonts w:eastAsiaTheme="minorHAnsi"/>
        </w:rPr>
        <w:t xml:space="preserve"> </w:t>
      </w:r>
      <w:r w:rsidR="001849D3" w:rsidRPr="001C1B72">
        <w:rPr>
          <w:rFonts w:eastAsiaTheme="minorHAnsi"/>
        </w:rPr>
        <w:t xml:space="preserve">followed by furniture, household goods </w:t>
      </w:r>
      <w:r w:rsidR="003017C6">
        <w:rPr>
          <w:rFonts w:eastAsiaTheme="minorHAnsi"/>
        </w:rPr>
        <w:t>with an increase of 3.41%, r</w:t>
      </w:r>
      <w:r w:rsidR="001849D3" w:rsidRPr="001C1B72">
        <w:rPr>
          <w:rFonts w:eastAsiaTheme="minorHAnsi"/>
        </w:rPr>
        <w:t xml:space="preserve">estaurants and cafes </w:t>
      </w:r>
      <w:r w:rsidR="00D46524" w:rsidRPr="001C1B72">
        <w:rPr>
          <w:rFonts w:eastAsiaTheme="minorHAnsi"/>
        </w:rPr>
        <w:t xml:space="preserve">marked an increase of 2.27%, </w:t>
      </w:r>
      <w:r w:rsidR="00AA5BAA" w:rsidRPr="001C1B72">
        <w:rPr>
          <w:rFonts w:eastAsiaTheme="minorHAnsi"/>
        </w:rPr>
        <w:t xml:space="preserve">followed by </w:t>
      </w:r>
      <w:r w:rsidR="00EB230C" w:rsidRPr="001C1B72">
        <w:rPr>
          <w:rFonts w:eastAsiaTheme="minorHAnsi"/>
        </w:rPr>
        <w:t>food and soft drinks</w:t>
      </w:r>
      <w:r w:rsidR="00D46524" w:rsidRPr="001C1B72">
        <w:rPr>
          <w:rFonts w:eastAsiaTheme="minorHAnsi"/>
        </w:rPr>
        <w:t>, which increased</w:t>
      </w:r>
      <w:r w:rsidR="00EB230C" w:rsidRPr="001C1B72">
        <w:rPr>
          <w:rFonts w:eastAsiaTheme="minorHAnsi"/>
        </w:rPr>
        <w:t xml:space="preserve"> </w:t>
      </w:r>
      <w:r w:rsidR="00D46524" w:rsidRPr="001C1B72">
        <w:rPr>
          <w:rFonts w:eastAsiaTheme="minorHAnsi"/>
        </w:rPr>
        <w:t>by</w:t>
      </w:r>
      <w:r w:rsidR="008B365F" w:rsidRPr="001C1B72">
        <w:rPr>
          <w:rFonts w:eastAsiaTheme="minorHAnsi"/>
        </w:rPr>
        <w:t xml:space="preserve"> </w:t>
      </w:r>
      <w:r w:rsidR="00EB230C" w:rsidRPr="001C1B72">
        <w:rPr>
          <w:rFonts w:eastAsiaTheme="minorHAnsi"/>
        </w:rPr>
        <w:t>1.90%.  Conversely,</w:t>
      </w:r>
      <w:r w:rsidR="002A373E" w:rsidRPr="001C1B72">
        <w:rPr>
          <w:rFonts w:eastAsiaTheme="minorHAnsi"/>
        </w:rPr>
        <w:t xml:space="preserve"> h</w:t>
      </w:r>
      <w:r w:rsidR="00EB230C" w:rsidRPr="001C1B72">
        <w:rPr>
          <w:rFonts w:eastAsiaTheme="minorHAnsi"/>
        </w:rPr>
        <w:t xml:space="preserve">ousing </w:t>
      </w:r>
      <w:r w:rsidR="00D46524" w:rsidRPr="001C1B72">
        <w:rPr>
          <w:rFonts w:eastAsiaTheme="minorHAnsi"/>
        </w:rPr>
        <w:t>marked</w:t>
      </w:r>
      <w:r w:rsidR="00EB230C" w:rsidRPr="001C1B72">
        <w:rPr>
          <w:rFonts w:eastAsiaTheme="minorHAnsi"/>
        </w:rPr>
        <w:t xml:space="preserve"> </w:t>
      </w:r>
      <w:r w:rsidR="00D46524" w:rsidRPr="001C1B72">
        <w:rPr>
          <w:rFonts w:eastAsiaTheme="minorHAnsi"/>
        </w:rPr>
        <w:t>a decrease</w:t>
      </w:r>
      <w:r w:rsidR="00EB230C" w:rsidRPr="001C1B72">
        <w:rPr>
          <w:rFonts w:eastAsiaTheme="minorHAnsi"/>
        </w:rPr>
        <w:t xml:space="preserve"> </w:t>
      </w:r>
      <w:r w:rsidR="00D46524" w:rsidRPr="001C1B72">
        <w:rPr>
          <w:rFonts w:eastAsiaTheme="minorHAnsi"/>
        </w:rPr>
        <w:t>of</w:t>
      </w:r>
      <w:r w:rsidR="00EB230C" w:rsidRPr="001C1B72">
        <w:rPr>
          <w:rFonts w:eastAsiaTheme="minorHAnsi"/>
        </w:rPr>
        <w:t xml:space="preserve"> 5.64% and </w:t>
      </w:r>
      <w:r w:rsidR="00D46524" w:rsidRPr="001C1B72">
        <w:rPr>
          <w:rFonts w:eastAsiaTheme="minorHAnsi"/>
        </w:rPr>
        <w:t xml:space="preserve">the </w:t>
      </w:r>
      <w:r w:rsidR="002A373E" w:rsidRPr="001C1B72">
        <w:rPr>
          <w:rFonts w:eastAsiaTheme="minorHAnsi"/>
        </w:rPr>
        <w:t>c</w:t>
      </w:r>
      <w:r w:rsidR="00EB230C" w:rsidRPr="001C1B72">
        <w:rPr>
          <w:rFonts w:eastAsiaTheme="minorHAnsi"/>
        </w:rPr>
        <w:t xml:space="preserve">ommunications declined </w:t>
      </w:r>
      <w:r w:rsidR="00D46524" w:rsidRPr="001C1B72">
        <w:rPr>
          <w:rFonts w:eastAsiaTheme="minorHAnsi"/>
        </w:rPr>
        <w:t>as well by</w:t>
      </w:r>
      <w:r w:rsidR="00EB230C" w:rsidRPr="001C1B72">
        <w:rPr>
          <w:rFonts w:eastAsiaTheme="minorHAnsi"/>
        </w:rPr>
        <w:t xml:space="preserve"> 2.10 </w:t>
      </w:r>
      <w:r w:rsidR="00D46524" w:rsidRPr="001C1B72">
        <w:rPr>
          <w:rFonts w:eastAsiaTheme="minorHAnsi"/>
        </w:rPr>
        <w:t>in</w:t>
      </w:r>
      <w:r w:rsidR="00EB230C" w:rsidRPr="001C1B72">
        <w:rPr>
          <w:rFonts w:eastAsiaTheme="minorHAnsi"/>
        </w:rPr>
        <w:t xml:space="preserve"> 2015.</w:t>
      </w:r>
      <w:r w:rsidR="001A143C" w:rsidRPr="001C1B72">
        <w:rPr>
          <w:rFonts w:asciiTheme="majorBidi" w:hAnsiTheme="majorBidi" w:cstheme="majorBidi"/>
        </w:rPr>
        <w:t xml:space="preserve"> </w:t>
      </w:r>
    </w:p>
    <w:p w:rsidR="00C264F7" w:rsidRPr="001C1B72" w:rsidRDefault="001A143C" w:rsidP="00AF271A">
      <w:pPr>
        <w:pStyle w:val="NormalWeb"/>
        <w:spacing w:before="0" w:beforeAutospacing="0" w:after="0" w:afterAutospacing="0"/>
        <w:jc w:val="both"/>
        <w:rPr>
          <w:rFonts w:ascii="Arial" w:hAnsi="Arial" w:cs="Arial"/>
        </w:rPr>
      </w:pPr>
      <w:r w:rsidRPr="001C1B72">
        <w:t xml:space="preserve">  </w:t>
      </w:r>
    </w:p>
    <w:p w:rsidR="007A7FF4" w:rsidRPr="001C1B72" w:rsidRDefault="008455AF" w:rsidP="008E406A">
      <w:pPr>
        <w:spacing w:after="0"/>
        <w:jc w:val="center"/>
        <w:rPr>
          <w:rFonts w:ascii="Arial" w:hAnsi="Arial" w:cs="Arial"/>
          <w:b/>
          <w:bCs/>
        </w:rPr>
      </w:pPr>
      <w:r w:rsidRPr="001C1B72">
        <w:rPr>
          <w:rFonts w:ascii="Arial" w:hAnsi="Arial" w:cs="Arial"/>
          <w:b/>
          <w:bCs/>
        </w:rPr>
        <w:t>Trend</w:t>
      </w:r>
      <w:r w:rsidR="00D85178" w:rsidRPr="001C1B72">
        <w:rPr>
          <w:rFonts w:ascii="Arial" w:hAnsi="Arial" w:cs="Arial"/>
          <w:b/>
          <w:bCs/>
        </w:rPr>
        <w:t>s</w:t>
      </w:r>
      <w:r w:rsidRPr="001C1B72">
        <w:rPr>
          <w:rFonts w:ascii="Arial" w:hAnsi="Arial" w:cs="Arial"/>
          <w:b/>
          <w:bCs/>
        </w:rPr>
        <w:t xml:space="preserve"> </w:t>
      </w:r>
      <w:r w:rsidR="00D85178" w:rsidRPr="001C1B72">
        <w:rPr>
          <w:rFonts w:ascii="Arial" w:hAnsi="Arial" w:cs="Arial"/>
          <w:b/>
          <w:bCs/>
        </w:rPr>
        <w:t>in</w:t>
      </w:r>
      <w:r w:rsidRPr="001C1B72">
        <w:rPr>
          <w:rFonts w:ascii="Arial" w:hAnsi="Arial" w:cs="Arial"/>
          <w:b/>
          <w:bCs/>
        </w:rPr>
        <w:t xml:space="preserve"> c</w:t>
      </w:r>
      <w:r w:rsidR="00D85178" w:rsidRPr="001C1B72">
        <w:rPr>
          <w:rFonts w:ascii="Arial" w:hAnsi="Arial" w:cs="Arial"/>
          <w:b/>
          <w:bCs/>
        </w:rPr>
        <w:t>onsumer</w:t>
      </w:r>
      <w:r w:rsidR="00B20A24" w:rsidRPr="001C1B72">
        <w:rPr>
          <w:rFonts w:ascii="Arial" w:hAnsi="Arial" w:cs="Arial"/>
          <w:b/>
          <w:bCs/>
        </w:rPr>
        <w:t>’s</w:t>
      </w:r>
      <w:r w:rsidR="007A7FF4" w:rsidRPr="001C1B72">
        <w:rPr>
          <w:rFonts w:ascii="Arial" w:hAnsi="Arial" w:cs="Arial"/>
          <w:b/>
          <w:bCs/>
        </w:rPr>
        <w:t xml:space="preserve"> </w:t>
      </w:r>
      <w:r w:rsidRPr="001C1B72">
        <w:rPr>
          <w:rFonts w:ascii="Arial" w:hAnsi="Arial" w:cs="Arial"/>
          <w:b/>
          <w:bCs/>
        </w:rPr>
        <w:t>p</w:t>
      </w:r>
      <w:r w:rsidR="007A7FF4" w:rsidRPr="001C1B72">
        <w:rPr>
          <w:rFonts w:ascii="Arial" w:hAnsi="Arial" w:cs="Arial"/>
          <w:b/>
          <w:bCs/>
        </w:rPr>
        <w:t xml:space="preserve">rice </w:t>
      </w:r>
      <w:r w:rsidRPr="001C1B72">
        <w:rPr>
          <w:rFonts w:ascii="Arial" w:hAnsi="Arial" w:cs="Arial"/>
          <w:b/>
          <w:bCs/>
        </w:rPr>
        <w:t>i</w:t>
      </w:r>
      <w:r w:rsidR="007A7FF4" w:rsidRPr="001C1B72">
        <w:rPr>
          <w:rFonts w:ascii="Arial" w:hAnsi="Arial" w:cs="Arial"/>
          <w:b/>
          <w:bCs/>
        </w:rPr>
        <w:t>ndex</w:t>
      </w:r>
      <w:r w:rsidR="00D82D74" w:rsidRPr="001C1B72">
        <w:rPr>
          <w:rFonts w:ascii="Arial" w:hAnsi="Arial" w:cs="Arial"/>
          <w:b/>
          <w:bCs/>
        </w:rPr>
        <w:t xml:space="preserve"> (CPI) in </w:t>
      </w:r>
      <w:r w:rsidR="00F65557" w:rsidRPr="001C1B72">
        <w:rPr>
          <w:rFonts w:ascii="Arial" w:hAnsi="Arial" w:cs="Arial"/>
          <w:b/>
          <w:bCs/>
        </w:rPr>
        <w:t>Palestine</w:t>
      </w:r>
      <w:r w:rsidR="00355950" w:rsidRPr="001C1B72">
        <w:rPr>
          <w:rFonts w:ascii="Arial" w:hAnsi="Arial" w:cs="Arial"/>
          <w:b/>
          <w:bCs/>
        </w:rPr>
        <w:t>,</w:t>
      </w:r>
      <w:r w:rsidR="007A7FF4" w:rsidRPr="001C1B72">
        <w:rPr>
          <w:rFonts w:ascii="Arial" w:hAnsi="Arial" w:cs="Arial"/>
          <w:b/>
          <w:bCs/>
        </w:rPr>
        <w:t xml:space="preserve"> </w:t>
      </w:r>
      <w:r w:rsidR="001D0158" w:rsidRPr="001C1B72">
        <w:rPr>
          <w:rFonts w:ascii="Arial" w:hAnsi="Arial" w:cs="Arial"/>
          <w:b/>
          <w:bCs/>
        </w:rPr>
        <w:t>2010</w:t>
      </w:r>
      <w:r w:rsidR="007A7FF4" w:rsidRPr="001C1B72">
        <w:rPr>
          <w:rFonts w:ascii="Arial" w:hAnsi="Arial" w:cs="Arial"/>
          <w:b/>
          <w:bCs/>
        </w:rPr>
        <w:t>-</w:t>
      </w:r>
      <w:r w:rsidR="0052253F" w:rsidRPr="001C1B72">
        <w:rPr>
          <w:rFonts w:ascii="Arial" w:hAnsi="Arial" w:cs="Arial"/>
          <w:b/>
          <w:bCs/>
        </w:rPr>
        <w:t xml:space="preserve"> </w:t>
      </w:r>
      <w:r w:rsidR="008E406A" w:rsidRPr="001C1B72">
        <w:rPr>
          <w:rFonts w:ascii="Arial" w:hAnsi="Arial" w:cs="Arial"/>
          <w:b/>
          <w:bCs/>
        </w:rPr>
        <w:t>2015</w:t>
      </w:r>
    </w:p>
    <w:p w:rsidR="007A7FF4" w:rsidRPr="001C1B72" w:rsidRDefault="007A7FF4" w:rsidP="007A7FF4">
      <w:pPr>
        <w:spacing w:after="0"/>
        <w:jc w:val="center"/>
        <w:rPr>
          <w:rFonts w:ascii="Times New Roman" w:hAnsi="Times New Roman" w:cs="Times New Roman"/>
        </w:rPr>
      </w:pPr>
      <w:r w:rsidRPr="001C1B72">
        <w:rPr>
          <w:rFonts w:ascii="Times New Roman" w:hAnsi="Times New Roman" w:cs="Times New Roman"/>
          <w:noProof/>
          <w:lang w:val="en-GB" w:eastAsia="en-GB"/>
        </w:rPr>
        <w:drawing>
          <wp:inline distT="0" distB="0" distL="0" distR="0">
            <wp:extent cx="5647289" cy="2861007"/>
            <wp:effectExtent l="19050" t="0" r="10561"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1C1B72">
        <w:rPr>
          <w:rFonts w:ascii="Times New Roman" w:hAnsi="Times New Roman" w:cs="Times New Roman"/>
        </w:rPr>
        <w:br/>
      </w:r>
    </w:p>
    <w:p w:rsidR="002723CB" w:rsidRPr="0037535D" w:rsidRDefault="002723CB" w:rsidP="00934DDA">
      <w:pPr>
        <w:tabs>
          <w:tab w:val="left" w:pos="3110"/>
        </w:tabs>
        <w:spacing w:after="0"/>
        <w:jc w:val="both"/>
        <w:rPr>
          <w:rFonts w:ascii="Times New Roman" w:hAnsi="Times New Roman" w:cs="Times New Roman"/>
          <w:b/>
          <w:bCs/>
          <w:sz w:val="24"/>
          <w:szCs w:val="24"/>
        </w:rPr>
      </w:pPr>
      <w:r w:rsidRPr="0037535D">
        <w:rPr>
          <w:rFonts w:ascii="Times New Roman" w:hAnsi="Times New Roman" w:cs="Times New Roman"/>
          <w:b/>
          <w:bCs/>
          <w:sz w:val="24"/>
          <w:szCs w:val="24"/>
        </w:rPr>
        <w:t>Changes in consumer</w:t>
      </w:r>
      <w:r w:rsidR="00B20A24" w:rsidRPr="0037535D">
        <w:rPr>
          <w:rFonts w:ascii="Times New Roman" w:hAnsi="Times New Roman" w:cs="Times New Roman"/>
          <w:b/>
          <w:bCs/>
          <w:sz w:val="24"/>
          <w:szCs w:val="24"/>
        </w:rPr>
        <w:t>’s</w:t>
      </w:r>
      <w:r w:rsidRPr="0037535D">
        <w:rPr>
          <w:rFonts w:ascii="Times New Roman" w:hAnsi="Times New Roman" w:cs="Times New Roman"/>
          <w:b/>
          <w:bCs/>
          <w:sz w:val="24"/>
          <w:szCs w:val="24"/>
        </w:rPr>
        <w:t xml:space="preserve"> prices varied by </w:t>
      </w:r>
      <w:r w:rsidR="003017C6">
        <w:rPr>
          <w:rFonts w:ascii="Times New Roman" w:hAnsi="Times New Roman" w:cs="Times New Roman"/>
          <w:b/>
          <w:bCs/>
          <w:sz w:val="24"/>
          <w:szCs w:val="24"/>
        </w:rPr>
        <w:t>region</w:t>
      </w:r>
      <w:r w:rsidRPr="0037535D">
        <w:rPr>
          <w:rFonts w:ascii="Times New Roman" w:hAnsi="Times New Roman" w:cs="Times New Roman"/>
          <w:b/>
          <w:bCs/>
          <w:sz w:val="24"/>
          <w:szCs w:val="24"/>
        </w:rPr>
        <w:t xml:space="preserve"> in Palestine in </w:t>
      </w:r>
      <w:r w:rsidR="00E8189A" w:rsidRPr="0037535D">
        <w:rPr>
          <w:rFonts w:ascii="Times New Roman" w:hAnsi="Times New Roman" w:cs="Times New Roman"/>
          <w:b/>
          <w:bCs/>
          <w:sz w:val="24"/>
          <w:szCs w:val="24"/>
        </w:rPr>
        <w:t>2015</w:t>
      </w:r>
      <w:r w:rsidR="00974E9B" w:rsidRPr="0037535D">
        <w:rPr>
          <w:rFonts w:ascii="Times New Roman" w:hAnsi="Times New Roman" w:cs="Times New Roman"/>
          <w:b/>
          <w:bCs/>
          <w:sz w:val="24"/>
          <w:szCs w:val="24"/>
        </w:rPr>
        <w:t xml:space="preserve"> compared </w:t>
      </w:r>
      <w:r w:rsidR="00350383" w:rsidRPr="0037535D">
        <w:rPr>
          <w:rFonts w:ascii="Times New Roman" w:hAnsi="Times New Roman" w:cs="Times New Roman"/>
          <w:b/>
          <w:bCs/>
          <w:sz w:val="24"/>
          <w:szCs w:val="24"/>
        </w:rPr>
        <w:t>to</w:t>
      </w:r>
      <w:r w:rsidR="00974E9B" w:rsidRPr="0037535D">
        <w:rPr>
          <w:rFonts w:ascii="Times New Roman" w:hAnsi="Times New Roman" w:cs="Times New Roman"/>
          <w:b/>
          <w:bCs/>
          <w:sz w:val="24"/>
          <w:szCs w:val="24"/>
        </w:rPr>
        <w:t xml:space="preserve"> previous year,</w:t>
      </w:r>
      <w:r w:rsidRPr="0037535D">
        <w:rPr>
          <w:rFonts w:ascii="Times New Roman" w:hAnsi="Times New Roman" w:cs="Times New Roman"/>
          <w:b/>
          <w:bCs/>
          <w:sz w:val="24"/>
          <w:szCs w:val="24"/>
        </w:rPr>
        <w:t xml:space="preserve"> prices increased by </w:t>
      </w:r>
      <w:r w:rsidR="005B39EA" w:rsidRPr="0037535D">
        <w:rPr>
          <w:rFonts w:ascii="Times New Roman" w:hAnsi="Times New Roman" w:cs="Times New Roman"/>
          <w:b/>
          <w:bCs/>
          <w:sz w:val="24"/>
          <w:szCs w:val="24"/>
        </w:rPr>
        <w:t>1.</w:t>
      </w:r>
      <w:r w:rsidR="00E8189A" w:rsidRPr="0037535D">
        <w:rPr>
          <w:rFonts w:ascii="Times New Roman" w:hAnsi="Times New Roman" w:cs="Times New Roman"/>
          <w:b/>
          <w:bCs/>
          <w:sz w:val="24"/>
          <w:szCs w:val="24"/>
        </w:rPr>
        <w:t>29</w:t>
      </w:r>
      <w:r w:rsidRPr="0037535D">
        <w:rPr>
          <w:rFonts w:ascii="Times New Roman" w:hAnsi="Times New Roman" w:cs="Times New Roman"/>
          <w:b/>
          <w:bCs/>
          <w:sz w:val="24"/>
          <w:szCs w:val="24"/>
        </w:rPr>
        <w:t>% in the West Bank</w:t>
      </w:r>
      <w:r w:rsidR="00EC3052" w:rsidRPr="0037535D">
        <w:rPr>
          <w:rFonts w:ascii="Times New Roman" w:hAnsi="Times New Roman" w:cs="Times New Roman"/>
          <w:sz w:val="24"/>
          <w:szCs w:val="24"/>
          <w:vertAlign w:val="superscript"/>
        </w:rPr>
        <w:footnoteReference w:id="5"/>
      </w:r>
      <w:r w:rsidR="00974E9B" w:rsidRPr="0037535D">
        <w:rPr>
          <w:rFonts w:ascii="Times New Roman" w:hAnsi="Times New Roman" w:cs="Times New Roman"/>
          <w:b/>
          <w:bCs/>
          <w:sz w:val="24"/>
          <w:szCs w:val="24"/>
        </w:rPr>
        <w:t>,</w:t>
      </w:r>
      <w:r w:rsidR="00863F8C" w:rsidRPr="0037535D">
        <w:rPr>
          <w:rFonts w:ascii="Times New Roman" w:hAnsi="Times New Roman" w:cs="Times New Roman"/>
          <w:b/>
          <w:bCs/>
          <w:sz w:val="24"/>
          <w:szCs w:val="24"/>
        </w:rPr>
        <w:t xml:space="preserve"> and</w:t>
      </w:r>
      <w:r w:rsidR="00974E9B" w:rsidRPr="0037535D">
        <w:rPr>
          <w:rFonts w:ascii="Times New Roman" w:hAnsi="Times New Roman" w:cs="Times New Roman"/>
          <w:b/>
          <w:bCs/>
          <w:sz w:val="24"/>
          <w:szCs w:val="24"/>
        </w:rPr>
        <w:t xml:space="preserve"> </w:t>
      </w:r>
      <w:r w:rsidRPr="0037535D">
        <w:rPr>
          <w:rFonts w:ascii="Times New Roman" w:hAnsi="Times New Roman" w:cs="Times New Roman"/>
          <w:b/>
          <w:bCs/>
          <w:sz w:val="24"/>
          <w:szCs w:val="24"/>
        </w:rPr>
        <w:t xml:space="preserve">by </w:t>
      </w:r>
      <w:r w:rsidR="00E8189A" w:rsidRPr="0037535D">
        <w:rPr>
          <w:rFonts w:ascii="Times New Roman" w:hAnsi="Times New Roman" w:cs="Times New Roman"/>
          <w:b/>
          <w:bCs/>
          <w:sz w:val="24"/>
          <w:szCs w:val="24"/>
        </w:rPr>
        <w:t>1.77</w:t>
      </w:r>
      <w:r w:rsidRPr="0037535D">
        <w:rPr>
          <w:rFonts w:ascii="Times New Roman" w:hAnsi="Times New Roman" w:cs="Times New Roman"/>
          <w:b/>
          <w:bCs/>
          <w:sz w:val="24"/>
          <w:szCs w:val="24"/>
        </w:rPr>
        <w:t xml:space="preserve">% in </w:t>
      </w:r>
      <w:r w:rsidR="006E0D81" w:rsidRPr="0037535D">
        <w:rPr>
          <w:rFonts w:ascii="Times New Roman" w:hAnsi="Times New Roman" w:cs="Times New Roman"/>
          <w:b/>
          <w:bCs/>
          <w:sz w:val="24"/>
          <w:szCs w:val="24"/>
        </w:rPr>
        <w:t xml:space="preserve">Gaza Strip, </w:t>
      </w:r>
      <w:r w:rsidR="00863F8C" w:rsidRPr="0037535D">
        <w:rPr>
          <w:rFonts w:ascii="Times New Roman" w:hAnsi="Times New Roman" w:cs="Times New Roman"/>
          <w:b/>
          <w:bCs/>
          <w:sz w:val="24"/>
          <w:szCs w:val="24"/>
        </w:rPr>
        <w:t>while</w:t>
      </w:r>
      <w:r w:rsidRPr="0037535D">
        <w:rPr>
          <w:rFonts w:ascii="Times New Roman" w:hAnsi="Times New Roman" w:cs="Times New Roman"/>
          <w:b/>
          <w:bCs/>
          <w:sz w:val="24"/>
          <w:szCs w:val="24"/>
        </w:rPr>
        <w:t xml:space="preserve"> the consumer</w:t>
      </w:r>
      <w:r w:rsidR="00EE47F2" w:rsidRPr="0037535D">
        <w:rPr>
          <w:rFonts w:ascii="Times New Roman" w:hAnsi="Times New Roman" w:cs="Times New Roman"/>
          <w:b/>
          <w:bCs/>
          <w:sz w:val="24"/>
          <w:szCs w:val="24"/>
        </w:rPr>
        <w:t>’s</w:t>
      </w:r>
      <w:r w:rsidRPr="0037535D">
        <w:rPr>
          <w:rFonts w:ascii="Times New Roman" w:hAnsi="Times New Roman" w:cs="Times New Roman"/>
          <w:b/>
          <w:bCs/>
          <w:sz w:val="24"/>
          <w:szCs w:val="24"/>
        </w:rPr>
        <w:t xml:space="preserve"> price index in the</w:t>
      </w:r>
      <w:r w:rsidR="006E0D81" w:rsidRPr="0037535D">
        <w:rPr>
          <w:rFonts w:ascii="Times New Roman" w:hAnsi="Times New Roman" w:cs="Times New Roman"/>
          <w:b/>
          <w:bCs/>
          <w:sz w:val="24"/>
          <w:szCs w:val="24"/>
        </w:rPr>
        <w:t xml:space="preserve"> Jerusalem</w:t>
      </w:r>
      <w:r w:rsidR="006E0D81" w:rsidRPr="0037535D">
        <w:rPr>
          <w:rFonts w:ascii="Times New Roman" w:hAnsi="Times New Roman" w:cs="Times New Roman"/>
          <w:sz w:val="24"/>
          <w:szCs w:val="24"/>
          <w:vertAlign w:val="superscript"/>
        </w:rPr>
        <w:footnoteReference w:id="6"/>
      </w:r>
      <w:r w:rsidR="006E0D81" w:rsidRPr="0037535D">
        <w:rPr>
          <w:rFonts w:ascii="Times New Roman" w:hAnsi="Times New Roman" w:cs="Times New Roman"/>
          <w:b/>
          <w:bCs/>
          <w:sz w:val="24"/>
          <w:szCs w:val="24"/>
        </w:rPr>
        <w:t xml:space="preserve"> </w:t>
      </w:r>
      <w:r w:rsidR="00E8189A" w:rsidRPr="0037535D">
        <w:rPr>
          <w:rFonts w:ascii="Times New Roman" w:hAnsi="Times New Roman" w:cs="Times New Roman"/>
          <w:b/>
          <w:bCs/>
          <w:sz w:val="24"/>
          <w:szCs w:val="24"/>
        </w:rPr>
        <w:t xml:space="preserve">recorded </w:t>
      </w:r>
      <w:r w:rsidR="00EE47F2" w:rsidRPr="0037535D">
        <w:rPr>
          <w:rFonts w:ascii="Times New Roman" w:hAnsi="Times New Roman" w:cs="Times New Roman"/>
          <w:b/>
          <w:bCs/>
          <w:sz w:val="24"/>
          <w:szCs w:val="24"/>
        </w:rPr>
        <w:t>a slight</w:t>
      </w:r>
      <w:r w:rsidR="00E8189A" w:rsidRPr="0037535D">
        <w:rPr>
          <w:rFonts w:ascii="Times New Roman" w:hAnsi="Times New Roman" w:cs="Times New Roman"/>
          <w:b/>
          <w:bCs/>
          <w:sz w:val="24"/>
          <w:szCs w:val="24"/>
        </w:rPr>
        <w:t xml:space="preserve"> increase</w:t>
      </w:r>
      <w:r w:rsidR="006E0D81" w:rsidRPr="0037535D">
        <w:rPr>
          <w:rFonts w:ascii="Times New Roman" w:hAnsi="Times New Roman" w:cs="Times New Roman"/>
          <w:b/>
          <w:bCs/>
          <w:sz w:val="24"/>
          <w:szCs w:val="24"/>
        </w:rPr>
        <w:t xml:space="preserve"> by </w:t>
      </w:r>
      <w:r w:rsidR="00E8189A" w:rsidRPr="0037535D">
        <w:rPr>
          <w:rFonts w:ascii="Times New Roman" w:hAnsi="Times New Roman" w:cs="Times New Roman"/>
          <w:b/>
          <w:bCs/>
          <w:sz w:val="24"/>
          <w:szCs w:val="24"/>
        </w:rPr>
        <w:t>0.33</w:t>
      </w:r>
      <w:r w:rsidR="006E0D81" w:rsidRPr="0037535D">
        <w:rPr>
          <w:rFonts w:ascii="Times New Roman" w:hAnsi="Times New Roman" w:cs="Times New Roman"/>
          <w:b/>
          <w:bCs/>
          <w:sz w:val="24"/>
          <w:szCs w:val="24"/>
        </w:rPr>
        <w:t xml:space="preserve">%.  </w:t>
      </w:r>
      <w:r w:rsidRPr="0037535D">
        <w:rPr>
          <w:rFonts w:ascii="Times New Roman" w:hAnsi="Times New Roman" w:cs="Times New Roman"/>
          <w:sz w:val="24"/>
          <w:szCs w:val="24"/>
        </w:rPr>
        <w:t xml:space="preserve">The three regions were all affected by the rise in prices of </w:t>
      </w:r>
      <w:r w:rsidR="007012C3" w:rsidRPr="0037535D">
        <w:rPr>
          <w:rFonts w:ascii="Times New Roman" w:hAnsi="Times New Roman" w:cs="Times New Roman"/>
          <w:sz w:val="24"/>
          <w:szCs w:val="24"/>
        </w:rPr>
        <w:t xml:space="preserve">some goods within some </w:t>
      </w:r>
      <w:r w:rsidRPr="0037535D">
        <w:rPr>
          <w:rFonts w:ascii="Times New Roman" w:hAnsi="Times New Roman" w:cs="Times New Roman"/>
          <w:sz w:val="24"/>
          <w:szCs w:val="24"/>
        </w:rPr>
        <w:t>major groups</w:t>
      </w:r>
      <w:r w:rsidR="00C83908" w:rsidRPr="0037535D">
        <w:rPr>
          <w:rFonts w:ascii="Times New Roman" w:hAnsi="Times New Roman" w:cs="Times New Roman"/>
          <w:sz w:val="24"/>
          <w:szCs w:val="24"/>
        </w:rPr>
        <w:t>,</w:t>
      </w:r>
      <w:r w:rsidRPr="0037535D">
        <w:rPr>
          <w:rFonts w:ascii="Times New Roman" w:hAnsi="Times New Roman" w:cs="Times New Roman"/>
          <w:sz w:val="24"/>
          <w:szCs w:val="24"/>
        </w:rPr>
        <w:t xml:space="preserve"> </w:t>
      </w:r>
      <w:r w:rsidR="007012C3" w:rsidRPr="0037535D">
        <w:rPr>
          <w:rFonts w:ascii="Times New Roman" w:hAnsi="Times New Roman" w:cs="Times New Roman"/>
          <w:sz w:val="24"/>
          <w:szCs w:val="24"/>
        </w:rPr>
        <w:t xml:space="preserve">especially </w:t>
      </w:r>
      <w:r w:rsidR="00C83908" w:rsidRPr="0037535D">
        <w:rPr>
          <w:rFonts w:ascii="Times New Roman" w:hAnsi="Times New Roman" w:cs="Times New Roman"/>
          <w:sz w:val="24"/>
          <w:szCs w:val="24"/>
        </w:rPr>
        <w:t>meat</w:t>
      </w:r>
      <w:r w:rsidRPr="0037535D">
        <w:rPr>
          <w:rFonts w:ascii="Times New Roman" w:hAnsi="Times New Roman" w:cs="Times New Roman"/>
          <w:sz w:val="24"/>
          <w:szCs w:val="24"/>
        </w:rPr>
        <w:t xml:space="preserve">, </w:t>
      </w:r>
      <w:r w:rsidR="00C83908" w:rsidRPr="0037535D">
        <w:rPr>
          <w:rFonts w:ascii="Times New Roman" w:hAnsi="Times New Roman" w:cs="Times New Roman"/>
          <w:sz w:val="24"/>
          <w:szCs w:val="24"/>
        </w:rPr>
        <w:t>rice</w:t>
      </w:r>
      <w:r w:rsidRPr="0037535D">
        <w:rPr>
          <w:rFonts w:ascii="Times New Roman" w:hAnsi="Times New Roman" w:cs="Times New Roman"/>
          <w:sz w:val="24"/>
          <w:szCs w:val="24"/>
        </w:rPr>
        <w:t xml:space="preserve">, </w:t>
      </w:r>
      <w:r w:rsidR="00275ACB" w:rsidRPr="0037535D">
        <w:rPr>
          <w:rFonts w:ascii="Times New Roman" w:hAnsi="Times New Roman" w:cs="Times New Roman"/>
          <w:sz w:val="24"/>
          <w:szCs w:val="24"/>
        </w:rPr>
        <w:t>fresh vegetables</w:t>
      </w:r>
      <w:r w:rsidR="00C83908" w:rsidRPr="0037535D">
        <w:rPr>
          <w:rFonts w:ascii="Times New Roman" w:hAnsi="Times New Roman" w:cs="Times New Roman"/>
          <w:sz w:val="24"/>
          <w:szCs w:val="24"/>
        </w:rPr>
        <w:t>, tobacco, readymade garments, footwear, and furniture and carpets</w:t>
      </w:r>
      <w:r w:rsidRPr="0037535D">
        <w:rPr>
          <w:rFonts w:ascii="Times New Roman" w:hAnsi="Times New Roman" w:cs="Times New Roman"/>
          <w:sz w:val="24"/>
          <w:szCs w:val="24"/>
        </w:rPr>
        <w:t>.</w:t>
      </w:r>
      <w:r w:rsidR="00E0530A" w:rsidRPr="0037535D">
        <w:rPr>
          <w:rFonts w:ascii="Times New Roman" w:hAnsi="Times New Roman" w:cs="Times New Roman"/>
          <w:sz w:val="24"/>
          <w:szCs w:val="24"/>
        </w:rPr>
        <w:t xml:space="preserve">  In addition to </w:t>
      </w:r>
      <w:r w:rsidR="008D3FE8" w:rsidRPr="0037535D">
        <w:rPr>
          <w:rFonts w:ascii="Times New Roman" w:hAnsi="Times New Roman" w:cs="Times New Roman"/>
          <w:sz w:val="24"/>
          <w:szCs w:val="24"/>
        </w:rPr>
        <w:t xml:space="preserve">the affect of the </w:t>
      </w:r>
      <w:r w:rsidR="00E0530A" w:rsidRPr="0037535D">
        <w:rPr>
          <w:rFonts w:ascii="Times New Roman" w:hAnsi="Times New Roman" w:cs="Times New Roman"/>
          <w:sz w:val="24"/>
          <w:szCs w:val="24"/>
        </w:rPr>
        <w:t xml:space="preserve">rise </w:t>
      </w:r>
      <w:r w:rsidR="008D3FE8" w:rsidRPr="0037535D">
        <w:rPr>
          <w:rFonts w:ascii="Times New Roman" w:hAnsi="Times New Roman" w:cs="Times New Roman"/>
          <w:sz w:val="24"/>
          <w:szCs w:val="24"/>
        </w:rPr>
        <w:t>in prices of these</w:t>
      </w:r>
      <w:r w:rsidR="00E0530A" w:rsidRPr="0037535D">
        <w:rPr>
          <w:rFonts w:ascii="Times New Roman" w:hAnsi="Times New Roman" w:cs="Times New Roman"/>
          <w:sz w:val="24"/>
          <w:szCs w:val="24"/>
        </w:rPr>
        <w:t xml:space="preserve"> goods</w:t>
      </w:r>
      <w:r w:rsidR="008D3FE8" w:rsidRPr="0037535D">
        <w:rPr>
          <w:rFonts w:ascii="Times New Roman" w:hAnsi="Times New Roman" w:cs="Times New Roman"/>
          <w:sz w:val="24"/>
          <w:szCs w:val="24"/>
        </w:rPr>
        <w:t xml:space="preserve">, </w:t>
      </w:r>
      <w:r w:rsidR="00C83908" w:rsidRPr="0037535D">
        <w:rPr>
          <w:rFonts w:ascii="Times New Roman" w:hAnsi="Times New Roman" w:cs="Times New Roman"/>
          <w:sz w:val="24"/>
          <w:szCs w:val="24"/>
        </w:rPr>
        <w:t>c</w:t>
      </w:r>
      <w:r w:rsidRPr="0037535D">
        <w:rPr>
          <w:rFonts w:ascii="Times New Roman" w:hAnsi="Times New Roman" w:cs="Times New Roman"/>
          <w:sz w:val="24"/>
          <w:szCs w:val="24"/>
        </w:rPr>
        <w:t>onsumer</w:t>
      </w:r>
      <w:r w:rsidR="008D3FE8" w:rsidRPr="0037535D">
        <w:rPr>
          <w:rFonts w:ascii="Times New Roman" w:hAnsi="Times New Roman" w:cs="Times New Roman"/>
          <w:sz w:val="24"/>
          <w:szCs w:val="24"/>
        </w:rPr>
        <w:t>’s</w:t>
      </w:r>
      <w:r w:rsidRPr="0037535D">
        <w:rPr>
          <w:rFonts w:ascii="Times New Roman" w:hAnsi="Times New Roman" w:cs="Times New Roman"/>
          <w:sz w:val="24"/>
          <w:szCs w:val="24"/>
        </w:rPr>
        <w:t xml:space="preserve"> prices in the West Bank was mainly </w:t>
      </w:r>
      <w:r w:rsidR="008D3FE8" w:rsidRPr="0037535D">
        <w:rPr>
          <w:rFonts w:ascii="Times New Roman" w:hAnsi="Times New Roman" w:cs="Times New Roman"/>
          <w:sz w:val="24"/>
          <w:szCs w:val="24"/>
        </w:rPr>
        <w:t>triggered</w:t>
      </w:r>
      <w:r w:rsidRPr="0037535D">
        <w:rPr>
          <w:rFonts w:ascii="Times New Roman" w:hAnsi="Times New Roman" w:cs="Times New Roman"/>
          <w:sz w:val="24"/>
          <w:szCs w:val="24"/>
        </w:rPr>
        <w:t xml:space="preserve"> by </w:t>
      </w:r>
      <w:r w:rsidR="008D3FE8" w:rsidRPr="0037535D">
        <w:rPr>
          <w:rFonts w:ascii="Times New Roman" w:hAnsi="Times New Roman" w:cs="Times New Roman"/>
          <w:sz w:val="24"/>
          <w:szCs w:val="24"/>
        </w:rPr>
        <w:t>in the rise in the prices of</w:t>
      </w:r>
      <w:r w:rsidRPr="0037535D">
        <w:rPr>
          <w:rFonts w:ascii="Times New Roman" w:hAnsi="Times New Roman" w:cs="Times New Roman"/>
          <w:sz w:val="24"/>
          <w:szCs w:val="24"/>
        </w:rPr>
        <w:t xml:space="preserve"> </w:t>
      </w:r>
      <w:r w:rsidR="00C83908" w:rsidRPr="0037535D">
        <w:rPr>
          <w:rFonts w:ascii="Times New Roman" w:hAnsi="Times New Roman" w:cs="Times New Roman"/>
          <w:sz w:val="24"/>
          <w:szCs w:val="24"/>
        </w:rPr>
        <w:t>education by 6.9</w:t>
      </w:r>
      <w:r w:rsidR="00C40C08" w:rsidRPr="0037535D">
        <w:rPr>
          <w:rFonts w:ascii="Times New Roman" w:hAnsi="Times New Roman" w:cs="Times New Roman"/>
          <w:sz w:val="24"/>
          <w:szCs w:val="24"/>
        </w:rPr>
        <w:t>5</w:t>
      </w:r>
      <w:r w:rsidR="00C83908" w:rsidRPr="0037535D">
        <w:rPr>
          <w:rFonts w:ascii="Times New Roman" w:hAnsi="Times New Roman" w:cs="Times New Roman"/>
          <w:sz w:val="24"/>
          <w:szCs w:val="24"/>
        </w:rPr>
        <w:t xml:space="preserve">%, </w:t>
      </w:r>
      <w:r w:rsidR="00C40C08" w:rsidRPr="0037535D">
        <w:rPr>
          <w:rFonts w:ascii="Times New Roman" w:hAnsi="Times New Roman" w:cs="Times New Roman"/>
          <w:sz w:val="24"/>
          <w:szCs w:val="24"/>
        </w:rPr>
        <w:t>f</w:t>
      </w:r>
      <w:r w:rsidR="00C83908" w:rsidRPr="0037535D">
        <w:rPr>
          <w:rFonts w:ascii="Times New Roman" w:hAnsi="Times New Roman" w:cs="Times New Roman"/>
          <w:sz w:val="24"/>
          <w:szCs w:val="24"/>
        </w:rPr>
        <w:t xml:space="preserve">urniture, household goods by 4.37%, clothing and footwear by 4.24%, </w:t>
      </w:r>
      <w:r w:rsidR="00C40C08" w:rsidRPr="0037535D">
        <w:rPr>
          <w:rFonts w:ascii="Times New Roman" w:hAnsi="Times New Roman" w:cs="Times New Roman"/>
          <w:sz w:val="24"/>
          <w:szCs w:val="24"/>
        </w:rPr>
        <w:t>r</w:t>
      </w:r>
      <w:r w:rsidR="00C83908" w:rsidRPr="0037535D">
        <w:rPr>
          <w:rFonts w:ascii="Times New Roman" w:hAnsi="Times New Roman" w:cs="Times New Roman"/>
          <w:sz w:val="24"/>
          <w:szCs w:val="24"/>
        </w:rPr>
        <w:t xml:space="preserve">ecreational, cultural goods </w:t>
      </w:r>
      <w:r w:rsidR="00C40C08" w:rsidRPr="0037535D">
        <w:rPr>
          <w:rFonts w:ascii="Times New Roman" w:hAnsi="Times New Roman" w:cs="Times New Roman"/>
          <w:sz w:val="24"/>
          <w:szCs w:val="24"/>
        </w:rPr>
        <w:t>and</w:t>
      </w:r>
      <w:r w:rsidR="00C83908" w:rsidRPr="0037535D">
        <w:rPr>
          <w:rFonts w:ascii="Times New Roman" w:hAnsi="Times New Roman" w:cs="Times New Roman"/>
          <w:sz w:val="24"/>
          <w:szCs w:val="24"/>
        </w:rPr>
        <w:t xml:space="preserve"> services</w:t>
      </w:r>
      <w:r w:rsidR="00C40C08" w:rsidRPr="0037535D">
        <w:rPr>
          <w:rFonts w:ascii="Times New Roman" w:hAnsi="Times New Roman" w:cs="Times New Roman"/>
          <w:sz w:val="24"/>
          <w:szCs w:val="24"/>
        </w:rPr>
        <w:t xml:space="preserve"> by</w:t>
      </w:r>
      <w:r w:rsidR="00C83908" w:rsidRPr="0037535D">
        <w:rPr>
          <w:rFonts w:ascii="Times New Roman" w:hAnsi="Times New Roman" w:cs="Times New Roman"/>
          <w:sz w:val="24"/>
          <w:szCs w:val="24"/>
        </w:rPr>
        <w:t xml:space="preserve"> 3.01%, and food and soft drinks by </w:t>
      </w:r>
      <w:r w:rsidR="00C40C08" w:rsidRPr="0037535D">
        <w:rPr>
          <w:rFonts w:ascii="Times New Roman" w:hAnsi="Times New Roman" w:cs="Times New Roman"/>
          <w:sz w:val="24"/>
          <w:szCs w:val="24"/>
        </w:rPr>
        <w:t xml:space="preserve">2.62%, </w:t>
      </w:r>
      <w:r w:rsidRPr="0037535D">
        <w:rPr>
          <w:rFonts w:ascii="Times New Roman" w:hAnsi="Times New Roman" w:cs="Times New Roman"/>
          <w:sz w:val="24"/>
          <w:szCs w:val="24"/>
        </w:rPr>
        <w:t xml:space="preserve">alcoholic beverages and tobacco by </w:t>
      </w:r>
      <w:r w:rsidR="00C40C08" w:rsidRPr="0037535D">
        <w:rPr>
          <w:rFonts w:ascii="Times New Roman" w:hAnsi="Times New Roman" w:cs="Times New Roman"/>
          <w:sz w:val="24"/>
          <w:szCs w:val="24"/>
        </w:rPr>
        <w:t>1.56%.</w:t>
      </w:r>
      <w:r w:rsidR="008D3FE8" w:rsidRPr="0037535D">
        <w:rPr>
          <w:rFonts w:ascii="Times New Roman" w:hAnsi="Times New Roman" w:cs="Times New Roman"/>
          <w:sz w:val="24"/>
          <w:szCs w:val="24"/>
        </w:rPr>
        <w:t xml:space="preserve">  However,</w:t>
      </w:r>
      <w:r w:rsidR="008F3358" w:rsidRPr="0037535D">
        <w:rPr>
          <w:rFonts w:ascii="Times New Roman" w:hAnsi="Times New Roman" w:cs="Times New Roman"/>
          <w:sz w:val="24"/>
          <w:szCs w:val="24"/>
        </w:rPr>
        <w:t xml:space="preserve"> </w:t>
      </w:r>
      <w:r w:rsidR="00AD0A1B" w:rsidRPr="0037535D">
        <w:rPr>
          <w:rFonts w:ascii="Times New Roman" w:hAnsi="Times New Roman" w:cs="Times New Roman"/>
          <w:sz w:val="24"/>
          <w:szCs w:val="24"/>
        </w:rPr>
        <w:t>i</w:t>
      </w:r>
      <w:r w:rsidRPr="0037535D">
        <w:rPr>
          <w:rFonts w:ascii="Times New Roman" w:hAnsi="Times New Roman" w:cs="Times New Roman"/>
          <w:sz w:val="24"/>
          <w:szCs w:val="24"/>
        </w:rPr>
        <w:t>n Jerusalem</w:t>
      </w:r>
      <w:r w:rsidR="008D3FE8" w:rsidRPr="0037535D">
        <w:rPr>
          <w:rFonts w:ascii="Times New Roman" w:hAnsi="Times New Roman" w:cs="Times New Roman"/>
          <w:sz w:val="24"/>
          <w:szCs w:val="24"/>
        </w:rPr>
        <w:t>,</w:t>
      </w:r>
      <w:r w:rsidRPr="0037535D">
        <w:rPr>
          <w:rFonts w:ascii="Times New Roman" w:hAnsi="Times New Roman" w:cs="Times New Roman"/>
          <w:sz w:val="24"/>
          <w:szCs w:val="24"/>
        </w:rPr>
        <w:t xml:space="preserve"> the rise in the consumer</w:t>
      </w:r>
      <w:r w:rsidR="008D3FE8" w:rsidRPr="0037535D">
        <w:rPr>
          <w:rFonts w:ascii="Times New Roman" w:hAnsi="Times New Roman" w:cs="Times New Roman"/>
          <w:sz w:val="24"/>
          <w:szCs w:val="24"/>
        </w:rPr>
        <w:t>’s</w:t>
      </w:r>
      <w:r w:rsidRPr="0037535D">
        <w:rPr>
          <w:rFonts w:ascii="Times New Roman" w:hAnsi="Times New Roman" w:cs="Times New Roman"/>
          <w:sz w:val="24"/>
          <w:szCs w:val="24"/>
        </w:rPr>
        <w:t xml:space="preserve"> price index was mainly due to price rises</w:t>
      </w:r>
      <w:r w:rsidR="004D3E6C" w:rsidRPr="0037535D">
        <w:rPr>
          <w:rFonts w:ascii="Times New Roman" w:hAnsi="Times New Roman" w:cs="Times New Roman"/>
          <w:sz w:val="24"/>
          <w:szCs w:val="24"/>
        </w:rPr>
        <w:t xml:space="preserve"> in </w:t>
      </w:r>
      <w:r w:rsidR="00DF173A" w:rsidRPr="0037535D">
        <w:rPr>
          <w:rFonts w:ascii="Times New Roman" w:hAnsi="Times New Roman" w:cs="Times New Roman"/>
          <w:sz w:val="24"/>
          <w:szCs w:val="24"/>
        </w:rPr>
        <w:t xml:space="preserve">medical care </w:t>
      </w:r>
      <w:r w:rsidR="004D3E6C" w:rsidRPr="0037535D">
        <w:rPr>
          <w:rFonts w:ascii="Times New Roman" w:hAnsi="Times New Roman" w:cs="Times New Roman"/>
          <w:sz w:val="24"/>
          <w:szCs w:val="24"/>
        </w:rPr>
        <w:t xml:space="preserve">by </w:t>
      </w:r>
      <w:r w:rsidR="00DF173A" w:rsidRPr="0037535D">
        <w:rPr>
          <w:rFonts w:ascii="Times New Roman" w:hAnsi="Times New Roman" w:cs="Times New Roman"/>
          <w:sz w:val="24"/>
          <w:szCs w:val="24"/>
        </w:rPr>
        <w:t>7.69</w:t>
      </w:r>
      <w:r w:rsidR="004D3E6C" w:rsidRPr="0037535D">
        <w:rPr>
          <w:rFonts w:ascii="Times New Roman" w:hAnsi="Times New Roman" w:cs="Times New Roman"/>
          <w:sz w:val="24"/>
          <w:szCs w:val="24"/>
        </w:rPr>
        <w:t>%,</w:t>
      </w:r>
      <w:r w:rsidR="00AF5243" w:rsidRPr="0037535D">
        <w:rPr>
          <w:rFonts w:ascii="Times New Roman" w:hAnsi="Times New Roman" w:cs="Times New Roman"/>
          <w:sz w:val="24"/>
          <w:szCs w:val="24"/>
        </w:rPr>
        <w:t xml:space="preserve"> </w:t>
      </w:r>
      <w:r w:rsidR="00DF173A" w:rsidRPr="0037535D">
        <w:rPr>
          <w:rFonts w:ascii="Times New Roman" w:hAnsi="Times New Roman" w:cs="Times New Roman"/>
          <w:sz w:val="24"/>
          <w:szCs w:val="24"/>
        </w:rPr>
        <w:t xml:space="preserve">furniture, household goods </w:t>
      </w:r>
      <w:r w:rsidR="00AF5243" w:rsidRPr="0037535D">
        <w:rPr>
          <w:rFonts w:ascii="Times New Roman" w:hAnsi="Times New Roman" w:cs="Times New Roman"/>
          <w:sz w:val="24"/>
          <w:szCs w:val="24"/>
        </w:rPr>
        <w:t xml:space="preserve">by </w:t>
      </w:r>
      <w:r w:rsidR="00DF173A" w:rsidRPr="0037535D">
        <w:rPr>
          <w:rFonts w:ascii="Times New Roman" w:hAnsi="Times New Roman" w:cs="Times New Roman"/>
          <w:sz w:val="24"/>
          <w:szCs w:val="24"/>
        </w:rPr>
        <w:t>6.87</w:t>
      </w:r>
      <w:r w:rsidR="00AF5243" w:rsidRPr="0037535D">
        <w:rPr>
          <w:rFonts w:ascii="Times New Roman" w:hAnsi="Times New Roman" w:cs="Times New Roman"/>
          <w:sz w:val="24"/>
          <w:szCs w:val="24"/>
        </w:rPr>
        <w:t>%,</w:t>
      </w:r>
      <w:r w:rsidRPr="0037535D">
        <w:rPr>
          <w:rFonts w:ascii="Times New Roman" w:hAnsi="Times New Roman" w:cs="Times New Roman"/>
          <w:sz w:val="24"/>
          <w:szCs w:val="24"/>
        </w:rPr>
        <w:t xml:space="preserve"> </w:t>
      </w:r>
      <w:r w:rsidR="00DF173A" w:rsidRPr="0037535D">
        <w:rPr>
          <w:rFonts w:ascii="Times New Roman" w:hAnsi="Times New Roman" w:cs="Times New Roman"/>
          <w:sz w:val="24"/>
          <w:szCs w:val="24"/>
        </w:rPr>
        <w:t xml:space="preserve">alcoholic beverages and tobacco </w:t>
      </w:r>
      <w:r w:rsidR="00AF5243" w:rsidRPr="0037535D">
        <w:rPr>
          <w:rFonts w:ascii="Times New Roman" w:hAnsi="Times New Roman" w:cs="Times New Roman"/>
          <w:sz w:val="24"/>
          <w:szCs w:val="24"/>
        </w:rPr>
        <w:t xml:space="preserve">by </w:t>
      </w:r>
      <w:r w:rsidR="00DF173A" w:rsidRPr="0037535D">
        <w:rPr>
          <w:rFonts w:ascii="Times New Roman" w:hAnsi="Times New Roman" w:cs="Times New Roman"/>
          <w:sz w:val="24"/>
          <w:szCs w:val="24"/>
        </w:rPr>
        <w:t>6.04</w:t>
      </w:r>
      <w:r w:rsidR="00AF5243" w:rsidRPr="0037535D">
        <w:rPr>
          <w:rFonts w:ascii="Times New Roman" w:hAnsi="Times New Roman" w:cs="Times New Roman"/>
          <w:sz w:val="24"/>
          <w:szCs w:val="24"/>
        </w:rPr>
        <w:t xml:space="preserve">%, </w:t>
      </w:r>
      <w:r w:rsidR="00DF173A" w:rsidRPr="0037535D">
        <w:rPr>
          <w:rFonts w:ascii="Times New Roman" w:hAnsi="Times New Roman" w:cs="Times New Roman"/>
          <w:sz w:val="24"/>
          <w:szCs w:val="24"/>
        </w:rPr>
        <w:t xml:space="preserve">restaurants and cafes </w:t>
      </w:r>
      <w:r w:rsidR="00AF5243" w:rsidRPr="0037535D">
        <w:rPr>
          <w:rFonts w:ascii="Times New Roman" w:hAnsi="Times New Roman" w:cs="Times New Roman"/>
          <w:sz w:val="24"/>
          <w:szCs w:val="24"/>
        </w:rPr>
        <w:t xml:space="preserve">by </w:t>
      </w:r>
      <w:r w:rsidR="00DF173A" w:rsidRPr="0037535D">
        <w:rPr>
          <w:rFonts w:ascii="Times New Roman" w:hAnsi="Times New Roman" w:cs="Times New Roman"/>
          <w:sz w:val="24"/>
          <w:szCs w:val="24"/>
        </w:rPr>
        <w:t>2.54</w:t>
      </w:r>
      <w:r w:rsidR="00AF5243" w:rsidRPr="0037535D">
        <w:rPr>
          <w:rFonts w:ascii="Times New Roman" w:hAnsi="Times New Roman" w:cs="Times New Roman"/>
          <w:sz w:val="24"/>
          <w:szCs w:val="24"/>
        </w:rPr>
        <w:t>%</w:t>
      </w:r>
      <w:r w:rsidR="00DF173A" w:rsidRPr="0037535D">
        <w:rPr>
          <w:rFonts w:ascii="Times New Roman" w:hAnsi="Times New Roman" w:cs="Times New Roman"/>
          <w:sz w:val="24"/>
          <w:szCs w:val="24"/>
        </w:rPr>
        <w:t xml:space="preserve">, food and soft drinks by 2.41%, and clothing and footwear by 2.25%.  </w:t>
      </w:r>
      <w:r w:rsidRPr="0037535D">
        <w:rPr>
          <w:rFonts w:ascii="Times New Roman" w:hAnsi="Times New Roman" w:cs="Times New Roman"/>
          <w:sz w:val="24"/>
          <w:szCs w:val="24"/>
        </w:rPr>
        <w:t xml:space="preserve">In Gaza Strip, prices </w:t>
      </w:r>
      <w:r w:rsidR="002C6D8E" w:rsidRPr="0037535D">
        <w:rPr>
          <w:rFonts w:ascii="Times New Roman" w:hAnsi="Times New Roman" w:cs="Times New Roman"/>
          <w:sz w:val="24"/>
          <w:szCs w:val="24"/>
        </w:rPr>
        <w:t>increased</w:t>
      </w:r>
      <w:r w:rsidRPr="0037535D">
        <w:rPr>
          <w:rFonts w:ascii="Times New Roman" w:hAnsi="Times New Roman" w:cs="Times New Roman"/>
          <w:sz w:val="24"/>
          <w:szCs w:val="24"/>
        </w:rPr>
        <w:t xml:space="preserve"> due to price</w:t>
      </w:r>
      <w:r w:rsidR="002C6D8E" w:rsidRPr="0037535D">
        <w:rPr>
          <w:rFonts w:ascii="Times New Roman" w:hAnsi="Times New Roman" w:cs="Times New Roman"/>
          <w:sz w:val="24"/>
          <w:szCs w:val="24"/>
        </w:rPr>
        <w:t xml:space="preserve"> rises in</w:t>
      </w:r>
      <w:r w:rsidRPr="0037535D">
        <w:rPr>
          <w:rFonts w:ascii="Times New Roman" w:hAnsi="Times New Roman" w:cs="Times New Roman"/>
          <w:sz w:val="24"/>
          <w:szCs w:val="24"/>
        </w:rPr>
        <w:t xml:space="preserve"> </w:t>
      </w:r>
      <w:r w:rsidR="00DF173A" w:rsidRPr="0037535D">
        <w:rPr>
          <w:rFonts w:ascii="Times New Roman" w:hAnsi="Times New Roman" w:cs="Times New Roman"/>
          <w:sz w:val="24"/>
          <w:szCs w:val="24"/>
        </w:rPr>
        <w:t xml:space="preserve">alcoholic </w:t>
      </w:r>
      <w:r w:rsidR="002C6D8E" w:rsidRPr="0037535D">
        <w:rPr>
          <w:rFonts w:ascii="Times New Roman" w:hAnsi="Times New Roman" w:cs="Times New Roman"/>
          <w:sz w:val="24"/>
          <w:szCs w:val="24"/>
        </w:rPr>
        <w:t>beverages and tobacco</w:t>
      </w:r>
      <w:r w:rsidRPr="0037535D">
        <w:rPr>
          <w:rFonts w:ascii="Times New Roman" w:hAnsi="Times New Roman" w:cs="Times New Roman"/>
          <w:sz w:val="24"/>
          <w:szCs w:val="24"/>
        </w:rPr>
        <w:t xml:space="preserve"> by </w:t>
      </w:r>
      <w:r w:rsidR="00DF173A" w:rsidRPr="0037535D">
        <w:rPr>
          <w:rFonts w:ascii="Times New Roman" w:hAnsi="Times New Roman" w:cs="Times New Roman"/>
          <w:sz w:val="24"/>
          <w:szCs w:val="24"/>
        </w:rPr>
        <w:t>16.24</w:t>
      </w:r>
      <w:r w:rsidRPr="0037535D">
        <w:rPr>
          <w:rFonts w:ascii="Times New Roman" w:hAnsi="Times New Roman" w:cs="Times New Roman"/>
          <w:sz w:val="24"/>
          <w:szCs w:val="24"/>
        </w:rPr>
        <w:t xml:space="preserve">%, </w:t>
      </w:r>
      <w:r w:rsidR="00AD0A1B" w:rsidRPr="0037535D">
        <w:rPr>
          <w:rFonts w:ascii="Times New Roman" w:hAnsi="Times New Roman" w:cs="Times New Roman"/>
          <w:sz w:val="24"/>
          <w:szCs w:val="24"/>
        </w:rPr>
        <w:t>t</w:t>
      </w:r>
      <w:r w:rsidR="00DF173A" w:rsidRPr="0037535D">
        <w:rPr>
          <w:rFonts w:ascii="Times New Roman" w:hAnsi="Times New Roman" w:cs="Times New Roman"/>
          <w:sz w:val="24"/>
          <w:szCs w:val="24"/>
        </w:rPr>
        <w:t xml:space="preserve">ransportation by </w:t>
      </w:r>
      <w:r w:rsidR="00DF173A" w:rsidRPr="0037535D">
        <w:rPr>
          <w:rFonts w:ascii="Times New Roman" w:hAnsi="Times New Roman" w:cs="Times New Roman"/>
          <w:sz w:val="24"/>
          <w:szCs w:val="24"/>
        </w:rPr>
        <w:lastRenderedPageBreak/>
        <w:t>15.24%, restaurants and cafes by</w:t>
      </w:r>
      <w:r w:rsidR="00DF173A" w:rsidRPr="0037535D">
        <w:rPr>
          <w:rFonts w:ascii="Times New Roman" w:hAnsi="Times New Roman" w:cs="Times New Roman"/>
          <w:b/>
          <w:bCs/>
          <w:sz w:val="24"/>
          <w:szCs w:val="24"/>
        </w:rPr>
        <w:t xml:space="preserve"> </w:t>
      </w:r>
      <w:r w:rsidR="00DF173A" w:rsidRPr="0037535D">
        <w:rPr>
          <w:rFonts w:ascii="Times New Roman" w:hAnsi="Times New Roman" w:cs="Times New Roman"/>
          <w:sz w:val="24"/>
          <w:szCs w:val="24"/>
        </w:rPr>
        <w:t>4.87%,</w:t>
      </w:r>
      <w:r w:rsidR="00AD0A1B" w:rsidRPr="0037535D">
        <w:rPr>
          <w:rFonts w:ascii="Times New Roman" w:hAnsi="Times New Roman" w:cs="Times New Roman"/>
          <w:sz w:val="24"/>
          <w:szCs w:val="24"/>
        </w:rPr>
        <w:t xml:space="preserve"> </w:t>
      </w:r>
      <w:r w:rsidR="00DF173A" w:rsidRPr="0037535D">
        <w:rPr>
          <w:rFonts w:ascii="Times New Roman" w:hAnsi="Times New Roman" w:cs="Times New Roman"/>
          <w:sz w:val="24"/>
          <w:szCs w:val="24"/>
        </w:rPr>
        <w:t xml:space="preserve">clothing and footwear by 3.40%, education by 1.60%, furniture, household goods by 1.33%, recreational, cultural goods and services by 1.28%,  and </w:t>
      </w:r>
      <w:r w:rsidR="002C6D8E" w:rsidRPr="0037535D">
        <w:rPr>
          <w:rFonts w:ascii="Times New Roman" w:hAnsi="Times New Roman" w:cs="Times New Roman"/>
          <w:sz w:val="24"/>
          <w:szCs w:val="24"/>
        </w:rPr>
        <w:t xml:space="preserve">food and soft drinks </w:t>
      </w:r>
      <w:r w:rsidRPr="0037535D">
        <w:rPr>
          <w:rFonts w:ascii="Times New Roman" w:hAnsi="Times New Roman" w:cs="Times New Roman"/>
          <w:sz w:val="24"/>
          <w:szCs w:val="24"/>
        </w:rPr>
        <w:t xml:space="preserve">by </w:t>
      </w:r>
      <w:r w:rsidR="00DF173A" w:rsidRPr="0037535D">
        <w:rPr>
          <w:rFonts w:ascii="Times New Roman" w:hAnsi="Times New Roman" w:cs="Times New Roman"/>
          <w:sz w:val="24"/>
          <w:szCs w:val="24"/>
        </w:rPr>
        <w:t>1.05</w:t>
      </w:r>
      <w:r w:rsidR="004D3E6C" w:rsidRPr="0037535D">
        <w:rPr>
          <w:rFonts w:ascii="Times New Roman" w:hAnsi="Times New Roman" w:cs="Times New Roman"/>
          <w:sz w:val="24"/>
          <w:szCs w:val="24"/>
        </w:rPr>
        <w:t>%</w:t>
      </w:r>
      <w:r w:rsidRPr="0037535D">
        <w:rPr>
          <w:rFonts w:ascii="Times New Roman" w:hAnsi="Times New Roman" w:cs="Times New Roman"/>
          <w:sz w:val="24"/>
          <w:szCs w:val="24"/>
        </w:rPr>
        <w:t>.</w:t>
      </w:r>
    </w:p>
    <w:p w:rsidR="006D16DC" w:rsidRPr="001C1B72" w:rsidRDefault="006D16DC" w:rsidP="00CC2593">
      <w:pPr>
        <w:spacing w:after="0"/>
        <w:jc w:val="both"/>
        <w:rPr>
          <w:rFonts w:ascii="Times New Roman" w:hAnsi="Times New Roman" w:cs="Times New Roman"/>
          <w:sz w:val="24"/>
          <w:szCs w:val="24"/>
        </w:rPr>
      </w:pPr>
    </w:p>
    <w:p w:rsidR="00D85178" w:rsidRPr="001C1B72" w:rsidRDefault="002723CB" w:rsidP="006B22AF">
      <w:pPr>
        <w:tabs>
          <w:tab w:val="left" w:pos="3110"/>
        </w:tabs>
        <w:spacing w:after="0"/>
        <w:jc w:val="both"/>
      </w:pPr>
      <w:r w:rsidRPr="001C1B72">
        <w:rPr>
          <w:rFonts w:ascii="Times New Roman" w:hAnsi="Times New Roman" w:cs="Times New Roman"/>
          <w:b/>
          <w:bCs/>
          <w:sz w:val="24"/>
          <w:szCs w:val="24"/>
        </w:rPr>
        <w:t>The relative weight of groups that make up the consumer</w:t>
      </w:r>
      <w:r w:rsidR="006B22AF" w:rsidRPr="001C1B72">
        <w:rPr>
          <w:rFonts w:ascii="Times New Roman" w:hAnsi="Times New Roman" w:cs="Times New Roman"/>
          <w:b/>
          <w:bCs/>
          <w:sz w:val="24"/>
          <w:szCs w:val="24"/>
        </w:rPr>
        <w:t>’s</w:t>
      </w:r>
      <w:r w:rsidRPr="001C1B72">
        <w:rPr>
          <w:rFonts w:ascii="Times New Roman" w:hAnsi="Times New Roman" w:cs="Times New Roman"/>
          <w:b/>
          <w:bCs/>
          <w:sz w:val="24"/>
          <w:szCs w:val="24"/>
        </w:rPr>
        <w:t xml:space="preserve"> price index </w:t>
      </w:r>
      <w:r w:rsidR="00480821" w:rsidRPr="001C1B72">
        <w:rPr>
          <w:rFonts w:ascii="Times New Roman" w:hAnsi="Times New Roman" w:cs="Times New Roman"/>
          <w:b/>
          <w:bCs/>
          <w:sz w:val="24"/>
          <w:szCs w:val="24"/>
        </w:rPr>
        <w:t>in Palestine</w:t>
      </w:r>
      <w:r w:rsidR="000D4093"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can vary</w:t>
      </w:r>
      <w:r w:rsidR="00790934" w:rsidRPr="001C1B72">
        <w:rPr>
          <w:rFonts w:ascii="Times New Roman" w:hAnsi="Times New Roman" w:cs="Times New Roman"/>
          <w:b/>
          <w:bCs/>
          <w:sz w:val="24"/>
          <w:szCs w:val="24"/>
        </w:rPr>
        <w:t>.</w:t>
      </w:r>
      <w:r w:rsidR="00790934" w:rsidRPr="001C1B72">
        <w:rPr>
          <w:rFonts w:ascii="Times New Roman" w:hAnsi="Times New Roman" w:cs="Times New Roman"/>
          <w:sz w:val="24"/>
          <w:szCs w:val="24"/>
        </w:rPr>
        <w:t xml:space="preserve">  </w:t>
      </w:r>
      <w:r w:rsidR="000D4093" w:rsidRPr="001C1B72">
        <w:rPr>
          <w:rFonts w:ascii="Times New Roman" w:hAnsi="Times New Roman" w:cs="Times New Roman"/>
          <w:sz w:val="24"/>
          <w:szCs w:val="24"/>
        </w:rPr>
        <w:t xml:space="preserve">As </w:t>
      </w:r>
      <w:r w:rsidR="006B22AF" w:rsidRPr="001C1B72">
        <w:rPr>
          <w:rFonts w:ascii="Times New Roman" w:hAnsi="Times New Roman" w:cs="Times New Roman"/>
          <w:sz w:val="24"/>
          <w:szCs w:val="24"/>
        </w:rPr>
        <w:t>T</w:t>
      </w:r>
      <w:r w:rsidR="000D4093" w:rsidRPr="001C1B72">
        <w:rPr>
          <w:rFonts w:ascii="Times New Roman" w:hAnsi="Times New Roman" w:cs="Times New Roman"/>
          <w:sz w:val="24"/>
          <w:szCs w:val="24"/>
        </w:rPr>
        <w:t xml:space="preserve">able </w:t>
      </w:r>
      <w:r w:rsidR="006B22AF" w:rsidRPr="001C1B72">
        <w:rPr>
          <w:rFonts w:ascii="Times New Roman" w:hAnsi="Times New Roman" w:cs="Times New Roman"/>
          <w:sz w:val="24"/>
          <w:szCs w:val="24"/>
        </w:rPr>
        <w:t>(</w:t>
      </w:r>
      <w:r w:rsidR="000D4093" w:rsidRPr="001C1B72">
        <w:rPr>
          <w:rFonts w:ascii="Times New Roman" w:hAnsi="Times New Roman" w:cs="Times New Roman"/>
          <w:sz w:val="24"/>
          <w:szCs w:val="24"/>
        </w:rPr>
        <w:t>6</w:t>
      </w:r>
      <w:r w:rsidR="006B22AF" w:rsidRPr="001C1B72">
        <w:rPr>
          <w:rFonts w:ascii="Times New Roman" w:hAnsi="Times New Roman" w:cs="Times New Roman"/>
          <w:sz w:val="24"/>
          <w:szCs w:val="24"/>
        </w:rPr>
        <w:t>)</w:t>
      </w:r>
      <w:r w:rsidR="000D4093" w:rsidRPr="001C1B72">
        <w:rPr>
          <w:rFonts w:ascii="Times New Roman" w:hAnsi="Times New Roman" w:cs="Times New Roman"/>
          <w:sz w:val="24"/>
          <w:szCs w:val="24"/>
        </w:rPr>
        <w:t xml:space="preserve"> show</w:t>
      </w:r>
      <w:r w:rsidR="009D2114" w:rsidRPr="001C1B72">
        <w:rPr>
          <w:rFonts w:ascii="Times New Roman" w:hAnsi="Times New Roman" w:cs="Times New Roman"/>
          <w:sz w:val="24"/>
          <w:szCs w:val="24"/>
        </w:rPr>
        <w:t>s</w:t>
      </w:r>
      <w:r w:rsidR="000D4093" w:rsidRPr="001C1B72">
        <w:rPr>
          <w:rFonts w:ascii="Times New Roman" w:hAnsi="Times New Roman" w:cs="Times New Roman"/>
          <w:sz w:val="24"/>
          <w:szCs w:val="24"/>
        </w:rPr>
        <w:t>, t</w:t>
      </w:r>
      <w:r w:rsidRPr="001C1B72">
        <w:rPr>
          <w:rFonts w:ascii="Times New Roman" w:hAnsi="Times New Roman" w:cs="Times New Roman"/>
          <w:sz w:val="24"/>
          <w:szCs w:val="24"/>
        </w:rPr>
        <w:t>he food and soft drinks group has a higher relative weight in the consumer</w:t>
      </w:r>
      <w:r w:rsidR="006B22AF" w:rsidRPr="001C1B72">
        <w:rPr>
          <w:rFonts w:ascii="Times New Roman" w:hAnsi="Times New Roman" w:cs="Times New Roman"/>
          <w:sz w:val="24"/>
          <w:szCs w:val="24"/>
        </w:rPr>
        <w:t xml:space="preserve">’s basket in </w:t>
      </w:r>
      <w:r w:rsidRPr="001C1B72">
        <w:rPr>
          <w:rFonts w:ascii="Times New Roman" w:hAnsi="Times New Roman" w:cs="Times New Roman"/>
          <w:sz w:val="24"/>
          <w:szCs w:val="24"/>
        </w:rPr>
        <w:t xml:space="preserve">Palestine </w:t>
      </w:r>
      <w:r w:rsidR="009D2114" w:rsidRPr="001C1B72">
        <w:rPr>
          <w:rFonts w:ascii="Times New Roman" w:hAnsi="Times New Roman" w:cs="Times New Roman"/>
          <w:sz w:val="24"/>
          <w:szCs w:val="24"/>
        </w:rPr>
        <w:t>since they constitute</w:t>
      </w:r>
      <w:r w:rsidRPr="001C1B72">
        <w:rPr>
          <w:rFonts w:ascii="Times New Roman" w:hAnsi="Times New Roman" w:cs="Times New Roman"/>
          <w:sz w:val="24"/>
          <w:szCs w:val="24"/>
        </w:rPr>
        <w:t xml:space="preserve"> </w:t>
      </w:r>
      <w:r w:rsidRPr="001C1B72">
        <w:rPr>
          <w:rFonts w:ascii="Times New Roman" w:hAnsi="Times New Roman" w:cs="Times New Roman"/>
          <w:sz w:val="24"/>
          <w:szCs w:val="24"/>
          <w:lang w:val="en-GB"/>
        </w:rPr>
        <w:t>approximately</w:t>
      </w:r>
      <w:r w:rsidRPr="001C1B72">
        <w:rPr>
          <w:rFonts w:ascii="Times New Roman" w:hAnsi="Times New Roman" w:cs="Times New Roman" w:hint="cs"/>
          <w:sz w:val="24"/>
          <w:szCs w:val="24"/>
          <w:rtl/>
          <w:lang w:val="en-GB"/>
        </w:rPr>
        <w:t xml:space="preserve"> </w:t>
      </w:r>
      <w:r w:rsidR="00F77645" w:rsidRPr="001C1B72">
        <w:rPr>
          <w:rFonts w:ascii="Times New Roman" w:hAnsi="Times New Roman" w:cs="Times New Roman"/>
          <w:sz w:val="24"/>
          <w:szCs w:val="24"/>
        </w:rPr>
        <w:t>35.0</w:t>
      </w:r>
      <w:r w:rsidRPr="001C1B72">
        <w:rPr>
          <w:rFonts w:ascii="Times New Roman" w:hAnsi="Times New Roman" w:cs="Times New Roman"/>
          <w:sz w:val="24"/>
          <w:szCs w:val="24"/>
        </w:rPr>
        <w:t>%</w:t>
      </w:r>
      <w:r w:rsidR="009D2114" w:rsidRPr="001C1B72">
        <w:rPr>
          <w:rFonts w:ascii="Times New Roman" w:hAnsi="Times New Roman" w:cs="Times New Roman"/>
          <w:sz w:val="24"/>
          <w:szCs w:val="24"/>
        </w:rPr>
        <w:t xml:space="preserve"> of total consumption.</w:t>
      </w:r>
      <w:r w:rsidRPr="001C1B72">
        <w:rPr>
          <w:rFonts w:ascii="Times New Roman" w:hAnsi="Times New Roman" w:cs="Times New Roman"/>
          <w:sz w:val="24"/>
          <w:szCs w:val="24"/>
        </w:rPr>
        <w:t xml:space="preserve"> </w:t>
      </w:r>
      <w:r w:rsidR="009D2114" w:rsidRPr="001C1B72">
        <w:rPr>
          <w:rFonts w:ascii="Times New Roman" w:hAnsi="Times New Roman" w:cs="Times New Roman"/>
          <w:sz w:val="24"/>
          <w:szCs w:val="24"/>
        </w:rPr>
        <w:t xml:space="preserve">They are </w:t>
      </w:r>
      <w:r w:rsidRPr="001C1B72">
        <w:rPr>
          <w:rFonts w:ascii="Times New Roman" w:hAnsi="Times New Roman" w:cs="Times New Roman"/>
          <w:sz w:val="24"/>
          <w:szCs w:val="24"/>
        </w:rPr>
        <w:t>followed by</w:t>
      </w:r>
      <w:r w:rsidR="00F77645" w:rsidRPr="001C1B72">
        <w:rPr>
          <w:rFonts w:ascii="Times New Roman" w:hAnsi="Times New Roman" w:cs="Times New Roman"/>
          <w:sz w:val="24"/>
          <w:szCs w:val="24"/>
        </w:rPr>
        <w:t xml:space="preserve"> transportation with </w:t>
      </w:r>
      <w:r w:rsidR="00F77645" w:rsidRPr="001C1B72">
        <w:rPr>
          <w:rFonts w:ascii="Times New Roman" w:hAnsi="Times New Roman" w:cs="Times New Roman"/>
          <w:sz w:val="24"/>
          <w:szCs w:val="24"/>
          <w:lang w:val="en-GB"/>
        </w:rPr>
        <w:t>approximately</w:t>
      </w:r>
      <w:r w:rsidR="009D2114" w:rsidRPr="001C1B72">
        <w:rPr>
          <w:rFonts w:ascii="Times New Roman" w:hAnsi="Times New Roman" w:cs="Times New Roman"/>
          <w:sz w:val="24"/>
          <w:szCs w:val="24"/>
          <w:lang w:val="en-GB"/>
        </w:rPr>
        <w:t xml:space="preserve"> with </w:t>
      </w:r>
      <w:r w:rsidR="00F77645" w:rsidRPr="001C1B72">
        <w:rPr>
          <w:rFonts w:ascii="Times New Roman" w:hAnsi="Times New Roman" w:cs="Times New Roman"/>
          <w:sz w:val="24"/>
          <w:szCs w:val="24"/>
        </w:rPr>
        <w:t>13.8%,</w:t>
      </w:r>
      <w:r w:rsidR="00F77645" w:rsidRPr="001C1B72">
        <w:rPr>
          <w:rFonts w:ascii="Arial" w:hAnsi="Arial" w:cs="Arial"/>
          <w:sz w:val="18"/>
          <w:szCs w:val="18"/>
        </w:rPr>
        <w:t xml:space="preserve"> </w:t>
      </w:r>
      <w:r w:rsidR="00F80896" w:rsidRPr="001C1B72">
        <w:rPr>
          <w:rFonts w:ascii="Times New Roman" w:hAnsi="Times New Roman" w:cs="Times New Roman"/>
          <w:sz w:val="24"/>
          <w:szCs w:val="24"/>
        </w:rPr>
        <w:t>m</w:t>
      </w:r>
      <w:r w:rsidR="00F77645" w:rsidRPr="001C1B72">
        <w:rPr>
          <w:rFonts w:ascii="Times New Roman" w:hAnsi="Times New Roman" w:cs="Times New Roman"/>
          <w:sz w:val="24"/>
          <w:szCs w:val="24"/>
        </w:rPr>
        <w:t xml:space="preserve">iscellaneous goods and service with </w:t>
      </w:r>
      <w:r w:rsidR="00F77645" w:rsidRPr="001C1B72">
        <w:rPr>
          <w:rFonts w:ascii="Times New Roman" w:hAnsi="Times New Roman" w:cs="Times New Roman"/>
          <w:sz w:val="24"/>
          <w:szCs w:val="24"/>
          <w:lang w:val="en-GB"/>
        </w:rPr>
        <w:t>approximately</w:t>
      </w:r>
      <w:r w:rsidR="00F77645" w:rsidRPr="001C1B72">
        <w:rPr>
          <w:rFonts w:ascii="Times New Roman" w:hAnsi="Times New Roman" w:cs="Times New Roman" w:hint="cs"/>
          <w:sz w:val="24"/>
          <w:szCs w:val="24"/>
          <w:rtl/>
          <w:lang w:val="en-GB"/>
        </w:rPr>
        <w:t xml:space="preserve"> </w:t>
      </w:r>
      <w:r w:rsidR="00F77645" w:rsidRPr="001C1B72">
        <w:rPr>
          <w:rFonts w:ascii="Times New Roman" w:hAnsi="Times New Roman" w:cs="Times New Roman"/>
          <w:sz w:val="24"/>
          <w:szCs w:val="24"/>
        </w:rPr>
        <w:t>11.5%,</w:t>
      </w:r>
      <w:r w:rsidRPr="001C1B72">
        <w:rPr>
          <w:rFonts w:ascii="Times New Roman" w:hAnsi="Times New Roman" w:cs="Times New Roman"/>
          <w:sz w:val="24"/>
          <w:szCs w:val="24"/>
        </w:rPr>
        <w:t xml:space="preserve"> housing with </w:t>
      </w:r>
      <w:r w:rsidRPr="001C1B72">
        <w:rPr>
          <w:rFonts w:ascii="Times New Roman" w:hAnsi="Times New Roman" w:cs="Times New Roman"/>
          <w:sz w:val="24"/>
          <w:szCs w:val="24"/>
          <w:lang w:val="en-GB"/>
        </w:rPr>
        <w:t>approximately</w:t>
      </w:r>
      <w:r w:rsidRPr="001C1B72">
        <w:rPr>
          <w:rFonts w:ascii="Times New Roman" w:hAnsi="Times New Roman" w:cs="Times New Roman" w:hint="cs"/>
          <w:sz w:val="24"/>
          <w:szCs w:val="24"/>
          <w:rtl/>
          <w:lang w:val="en-GB"/>
        </w:rPr>
        <w:t xml:space="preserve"> </w:t>
      </w:r>
      <w:r w:rsidR="00F77645" w:rsidRPr="001C1B72">
        <w:rPr>
          <w:rFonts w:ascii="Times New Roman" w:hAnsi="Times New Roman" w:cs="Times New Roman"/>
          <w:sz w:val="24"/>
          <w:szCs w:val="24"/>
        </w:rPr>
        <w:t>8.9</w:t>
      </w:r>
      <w:r w:rsidRPr="001C1B72">
        <w:rPr>
          <w:rFonts w:ascii="Times New Roman" w:hAnsi="Times New Roman" w:cs="Times New Roman"/>
          <w:sz w:val="24"/>
          <w:szCs w:val="24"/>
        </w:rPr>
        <w:t xml:space="preserve">%, and textiles, clothing and footwear with </w:t>
      </w:r>
      <w:r w:rsidRPr="001C1B72">
        <w:rPr>
          <w:rFonts w:ascii="Times New Roman" w:hAnsi="Times New Roman" w:cs="Times New Roman"/>
          <w:sz w:val="24"/>
          <w:szCs w:val="24"/>
          <w:lang w:val="en-GB"/>
        </w:rPr>
        <w:t>approximately</w:t>
      </w:r>
      <w:r w:rsidRPr="001C1B72">
        <w:rPr>
          <w:rFonts w:ascii="Times New Roman" w:hAnsi="Times New Roman" w:cs="Times New Roman" w:hint="cs"/>
          <w:sz w:val="24"/>
          <w:szCs w:val="24"/>
          <w:rtl/>
          <w:lang w:val="en-GB"/>
        </w:rPr>
        <w:t xml:space="preserve"> </w:t>
      </w:r>
      <w:r w:rsidR="00F77645" w:rsidRPr="001C1B72">
        <w:rPr>
          <w:rFonts w:ascii="Times New Roman" w:hAnsi="Times New Roman" w:cs="Times New Roman"/>
          <w:sz w:val="24"/>
          <w:szCs w:val="24"/>
        </w:rPr>
        <w:t>6.3</w:t>
      </w:r>
      <w:r w:rsidRPr="001C1B72">
        <w:rPr>
          <w:rFonts w:ascii="Times New Roman" w:hAnsi="Times New Roman" w:cs="Times New Roman"/>
          <w:sz w:val="24"/>
          <w:szCs w:val="24"/>
        </w:rPr>
        <w:t>%;</w:t>
      </w:r>
      <w:r w:rsidR="00A375FE" w:rsidRPr="001C1B72">
        <w:rPr>
          <w:rFonts w:ascii="Arial" w:hAnsi="Arial" w:cs="Arial"/>
          <w:sz w:val="18"/>
          <w:szCs w:val="18"/>
        </w:rPr>
        <w:t xml:space="preserve"> </w:t>
      </w:r>
      <w:r w:rsidR="00F80896" w:rsidRPr="001C1B72">
        <w:rPr>
          <w:rFonts w:ascii="Times New Roman" w:hAnsi="Times New Roman" w:cs="Times New Roman"/>
          <w:sz w:val="24"/>
          <w:szCs w:val="24"/>
          <w:lang w:val="en-GB"/>
        </w:rPr>
        <w:t>r</w:t>
      </w:r>
      <w:r w:rsidR="00D52ADF" w:rsidRPr="001C1B72">
        <w:rPr>
          <w:rFonts w:ascii="Times New Roman" w:hAnsi="Times New Roman" w:cs="Times New Roman"/>
          <w:sz w:val="24"/>
          <w:szCs w:val="24"/>
          <w:lang w:val="en-GB"/>
        </w:rPr>
        <w:t>ecreational, cultural</w:t>
      </w:r>
      <w:r w:rsidR="009C42D4" w:rsidRPr="001C1B72">
        <w:rPr>
          <w:rFonts w:ascii="Times New Roman" w:hAnsi="Times New Roman" w:cs="Times New Roman"/>
          <w:sz w:val="24"/>
          <w:szCs w:val="24"/>
          <w:lang w:val="en-GB"/>
        </w:rPr>
        <w:t xml:space="preserve"> goods and services</w:t>
      </w:r>
      <w:r w:rsidRPr="001C1B72">
        <w:rPr>
          <w:rFonts w:ascii="Times New Roman" w:hAnsi="Times New Roman" w:cs="Times New Roman"/>
          <w:sz w:val="24"/>
          <w:szCs w:val="24"/>
          <w:lang w:val="en-GB"/>
        </w:rPr>
        <w:t>, and resta</w:t>
      </w:r>
      <w:r w:rsidRPr="001C1B72">
        <w:rPr>
          <w:rFonts w:ascii="Times New Roman" w:hAnsi="Times New Roman" w:cs="Times New Roman"/>
          <w:sz w:val="24"/>
          <w:szCs w:val="24"/>
        </w:rPr>
        <w:t>urants and cafes occupy a low propo</w:t>
      </w:r>
      <w:r w:rsidR="00B50DB0" w:rsidRPr="001C1B72">
        <w:rPr>
          <w:rFonts w:ascii="Times New Roman" w:hAnsi="Times New Roman" w:cs="Times New Roman"/>
          <w:sz w:val="24"/>
          <w:szCs w:val="24"/>
        </w:rPr>
        <w:t>rtion of the con</w:t>
      </w:r>
      <w:r w:rsidR="009C42D4" w:rsidRPr="001C1B72">
        <w:rPr>
          <w:rFonts w:ascii="Times New Roman" w:hAnsi="Times New Roman" w:cs="Times New Roman"/>
          <w:sz w:val="24"/>
          <w:szCs w:val="24"/>
        </w:rPr>
        <w:t xml:space="preserve">sumer basket. </w:t>
      </w:r>
    </w:p>
    <w:p w:rsidR="00D4059B" w:rsidRPr="001C1B72" w:rsidRDefault="003D2478" w:rsidP="003D2478">
      <w:pPr>
        <w:tabs>
          <w:tab w:val="left" w:pos="3110"/>
        </w:tabs>
        <w:spacing w:after="0"/>
        <w:jc w:val="both"/>
        <w:rPr>
          <w:rFonts w:ascii="Times New Roman" w:hAnsi="Times New Roman" w:cs="Times New Roman"/>
          <w:sz w:val="24"/>
          <w:szCs w:val="24"/>
        </w:rPr>
      </w:pPr>
      <w:r w:rsidRPr="001C1B72">
        <w:rPr>
          <w:rFonts w:ascii="Times New Roman" w:hAnsi="Times New Roman" w:cs="Times New Roman"/>
          <w:sz w:val="24"/>
          <w:szCs w:val="24"/>
        </w:rPr>
        <w:tab/>
      </w:r>
    </w:p>
    <w:p w:rsidR="007A7FF4" w:rsidRPr="001C1B72" w:rsidRDefault="007A7FF4" w:rsidP="00906003">
      <w:pPr>
        <w:spacing w:after="0"/>
        <w:jc w:val="center"/>
        <w:rPr>
          <w:rFonts w:ascii="Arial" w:hAnsi="Arial" w:cs="Arial"/>
          <w:b/>
          <w:bCs/>
          <w:lang w:eastAsia="ar-SA"/>
        </w:rPr>
      </w:pPr>
      <w:r w:rsidRPr="001C1B72">
        <w:rPr>
          <w:rFonts w:ascii="Arial" w:hAnsi="Arial" w:cs="Arial"/>
          <w:b/>
          <w:bCs/>
        </w:rPr>
        <w:t xml:space="preserve">Table </w:t>
      </w:r>
      <w:r w:rsidR="004909E5" w:rsidRPr="001C1B72">
        <w:rPr>
          <w:rFonts w:ascii="Arial" w:hAnsi="Arial" w:cs="Arial"/>
          <w:b/>
          <w:bCs/>
        </w:rPr>
        <w:t>6</w:t>
      </w:r>
      <w:r w:rsidRPr="001C1B72">
        <w:rPr>
          <w:rFonts w:ascii="Arial" w:hAnsi="Arial" w:cs="Arial"/>
          <w:b/>
          <w:bCs/>
        </w:rPr>
        <w:t xml:space="preserve">:  </w:t>
      </w:r>
      <w:r w:rsidR="00812CCB" w:rsidRPr="001C1B72">
        <w:rPr>
          <w:rFonts w:ascii="Arial" w:hAnsi="Arial" w:cs="Arial"/>
          <w:b/>
          <w:bCs/>
          <w:lang w:eastAsia="ar-SA"/>
        </w:rPr>
        <w:t xml:space="preserve">Average Consumer Price Index and </w:t>
      </w:r>
      <w:r w:rsidR="00300DC5" w:rsidRPr="001C1B72">
        <w:rPr>
          <w:rFonts w:ascii="Arial" w:hAnsi="Arial" w:cs="Arial"/>
          <w:b/>
          <w:bCs/>
          <w:lang w:eastAsia="ar-SA"/>
        </w:rPr>
        <w:t xml:space="preserve">relative weight </w:t>
      </w:r>
      <w:r w:rsidR="00812CCB" w:rsidRPr="001C1B72">
        <w:rPr>
          <w:rFonts w:ascii="Arial" w:hAnsi="Arial" w:cs="Arial"/>
          <w:b/>
          <w:bCs/>
          <w:lang w:eastAsia="ar-SA"/>
        </w:rPr>
        <w:t xml:space="preserve">by </w:t>
      </w:r>
      <w:r w:rsidR="00104CEE" w:rsidRPr="001C1B72">
        <w:rPr>
          <w:rFonts w:ascii="Arial" w:hAnsi="Arial" w:cs="Arial"/>
          <w:b/>
          <w:bCs/>
          <w:lang w:eastAsia="ar-SA"/>
        </w:rPr>
        <w:t xml:space="preserve">major </w:t>
      </w:r>
      <w:r w:rsidR="00812CCB" w:rsidRPr="001C1B72">
        <w:rPr>
          <w:rFonts w:ascii="Arial" w:hAnsi="Arial" w:cs="Arial"/>
          <w:b/>
          <w:bCs/>
          <w:lang w:eastAsia="ar-SA"/>
        </w:rPr>
        <w:t>Groups of Expenditure and Region</w:t>
      </w:r>
      <w:r w:rsidR="004F2FCB" w:rsidRPr="001C1B72">
        <w:rPr>
          <w:rFonts w:ascii="Arial" w:hAnsi="Arial" w:cs="Arial"/>
          <w:b/>
          <w:bCs/>
          <w:lang w:eastAsia="ar-SA"/>
        </w:rPr>
        <w:t xml:space="preserve">, </w:t>
      </w:r>
      <w:r w:rsidR="00906003" w:rsidRPr="001C1B72">
        <w:rPr>
          <w:rFonts w:ascii="Arial" w:hAnsi="Arial" w:cs="Arial"/>
          <w:b/>
          <w:bCs/>
          <w:lang w:eastAsia="ar-SA"/>
        </w:rPr>
        <w:t>2015</w:t>
      </w:r>
      <w:r w:rsidR="004F2FCB" w:rsidRPr="001C1B72">
        <w:rPr>
          <w:rFonts w:ascii="Arial" w:hAnsi="Arial" w:cs="Arial"/>
          <w:b/>
          <w:bCs/>
          <w:lang w:eastAsia="ar-SA"/>
        </w:rPr>
        <w:t>: base year</w:t>
      </w:r>
      <w:r w:rsidR="00D85178" w:rsidRPr="001C1B72">
        <w:rPr>
          <w:rFonts w:ascii="Arial" w:hAnsi="Arial" w:cs="Arial"/>
          <w:b/>
          <w:bCs/>
          <w:lang w:eastAsia="ar-SA"/>
        </w:rPr>
        <w:t xml:space="preserve"> </w:t>
      </w:r>
      <w:r w:rsidR="0082301D" w:rsidRPr="001C1B72">
        <w:rPr>
          <w:rFonts w:ascii="Arial" w:hAnsi="Arial" w:cs="Arial"/>
          <w:b/>
          <w:bCs/>
          <w:lang w:eastAsia="ar-SA"/>
        </w:rPr>
        <w:t>2010</w:t>
      </w:r>
      <w:r w:rsidR="00104CEE" w:rsidRPr="001C1B72">
        <w:rPr>
          <w:rFonts w:ascii="Arial" w:hAnsi="Arial" w:cs="Arial"/>
          <w:b/>
          <w:bCs/>
          <w:lang w:eastAsia="ar-SA"/>
        </w:rPr>
        <w:t>=100</w:t>
      </w:r>
    </w:p>
    <w:tbl>
      <w:tblPr>
        <w:tblW w:w="5000" w:type="pct"/>
        <w:jc w:val="center"/>
        <w:tblBorders>
          <w:top w:val="single" w:sz="12" w:space="0" w:color="auto"/>
          <w:bottom w:val="single" w:sz="12" w:space="0" w:color="auto"/>
        </w:tblBorders>
        <w:tblLook w:val="04A0"/>
      </w:tblPr>
      <w:tblGrid>
        <w:gridCol w:w="2115"/>
        <w:gridCol w:w="767"/>
        <w:gridCol w:w="1026"/>
        <w:gridCol w:w="767"/>
        <w:gridCol w:w="1026"/>
        <w:gridCol w:w="767"/>
        <w:gridCol w:w="1026"/>
        <w:gridCol w:w="767"/>
        <w:gridCol w:w="1026"/>
      </w:tblGrid>
      <w:tr w:rsidR="00103BEB" w:rsidRPr="001C1B72" w:rsidTr="00906003">
        <w:trPr>
          <w:trHeight w:hRule="exact" w:val="284"/>
          <w:jc w:val="center"/>
        </w:trPr>
        <w:tc>
          <w:tcPr>
            <w:tcW w:w="1139" w:type="pct"/>
            <w:tcBorders>
              <w:top w:val="single" w:sz="12" w:space="0" w:color="auto"/>
              <w:left w:val="nil"/>
              <w:bottom w:val="single" w:sz="12" w:space="0" w:color="auto"/>
              <w:right w:val="nil"/>
            </w:tcBorders>
            <w:vAlign w:val="center"/>
          </w:tcPr>
          <w:p w:rsidR="00103BEB" w:rsidRPr="001C1B72" w:rsidRDefault="004F2FCB" w:rsidP="00667157">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2"/>
                <w:szCs w:val="12"/>
              </w:rPr>
              <w:tab/>
            </w:r>
          </w:p>
        </w:tc>
        <w:tc>
          <w:tcPr>
            <w:tcW w:w="965" w:type="pct"/>
            <w:gridSpan w:val="2"/>
            <w:tcBorders>
              <w:top w:val="single" w:sz="12" w:space="0" w:color="auto"/>
              <w:left w:val="nil"/>
              <w:bottom w:val="single" w:sz="12" w:space="0" w:color="auto"/>
              <w:right w:val="nil"/>
            </w:tcBorders>
            <w:vAlign w:val="center"/>
          </w:tcPr>
          <w:p w:rsidR="00103BEB" w:rsidRPr="001C1B72" w:rsidRDefault="00103BEB" w:rsidP="00314E25">
            <w:pPr>
              <w:ind w:firstLineChars="100" w:firstLine="181"/>
              <w:jc w:val="center"/>
              <w:rPr>
                <w:rFonts w:ascii="Arial" w:hAnsi="Arial" w:cs="Arial"/>
                <w:b/>
                <w:bCs/>
                <w:sz w:val="18"/>
                <w:szCs w:val="18"/>
              </w:rPr>
            </w:pPr>
            <w:r w:rsidRPr="001C1B72">
              <w:rPr>
                <w:rFonts w:ascii="Arial" w:hAnsi="Arial" w:cs="Arial"/>
                <w:b/>
                <w:bCs/>
                <w:sz w:val="18"/>
                <w:szCs w:val="18"/>
              </w:rPr>
              <w:t>Palestine</w:t>
            </w:r>
          </w:p>
        </w:tc>
        <w:tc>
          <w:tcPr>
            <w:tcW w:w="965" w:type="pct"/>
            <w:gridSpan w:val="2"/>
            <w:tcBorders>
              <w:top w:val="single" w:sz="12" w:space="0" w:color="auto"/>
              <w:left w:val="nil"/>
              <w:bottom w:val="single" w:sz="12" w:space="0" w:color="auto"/>
              <w:right w:val="nil"/>
            </w:tcBorders>
            <w:vAlign w:val="center"/>
          </w:tcPr>
          <w:p w:rsidR="00103BEB" w:rsidRPr="001C1B72" w:rsidRDefault="00103BEB" w:rsidP="00314E25">
            <w:pPr>
              <w:ind w:firstLineChars="100" w:firstLine="181"/>
              <w:jc w:val="center"/>
              <w:rPr>
                <w:rFonts w:ascii="Arial" w:hAnsi="Arial" w:cs="Arial"/>
                <w:b/>
                <w:bCs/>
                <w:sz w:val="18"/>
                <w:szCs w:val="18"/>
              </w:rPr>
            </w:pPr>
            <w:r w:rsidRPr="001C1B72">
              <w:rPr>
                <w:rFonts w:ascii="Arial" w:hAnsi="Arial" w:cs="Arial"/>
                <w:b/>
                <w:bCs/>
                <w:sz w:val="18"/>
                <w:szCs w:val="18"/>
              </w:rPr>
              <w:t>West Bank*</w:t>
            </w:r>
          </w:p>
        </w:tc>
        <w:tc>
          <w:tcPr>
            <w:tcW w:w="965" w:type="pct"/>
            <w:gridSpan w:val="2"/>
            <w:tcBorders>
              <w:top w:val="single" w:sz="12" w:space="0" w:color="auto"/>
              <w:left w:val="nil"/>
              <w:bottom w:val="single" w:sz="12" w:space="0" w:color="auto"/>
              <w:right w:val="nil"/>
            </w:tcBorders>
            <w:vAlign w:val="center"/>
          </w:tcPr>
          <w:p w:rsidR="00103BEB" w:rsidRPr="001C1B72" w:rsidRDefault="00103BEB" w:rsidP="00314E25">
            <w:pPr>
              <w:ind w:firstLineChars="100" w:firstLine="181"/>
              <w:jc w:val="center"/>
              <w:rPr>
                <w:rFonts w:ascii="Arial" w:eastAsia="Arial Unicode MS" w:hAnsi="Arial" w:cs="Arial"/>
                <w:b/>
                <w:bCs/>
                <w:sz w:val="18"/>
                <w:szCs w:val="18"/>
              </w:rPr>
            </w:pPr>
            <w:r w:rsidRPr="001C1B72">
              <w:rPr>
                <w:rFonts w:ascii="Arial" w:hAnsi="Arial" w:cs="Arial"/>
                <w:b/>
                <w:bCs/>
                <w:sz w:val="18"/>
                <w:szCs w:val="18"/>
              </w:rPr>
              <w:t>Gaza Strip</w:t>
            </w:r>
          </w:p>
        </w:tc>
        <w:tc>
          <w:tcPr>
            <w:tcW w:w="965" w:type="pct"/>
            <w:gridSpan w:val="2"/>
            <w:tcBorders>
              <w:top w:val="single" w:sz="12" w:space="0" w:color="auto"/>
              <w:left w:val="nil"/>
              <w:bottom w:val="single" w:sz="12" w:space="0" w:color="auto"/>
              <w:right w:val="nil"/>
            </w:tcBorders>
            <w:vAlign w:val="center"/>
          </w:tcPr>
          <w:p w:rsidR="00103BEB" w:rsidRPr="001C1B72" w:rsidRDefault="00103BEB" w:rsidP="00314E25">
            <w:pPr>
              <w:ind w:firstLineChars="100" w:firstLine="181"/>
              <w:jc w:val="center"/>
              <w:rPr>
                <w:rFonts w:ascii="Arial" w:eastAsia="Arial Unicode MS" w:hAnsi="Arial" w:cs="Arial"/>
                <w:b/>
                <w:bCs/>
                <w:sz w:val="18"/>
                <w:szCs w:val="18"/>
              </w:rPr>
            </w:pPr>
            <w:r w:rsidRPr="001C1B72">
              <w:rPr>
                <w:rFonts w:ascii="Arial" w:hAnsi="Arial" w:cs="Arial"/>
                <w:b/>
                <w:bCs/>
                <w:sz w:val="18"/>
                <w:szCs w:val="18"/>
              </w:rPr>
              <w:t>Jerusalem</w:t>
            </w:r>
            <w:r w:rsidRPr="001C1B72">
              <w:rPr>
                <w:rFonts w:ascii="Arial" w:eastAsia="Arial Unicode MS" w:hAnsi="Arial" w:cs="Arial"/>
                <w:b/>
                <w:bCs/>
                <w:sz w:val="18"/>
                <w:szCs w:val="18"/>
              </w:rPr>
              <w:t>**</w:t>
            </w:r>
          </w:p>
        </w:tc>
      </w:tr>
      <w:tr w:rsidR="009653DA" w:rsidRPr="001C1B72" w:rsidTr="00906003">
        <w:trPr>
          <w:trHeight w:hRule="exact" w:val="467"/>
          <w:jc w:val="center"/>
        </w:trPr>
        <w:tc>
          <w:tcPr>
            <w:tcW w:w="1139" w:type="pct"/>
            <w:tcBorders>
              <w:top w:val="single" w:sz="12" w:space="0" w:color="auto"/>
              <w:left w:val="nil"/>
              <w:bottom w:val="single" w:sz="12" w:space="0" w:color="auto"/>
              <w:right w:val="nil"/>
            </w:tcBorders>
            <w:vAlign w:val="center"/>
          </w:tcPr>
          <w:p w:rsidR="009653DA" w:rsidRPr="001C1B72" w:rsidRDefault="009653DA"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Main groups</w:t>
            </w:r>
          </w:p>
        </w:tc>
        <w:tc>
          <w:tcPr>
            <w:tcW w:w="413" w:type="pct"/>
            <w:tcBorders>
              <w:top w:val="single" w:sz="12" w:space="0" w:color="auto"/>
              <w:left w:val="nil"/>
              <w:bottom w:val="single" w:sz="12" w:space="0" w:color="auto"/>
              <w:right w:val="nil"/>
            </w:tcBorders>
            <w:vAlign w:val="center"/>
          </w:tcPr>
          <w:p w:rsidR="009653DA" w:rsidRPr="001C1B72" w:rsidRDefault="009653DA" w:rsidP="007C5FB0">
            <w:pPr>
              <w:spacing w:after="0"/>
              <w:jc w:val="center"/>
              <w:rPr>
                <w:rFonts w:ascii="Arial" w:hAnsi="Arial" w:cs="Arial"/>
                <w:b/>
                <w:bCs/>
                <w:sz w:val="18"/>
                <w:szCs w:val="18"/>
              </w:rPr>
            </w:pPr>
            <w:r w:rsidRPr="001C1B72">
              <w:rPr>
                <w:rFonts w:ascii="Arial" w:hAnsi="Arial" w:cs="Arial"/>
                <w:b/>
                <w:bCs/>
                <w:sz w:val="18"/>
                <w:szCs w:val="18"/>
              </w:rPr>
              <w:t>CPI</w:t>
            </w:r>
          </w:p>
          <w:p w:rsidR="009653DA" w:rsidRPr="001C1B72" w:rsidRDefault="009653DA" w:rsidP="007C5FB0">
            <w:pPr>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1C1B72" w:rsidRDefault="009653DA" w:rsidP="007C5FB0">
            <w:pPr>
              <w:jc w:val="center"/>
              <w:rPr>
                <w:rFonts w:ascii="Arial" w:hAnsi="Arial" w:cs="Arial"/>
                <w:b/>
                <w:bCs/>
                <w:sz w:val="18"/>
                <w:szCs w:val="18"/>
              </w:rPr>
            </w:pPr>
            <w:r w:rsidRPr="001C1B72">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1C1B72" w:rsidRDefault="009653DA" w:rsidP="007B5E33">
            <w:pPr>
              <w:spacing w:after="0"/>
              <w:jc w:val="center"/>
              <w:rPr>
                <w:rFonts w:ascii="Arial" w:hAnsi="Arial" w:cs="Arial"/>
                <w:b/>
                <w:bCs/>
                <w:sz w:val="18"/>
                <w:szCs w:val="18"/>
              </w:rPr>
            </w:pPr>
            <w:r w:rsidRPr="001C1B72">
              <w:rPr>
                <w:rFonts w:ascii="Arial" w:hAnsi="Arial" w:cs="Arial"/>
                <w:b/>
                <w:bCs/>
                <w:sz w:val="18"/>
                <w:szCs w:val="18"/>
              </w:rPr>
              <w:t>CPI</w:t>
            </w:r>
          </w:p>
          <w:p w:rsidR="009653DA" w:rsidRPr="001C1B72" w:rsidRDefault="009653DA" w:rsidP="007B5E33">
            <w:pPr>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1C1B72" w:rsidRDefault="009653DA" w:rsidP="007B5E33">
            <w:pPr>
              <w:jc w:val="center"/>
              <w:rPr>
                <w:rFonts w:ascii="Arial" w:hAnsi="Arial" w:cs="Arial"/>
                <w:b/>
                <w:bCs/>
                <w:sz w:val="18"/>
                <w:szCs w:val="18"/>
              </w:rPr>
            </w:pPr>
            <w:r w:rsidRPr="001C1B72">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1C1B72" w:rsidRDefault="009653DA" w:rsidP="007B5E33">
            <w:pPr>
              <w:spacing w:after="0"/>
              <w:jc w:val="center"/>
              <w:rPr>
                <w:rFonts w:ascii="Arial" w:hAnsi="Arial" w:cs="Arial"/>
                <w:b/>
                <w:bCs/>
                <w:sz w:val="18"/>
                <w:szCs w:val="18"/>
              </w:rPr>
            </w:pPr>
            <w:r w:rsidRPr="001C1B72">
              <w:rPr>
                <w:rFonts w:ascii="Arial" w:hAnsi="Arial" w:cs="Arial"/>
                <w:b/>
                <w:bCs/>
                <w:sz w:val="18"/>
                <w:szCs w:val="18"/>
              </w:rPr>
              <w:t>CPI</w:t>
            </w:r>
          </w:p>
          <w:p w:rsidR="009653DA" w:rsidRPr="001C1B72" w:rsidRDefault="009653DA" w:rsidP="007B5E33">
            <w:pPr>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1C1B72" w:rsidRDefault="009653DA" w:rsidP="007B5E33">
            <w:pPr>
              <w:jc w:val="center"/>
              <w:rPr>
                <w:rFonts w:ascii="Arial" w:hAnsi="Arial" w:cs="Arial"/>
                <w:b/>
                <w:bCs/>
                <w:sz w:val="18"/>
                <w:szCs w:val="18"/>
              </w:rPr>
            </w:pPr>
            <w:r w:rsidRPr="001C1B72">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1C1B72" w:rsidRDefault="009653DA" w:rsidP="007B5E33">
            <w:pPr>
              <w:spacing w:after="0"/>
              <w:jc w:val="center"/>
              <w:rPr>
                <w:rFonts w:ascii="Arial" w:hAnsi="Arial" w:cs="Arial"/>
                <w:b/>
                <w:bCs/>
                <w:sz w:val="18"/>
                <w:szCs w:val="18"/>
              </w:rPr>
            </w:pPr>
            <w:r w:rsidRPr="001C1B72">
              <w:rPr>
                <w:rFonts w:ascii="Arial" w:hAnsi="Arial" w:cs="Arial"/>
                <w:b/>
                <w:bCs/>
                <w:sz w:val="18"/>
                <w:szCs w:val="18"/>
              </w:rPr>
              <w:t>CPI</w:t>
            </w:r>
          </w:p>
          <w:p w:rsidR="009653DA" w:rsidRPr="001C1B72" w:rsidRDefault="009653DA" w:rsidP="007B5E33">
            <w:pPr>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1C1B72" w:rsidRDefault="009653DA" w:rsidP="007B5E33">
            <w:pPr>
              <w:jc w:val="center"/>
              <w:rPr>
                <w:rFonts w:ascii="Arial" w:hAnsi="Arial" w:cs="Arial"/>
                <w:b/>
                <w:bCs/>
                <w:sz w:val="18"/>
                <w:szCs w:val="18"/>
              </w:rPr>
            </w:pPr>
            <w:r w:rsidRPr="001C1B72">
              <w:rPr>
                <w:rFonts w:ascii="Arial" w:eastAsia="Arial Unicode MS" w:hAnsi="Arial" w:cs="Arial"/>
                <w:b/>
                <w:bCs/>
                <w:sz w:val="18"/>
                <w:szCs w:val="18"/>
              </w:rPr>
              <w:t>Relative Weight***</w:t>
            </w:r>
          </w:p>
        </w:tc>
      </w:tr>
      <w:tr w:rsidR="00906003" w:rsidRPr="001C1B72" w:rsidTr="00906003">
        <w:trPr>
          <w:trHeight w:hRule="exact" w:val="284"/>
          <w:jc w:val="center"/>
        </w:trPr>
        <w:tc>
          <w:tcPr>
            <w:tcW w:w="1139" w:type="pct"/>
            <w:tcBorders>
              <w:top w:val="single" w:sz="12" w:space="0" w:color="auto"/>
              <w:left w:val="nil"/>
              <w:bottom w:val="nil"/>
              <w:right w:val="nil"/>
            </w:tcBorders>
            <w:vAlign w:val="center"/>
          </w:tcPr>
          <w:p w:rsidR="00906003" w:rsidRPr="001C1B72" w:rsidRDefault="00906003" w:rsidP="007A39A7">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Food and soft drinks</w:t>
            </w:r>
          </w:p>
        </w:tc>
        <w:tc>
          <w:tcPr>
            <w:tcW w:w="413"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107.82</w:t>
            </w:r>
          </w:p>
        </w:tc>
        <w:tc>
          <w:tcPr>
            <w:tcW w:w="552"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35.02</w:t>
            </w:r>
          </w:p>
        </w:tc>
        <w:tc>
          <w:tcPr>
            <w:tcW w:w="413"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109.62</w:t>
            </w:r>
          </w:p>
        </w:tc>
        <w:tc>
          <w:tcPr>
            <w:tcW w:w="552"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34.96</w:t>
            </w:r>
          </w:p>
        </w:tc>
        <w:tc>
          <w:tcPr>
            <w:tcW w:w="413"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104.42</w:t>
            </w:r>
          </w:p>
        </w:tc>
        <w:tc>
          <w:tcPr>
            <w:tcW w:w="552"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41.18</w:t>
            </w:r>
          </w:p>
        </w:tc>
        <w:tc>
          <w:tcPr>
            <w:tcW w:w="413"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112.21</w:t>
            </w:r>
          </w:p>
        </w:tc>
        <w:tc>
          <w:tcPr>
            <w:tcW w:w="552" w:type="pct"/>
            <w:tcBorders>
              <w:top w:val="single" w:sz="12" w:space="0" w:color="auto"/>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23.67</w:t>
            </w:r>
          </w:p>
        </w:tc>
      </w:tr>
      <w:tr w:rsidR="00906003" w:rsidRPr="001C1B72" w:rsidTr="00906003">
        <w:trPr>
          <w:trHeight w:hRule="exact" w:val="437"/>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Alcoholic beverages and tobacco</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159.59</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4.31</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160.35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5.22</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139.36</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2.32</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165.40</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4.06</w:t>
            </w:r>
          </w:p>
        </w:tc>
      </w:tr>
      <w:tr w:rsidR="00906003" w:rsidRPr="001C1B72" w:rsidTr="00906003">
        <w:trPr>
          <w:trHeight w:hRule="exact" w:val="429"/>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Textiles, clothing and footwear</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109.29</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6.29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119.74</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5.79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87.13</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7.09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123.41</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6.91</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Housing</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108.28</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8.87</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112.55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8.83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98.85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8.73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115.75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9.28</w:t>
            </w:r>
          </w:p>
        </w:tc>
      </w:tr>
      <w:tr w:rsidR="00906003" w:rsidRPr="001C1B72" w:rsidTr="00906003">
        <w:trPr>
          <w:trHeight w:hRule="exact" w:val="425"/>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Furniture, household goods</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105.37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5.36</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111.46</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4.83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93.03</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6.55</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120.64</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5.42</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Medical care</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116.67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3.93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121.77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4.44</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98.02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3.08</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122.41</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3.32</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Transportation</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102.22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13.83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101.15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15.33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110.38</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7.93</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112.00</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18.37</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Communications</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95.74</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3.55</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95.48</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3.46</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94.07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3.17</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99.80</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4.69</w:t>
            </w:r>
          </w:p>
        </w:tc>
      </w:tr>
      <w:tr w:rsidR="00906003" w:rsidRPr="001C1B72" w:rsidTr="00906003">
        <w:trPr>
          <w:trHeight w:hRule="exact" w:val="415"/>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Recreational, cultural goods &amp; services</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102.22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2.07</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105.56</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1.78</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97.32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2.39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105.82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2.69</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Education</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120.95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3.39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127.17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3.59</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109.06</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3.38</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117.24</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2.51</w:t>
            </w:r>
          </w:p>
        </w:tc>
      </w:tr>
      <w:tr w:rsidR="00906003" w:rsidRPr="001C1B72" w:rsidTr="00906003">
        <w:trPr>
          <w:trHeight w:hRule="exact" w:val="284"/>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Restaurants and cafes</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121.91</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1.92</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130.34</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1.86</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106.27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1.65</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110.83</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2.70</w:t>
            </w:r>
          </w:p>
        </w:tc>
      </w:tr>
      <w:tr w:rsidR="00906003" w:rsidRPr="001C1B72" w:rsidTr="00906003">
        <w:trPr>
          <w:trHeight w:hRule="exact" w:val="429"/>
          <w:jc w:val="center"/>
        </w:trPr>
        <w:tc>
          <w:tcPr>
            <w:tcW w:w="1139" w:type="pct"/>
            <w:tcBorders>
              <w:top w:val="nil"/>
              <w:left w:val="nil"/>
              <w:bottom w:val="nil"/>
              <w:right w:val="nil"/>
            </w:tcBorders>
            <w:vAlign w:val="center"/>
          </w:tcPr>
          <w:p w:rsidR="00906003" w:rsidRPr="001C1B72" w:rsidRDefault="00906003" w:rsidP="00230C84">
            <w:pPr>
              <w:autoSpaceDE w:val="0"/>
              <w:autoSpaceDN w:val="0"/>
              <w:adjustRightInd w:val="0"/>
              <w:spacing w:after="0" w:line="240" w:lineRule="auto"/>
              <w:rPr>
                <w:rFonts w:ascii="Arial" w:hAnsi="Arial" w:cs="Arial"/>
                <w:sz w:val="18"/>
                <w:szCs w:val="18"/>
              </w:rPr>
            </w:pPr>
            <w:r w:rsidRPr="001C1B72">
              <w:rPr>
                <w:rFonts w:ascii="Arial" w:hAnsi="Arial" w:cs="Arial"/>
                <w:sz w:val="18"/>
                <w:szCs w:val="18"/>
              </w:rPr>
              <w:t>Miscellaneous goods and service</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118.22</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11.48</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119.60</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9.91</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122.25</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12.50</w:t>
            </w:r>
          </w:p>
        </w:tc>
        <w:tc>
          <w:tcPr>
            <w:tcW w:w="413"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Pr>
              <w:t>102.77</w:t>
            </w:r>
          </w:p>
        </w:tc>
        <w:tc>
          <w:tcPr>
            <w:tcW w:w="552" w:type="pct"/>
            <w:tcBorders>
              <w:top w:val="nil"/>
              <w:left w:val="nil"/>
              <w:bottom w:val="nil"/>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sz w:val="18"/>
                <w:szCs w:val="18"/>
              </w:rPr>
            </w:pPr>
            <w:r w:rsidRPr="001C1B72">
              <w:rPr>
                <w:rFonts w:ascii="Arial" w:hAnsi="Arial" w:cs="Arial"/>
                <w:sz w:val="18"/>
                <w:szCs w:val="18"/>
                <w:rtl/>
              </w:rPr>
              <w:t>16.38</w:t>
            </w:r>
          </w:p>
        </w:tc>
      </w:tr>
      <w:tr w:rsidR="00906003" w:rsidRPr="001C1B72" w:rsidTr="00906003">
        <w:trPr>
          <w:trHeight w:hRule="exact" w:val="421"/>
          <w:jc w:val="center"/>
        </w:trPr>
        <w:tc>
          <w:tcPr>
            <w:tcW w:w="1139" w:type="pct"/>
            <w:tcBorders>
              <w:top w:val="nil"/>
              <w:left w:val="nil"/>
              <w:bottom w:val="single" w:sz="12" w:space="0" w:color="auto"/>
              <w:right w:val="nil"/>
            </w:tcBorders>
            <w:vAlign w:val="center"/>
          </w:tcPr>
          <w:p w:rsidR="00906003" w:rsidRPr="001C1B72" w:rsidRDefault="00906003" w:rsidP="00230C84">
            <w:pPr>
              <w:autoSpaceDE w:val="0"/>
              <w:autoSpaceDN w:val="0"/>
              <w:adjustRightInd w:val="0"/>
              <w:spacing w:after="0" w:line="240" w:lineRule="auto"/>
              <w:rPr>
                <w:rFonts w:ascii="Arial" w:hAnsi="Arial" w:cs="Arial"/>
                <w:b/>
                <w:bCs/>
                <w:sz w:val="18"/>
                <w:szCs w:val="18"/>
              </w:rPr>
            </w:pPr>
            <w:r w:rsidRPr="001C1B72">
              <w:rPr>
                <w:rFonts w:ascii="Arial" w:hAnsi="Arial" w:cs="Arial"/>
                <w:b/>
                <w:bCs/>
                <w:sz w:val="18"/>
                <w:szCs w:val="18"/>
              </w:rPr>
              <w:t>Overall Consumer Price Index</w:t>
            </w:r>
          </w:p>
        </w:tc>
        <w:tc>
          <w:tcPr>
            <w:tcW w:w="413"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Pr>
              <w:t>110.99</w:t>
            </w:r>
          </w:p>
        </w:tc>
        <w:tc>
          <w:tcPr>
            <w:tcW w:w="552"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Pr>
              <w:t>113.89</w:t>
            </w:r>
          </w:p>
        </w:tc>
        <w:tc>
          <w:tcPr>
            <w:tcW w:w="552"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Pr>
              <w:t>104.97</w:t>
            </w:r>
          </w:p>
        </w:tc>
        <w:tc>
          <w:tcPr>
            <w:tcW w:w="552"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tl/>
              </w:rPr>
              <w:t>100.00</w:t>
            </w:r>
          </w:p>
        </w:tc>
        <w:tc>
          <w:tcPr>
            <w:tcW w:w="413"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Pr>
              <w:t>114.02</w:t>
            </w:r>
          </w:p>
        </w:tc>
        <w:tc>
          <w:tcPr>
            <w:tcW w:w="552" w:type="pct"/>
            <w:tcBorders>
              <w:top w:val="nil"/>
              <w:left w:val="nil"/>
              <w:bottom w:val="single" w:sz="12" w:space="0" w:color="auto"/>
              <w:right w:val="nil"/>
            </w:tcBorders>
            <w:vAlign w:val="center"/>
          </w:tcPr>
          <w:p w:rsidR="00906003" w:rsidRPr="001C1B72" w:rsidRDefault="00906003" w:rsidP="00906003">
            <w:pPr>
              <w:autoSpaceDE w:val="0"/>
              <w:autoSpaceDN w:val="0"/>
              <w:adjustRightInd w:val="0"/>
              <w:spacing w:after="0" w:line="240" w:lineRule="auto"/>
              <w:jc w:val="center"/>
              <w:rPr>
                <w:rFonts w:ascii="Arial" w:hAnsi="Arial" w:cs="Arial"/>
                <w:b/>
                <w:bCs/>
                <w:sz w:val="18"/>
                <w:szCs w:val="18"/>
              </w:rPr>
            </w:pPr>
            <w:r w:rsidRPr="001C1B72">
              <w:rPr>
                <w:rFonts w:ascii="Arial" w:hAnsi="Arial" w:cs="Arial"/>
                <w:b/>
                <w:bCs/>
                <w:sz w:val="18"/>
                <w:szCs w:val="18"/>
                <w:rtl/>
              </w:rPr>
              <w:t>100.00</w:t>
            </w:r>
          </w:p>
        </w:tc>
      </w:tr>
    </w:tbl>
    <w:p w:rsidR="00C7010A" w:rsidRPr="001C1B72" w:rsidRDefault="00546973" w:rsidP="00362B89">
      <w:pPr>
        <w:spacing w:after="0"/>
        <w:ind w:hanging="142"/>
        <w:jc w:val="both"/>
        <w:rPr>
          <w:rFonts w:ascii="Times New Roman" w:eastAsia="Times New Roman" w:hAnsi="Times New Roman" w:cs="Times New Roman"/>
          <w:noProof/>
          <w:sz w:val="18"/>
          <w:szCs w:val="18"/>
        </w:rPr>
      </w:pPr>
      <w:r w:rsidRPr="001C1B72">
        <w:rPr>
          <w:rFonts w:ascii="Times New Roman" w:hAnsi="Times New Roman" w:cs="Times New Roman"/>
          <w:sz w:val="18"/>
          <w:szCs w:val="18"/>
        </w:rPr>
        <w:t>*</w:t>
      </w:r>
      <w:r w:rsidRPr="001C1B72">
        <w:rPr>
          <w:rFonts w:ascii="Times New Roman" w:eastAsia="Times New Roman" w:hAnsi="Times New Roman" w:cs="Times New Roman"/>
          <w:noProof/>
          <w:sz w:val="18"/>
          <w:szCs w:val="18"/>
        </w:rPr>
        <w:t xml:space="preserve"> </w:t>
      </w:r>
      <w:r w:rsidR="00C7010A" w:rsidRPr="001C1B72">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p w:rsidR="00546973" w:rsidRPr="001C1B72" w:rsidRDefault="00546973" w:rsidP="00362B89">
      <w:pPr>
        <w:tabs>
          <w:tab w:val="left" w:pos="6720"/>
        </w:tabs>
        <w:spacing w:after="0"/>
        <w:ind w:hanging="142"/>
        <w:jc w:val="both"/>
        <w:rPr>
          <w:rFonts w:ascii="Times New Roman" w:hAnsi="Times New Roman" w:cs="Times New Roman"/>
          <w:sz w:val="18"/>
          <w:szCs w:val="18"/>
        </w:rPr>
      </w:pPr>
      <w:r w:rsidRPr="001C1B72">
        <w:rPr>
          <w:rFonts w:ascii="Times New Roman" w:hAnsi="Times New Roman" w:cs="Times New Roman"/>
          <w:sz w:val="18"/>
          <w:szCs w:val="18"/>
        </w:rPr>
        <w:t>*</w:t>
      </w:r>
      <w:r w:rsidR="00311256" w:rsidRPr="001C1B72">
        <w:rPr>
          <w:rFonts w:ascii="Times New Roman" w:hAnsi="Times New Roman" w:cs="Times New Roman"/>
          <w:sz w:val="18"/>
          <w:szCs w:val="18"/>
        </w:rPr>
        <w:t>*</w:t>
      </w:r>
      <w:r w:rsidRPr="001C1B72">
        <w:rPr>
          <w:rFonts w:ascii="Times New Roman" w:hAnsi="Times New Roman" w:cs="Times New Roman"/>
          <w:sz w:val="18"/>
          <w:szCs w:val="18"/>
        </w:rPr>
        <w:t xml:space="preserve"> </w:t>
      </w:r>
      <w:r w:rsidR="00C7010A" w:rsidRPr="001C1B72">
        <w:rPr>
          <w:rFonts w:ascii="Times New Roman" w:hAnsi="Times New Roman" w:cs="Times New Roman"/>
          <w:sz w:val="18"/>
          <w:szCs w:val="18"/>
        </w:rPr>
        <w:t>Includes that part of Jerusalem which was annexed forcefully by Israel following its occupation of the West Bank in 1967.</w:t>
      </w:r>
    </w:p>
    <w:p w:rsidR="007A7FF4" w:rsidRPr="001C1B72" w:rsidRDefault="00CD6DC4" w:rsidP="00362B89">
      <w:pPr>
        <w:spacing w:after="0"/>
        <w:ind w:right="-143" w:hanging="142"/>
        <w:jc w:val="both"/>
        <w:rPr>
          <w:rFonts w:ascii="Times New Roman" w:hAnsi="Times New Roman" w:cs="Times New Roman"/>
          <w:sz w:val="18"/>
          <w:szCs w:val="18"/>
        </w:rPr>
      </w:pPr>
      <w:r w:rsidRPr="001C1B72">
        <w:rPr>
          <w:rFonts w:ascii="Times New Roman" w:hAnsi="Times New Roman" w:cs="Times New Roman"/>
          <w:sz w:val="18"/>
          <w:szCs w:val="18"/>
        </w:rPr>
        <w:t xml:space="preserve">*** </w:t>
      </w:r>
      <w:r w:rsidR="00A800DE" w:rsidRPr="001C1B72">
        <w:rPr>
          <w:rFonts w:ascii="Times New Roman" w:hAnsi="Times New Roman" w:cs="Times New Roman"/>
          <w:sz w:val="18"/>
          <w:szCs w:val="18"/>
        </w:rPr>
        <w:t xml:space="preserve">Relative weight </w:t>
      </w:r>
      <w:r w:rsidR="00F259F6" w:rsidRPr="001C1B72">
        <w:rPr>
          <w:rFonts w:ascii="Times New Roman" w:hAnsi="Times New Roman" w:cs="Times New Roman"/>
          <w:sz w:val="18"/>
          <w:szCs w:val="18"/>
        </w:rPr>
        <w:t>for</w:t>
      </w:r>
      <w:r w:rsidR="00A800DE" w:rsidRPr="001C1B72">
        <w:rPr>
          <w:rFonts w:ascii="Times New Roman" w:hAnsi="Times New Roman" w:cs="Times New Roman"/>
          <w:sz w:val="18"/>
          <w:szCs w:val="18"/>
        </w:rPr>
        <w:t xml:space="preserve"> consumer prices by major </w:t>
      </w:r>
      <w:r w:rsidR="00F259F6" w:rsidRPr="001C1B72">
        <w:rPr>
          <w:rFonts w:ascii="Times New Roman" w:hAnsi="Times New Roman" w:cs="Times New Roman"/>
          <w:sz w:val="18"/>
          <w:szCs w:val="18"/>
        </w:rPr>
        <w:t xml:space="preserve">groups of </w:t>
      </w:r>
      <w:r w:rsidR="00A800DE" w:rsidRPr="001C1B72">
        <w:rPr>
          <w:rFonts w:ascii="Times New Roman" w:hAnsi="Times New Roman" w:cs="Times New Roman"/>
          <w:sz w:val="18"/>
          <w:szCs w:val="18"/>
        </w:rPr>
        <w:t xml:space="preserve">expenditure and region based on the Expenditure and </w:t>
      </w:r>
      <w:r w:rsidR="004A1637" w:rsidRPr="001C1B72">
        <w:rPr>
          <w:rFonts w:ascii="Times New Roman" w:hAnsi="Times New Roman" w:cs="Times New Roman"/>
          <w:sz w:val="18"/>
          <w:szCs w:val="18"/>
        </w:rPr>
        <w:t>C</w:t>
      </w:r>
      <w:r w:rsidR="00A800DE" w:rsidRPr="001C1B72">
        <w:rPr>
          <w:rFonts w:ascii="Times New Roman" w:hAnsi="Times New Roman" w:cs="Times New Roman"/>
          <w:sz w:val="18"/>
          <w:szCs w:val="18"/>
        </w:rPr>
        <w:t>onsumption Survey2010.</w:t>
      </w:r>
      <w:r w:rsidR="007A7FF4" w:rsidRPr="001C1B72">
        <w:rPr>
          <w:rFonts w:ascii="Times New Roman" w:hAnsi="Times New Roman" w:cs="Times New Roman"/>
          <w:sz w:val="18"/>
          <w:szCs w:val="18"/>
        </w:rPr>
        <w:br/>
      </w:r>
      <w:r w:rsidR="00B65C73" w:rsidRPr="001C1B72">
        <w:rPr>
          <w:rFonts w:ascii="Times New Roman" w:hAnsi="Times New Roman" w:cs="Times New Roman"/>
          <w:sz w:val="18"/>
          <w:szCs w:val="18"/>
        </w:rPr>
        <w:t xml:space="preserve">  </w:t>
      </w:r>
    </w:p>
    <w:p w:rsidR="000822C2" w:rsidRPr="001C1B72" w:rsidRDefault="00FA157F" w:rsidP="00FA157F">
      <w:pPr>
        <w:tabs>
          <w:tab w:val="left" w:pos="3578"/>
        </w:tabs>
        <w:spacing w:after="0"/>
        <w:jc w:val="both"/>
        <w:rPr>
          <w:rFonts w:ascii="Times New Roman" w:hAnsi="Times New Roman" w:cs="Times New Roman"/>
          <w:b/>
          <w:bCs/>
          <w:sz w:val="24"/>
          <w:szCs w:val="24"/>
        </w:rPr>
      </w:pPr>
      <w:r w:rsidRPr="001C1B72">
        <w:rPr>
          <w:rFonts w:ascii="Times New Roman" w:hAnsi="Times New Roman" w:cs="Times New Roman"/>
          <w:b/>
          <w:bCs/>
          <w:sz w:val="24"/>
          <w:szCs w:val="24"/>
        </w:rPr>
        <w:tab/>
      </w:r>
    </w:p>
    <w:p w:rsidR="00610CED" w:rsidRPr="001C1B72" w:rsidRDefault="00610CED" w:rsidP="00E9443D">
      <w:pPr>
        <w:spacing w:after="0"/>
        <w:jc w:val="both"/>
        <w:rPr>
          <w:rFonts w:ascii="Times New Roman" w:hAnsi="Times New Roman" w:cs="Times New Roman"/>
          <w:b/>
          <w:bCs/>
          <w:sz w:val="24"/>
          <w:szCs w:val="24"/>
        </w:rPr>
      </w:pPr>
    </w:p>
    <w:p w:rsidR="00610CED" w:rsidRPr="001C1B72" w:rsidRDefault="00610CED" w:rsidP="00E9443D">
      <w:pPr>
        <w:spacing w:after="0"/>
        <w:jc w:val="both"/>
        <w:rPr>
          <w:rFonts w:ascii="Times New Roman" w:hAnsi="Times New Roman" w:cs="Times New Roman"/>
          <w:b/>
          <w:bCs/>
          <w:sz w:val="24"/>
          <w:szCs w:val="24"/>
        </w:rPr>
      </w:pPr>
    </w:p>
    <w:p w:rsidR="00610CED" w:rsidRPr="001C1B72" w:rsidRDefault="00610CED" w:rsidP="00E9443D">
      <w:pPr>
        <w:spacing w:after="0"/>
        <w:jc w:val="both"/>
        <w:rPr>
          <w:rFonts w:ascii="Times New Roman" w:hAnsi="Times New Roman" w:cs="Times New Roman"/>
          <w:b/>
          <w:bCs/>
          <w:sz w:val="24"/>
          <w:szCs w:val="24"/>
        </w:rPr>
      </w:pPr>
    </w:p>
    <w:p w:rsidR="00610CED" w:rsidRPr="001C1B72" w:rsidRDefault="00610CED" w:rsidP="00E9443D">
      <w:pPr>
        <w:spacing w:after="0"/>
        <w:jc w:val="both"/>
        <w:rPr>
          <w:rFonts w:ascii="Times New Roman" w:hAnsi="Times New Roman" w:cs="Times New Roman"/>
          <w:b/>
          <w:bCs/>
          <w:sz w:val="24"/>
          <w:szCs w:val="24"/>
        </w:rPr>
      </w:pPr>
    </w:p>
    <w:p w:rsidR="00610CED" w:rsidRPr="001C1B72" w:rsidRDefault="00610CED" w:rsidP="00E9443D">
      <w:pPr>
        <w:spacing w:after="0"/>
        <w:jc w:val="both"/>
        <w:rPr>
          <w:rFonts w:ascii="Times New Roman" w:hAnsi="Times New Roman" w:cs="Times New Roman"/>
          <w:b/>
          <w:bCs/>
          <w:sz w:val="24"/>
          <w:szCs w:val="24"/>
        </w:rPr>
      </w:pPr>
    </w:p>
    <w:p w:rsidR="004A1637" w:rsidRPr="001C1B72" w:rsidRDefault="004A1637" w:rsidP="00E9443D">
      <w:pPr>
        <w:spacing w:after="0"/>
        <w:jc w:val="both"/>
        <w:rPr>
          <w:rFonts w:ascii="Times New Roman" w:hAnsi="Times New Roman" w:cs="Times New Roman"/>
          <w:b/>
          <w:bCs/>
          <w:sz w:val="24"/>
          <w:szCs w:val="24"/>
        </w:rPr>
      </w:pPr>
    </w:p>
    <w:p w:rsidR="007A7FF4" w:rsidRPr="001C1B72" w:rsidRDefault="00610CED" w:rsidP="00E9443D">
      <w:pPr>
        <w:spacing w:after="0"/>
        <w:jc w:val="both"/>
        <w:rPr>
          <w:rFonts w:ascii="Times New Roman" w:hAnsi="Times New Roman" w:cs="Times New Roman"/>
          <w:b/>
          <w:bCs/>
          <w:sz w:val="28"/>
          <w:szCs w:val="28"/>
        </w:rPr>
      </w:pPr>
      <w:r w:rsidRPr="001C1B72">
        <w:rPr>
          <w:rFonts w:ascii="Times New Roman" w:hAnsi="Times New Roman" w:cs="Times New Roman"/>
          <w:b/>
          <w:bCs/>
          <w:sz w:val="28"/>
          <w:szCs w:val="28"/>
        </w:rPr>
        <w:lastRenderedPageBreak/>
        <w:t>5</w:t>
      </w:r>
      <w:r w:rsidR="007A7FF4" w:rsidRPr="001C1B72">
        <w:rPr>
          <w:rFonts w:ascii="Times New Roman" w:hAnsi="Times New Roman" w:cs="Times New Roman"/>
          <w:b/>
          <w:bCs/>
          <w:sz w:val="28"/>
          <w:szCs w:val="28"/>
        </w:rPr>
        <w:t xml:space="preserve"> - Balance of Payments</w:t>
      </w:r>
      <w:r w:rsidR="00C15FEB" w:rsidRPr="001C1B72">
        <w:rPr>
          <w:rStyle w:val="FootnoteReference"/>
          <w:rFonts w:ascii="Times New Roman" w:hAnsi="Times New Roman" w:cs="Times New Roman"/>
          <w:b/>
          <w:bCs/>
          <w:sz w:val="28"/>
          <w:szCs w:val="28"/>
        </w:rPr>
        <w:footnoteReference w:id="7"/>
      </w:r>
    </w:p>
    <w:p w:rsidR="00E05DD3" w:rsidRPr="001C1B72" w:rsidRDefault="007D7BE8" w:rsidP="007D7BE8">
      <w:pPr>
        <w:tabs>
          <w:tab w:val="left" w:pos="1838"/>
        </w:tabs>
        <w:spacing w:after="0"/>
        <w:jc w:val="both"/>
        <w:rPr>
          <w:rFonts w:ascii="Times New Roman" w:hAnsi="Times New Roman" w:cs="Times New Roman"/>
          <w:sz w:val="24"/>
          <w:szCs w:val="24"/>
        </w:rPr>
      </w:pPr>
      <w:r w:rsidRPr="001C1B72">
        <w:rPr>
          <w:rFonts w:ascii="Times New Roman" w:hAnsi="Times New Roman" w:cs="Times New Roman"/>
          <w:sz w:val="24"/>
          <w:szCs w:val="24"/>
        </w:rPr>
        <w:tab/>
      </w:r>
    </w:p>
    <w:p w:rsidR="007D0065" w:rsidRPr="001C1B72" w:rsidRDefault="00DD0686" w:rsidP="00C42C9A">
      <w:pPr>
        <w:spacing w:after="0"/>
        <w:jc w:val="both"/>
        <w:rPr>
          <w:rFonts w:ascii="Times New Roman" w:hAnsi="Times New Roman" w:cs="Times New Roman"/>
          <w:sz w:val="24"/>
          <w:szCs w:val="24"/>
        </w:rPr>
      </w:pPr>
      <w:r w:rsidRPr="001C1B72">
        <w:rPr>
          <w:rFonts w:ascii="Times New Roman" w:hAnsi="Times New Roman" w:cs="Times New Roman"/>
          <w:sz w:val="24"/>
          <w:szCs w:val="24"/>
        </w:rPr>
        <w:t>The b</w:t>
      </w:r>
      <w:r w:rsidR="007A7FF4" w:rsidRPr="001C1B72">
        <w:rPr>
          <w:rFonts w:ascii="Times New Roman" w:hAnsi="Times New Roman" w:cs="Times New Roman"/>
          <w:sz w:val="24"/>
          <w:szCs w:val="24"/>
        </w:rPr>
        <w:t xml:space="preserve">alance of payments is an organized summary record of all economic transactions between residents in </w:t>
      </w:r>
      <w:r w:rsidR="008015B6" w:rsidRPr="001C1B72">
        <w:rPr>
          <w:rFonts w:ascii="Times New Roman" w:hAnsi="Times New Roman" w:cs="Times New Roman"/>
          <w:sz w:val="24"/>
          <w:szCs w:val="24"/>
        </w:rPr>
        <w:t>Palestine</w:t>
      </w:r>
      <w:r w:rsidR="007A7FF4" w:rsidRPr="001C1B72">
        <w:rPr>
          <w:rFonts w:ascii="Times New Roman" w:hAnsi="Times New Roman" w:cs="Times New Roman"/>
          <w:sz w:val="24"/>
          <w:szCs w:val="24"/>
        </w:rPr>
        <w:t xml:space="preserve"> and non-residents</w:t>
      </w:r>
      <w:r w:rsidR="005130E9" w:rsidRPr="001C1B72">
        <w:rPr>
          <w:rFonts w:ascii="Times New Roman" w:hAnsi="Times New Roman" w:cs="Times New Roman"/>
          <w:sz w:val="24"/>
          <w:szCs w:val="24"/>
        </w:rPr>
        <w:t xml:space="preserve"> during </w:t>
      </w:r>
      <w:r w:rsidR="006A2F55" w:rsidRPr="001C1B72">
        <w:rPr>
          <w:rFonts w:ascii="Times New Roman" w:hAnsi="Times New Roman" w:cs="Times New Roman"/>
          <w:sz w:val="24"/>
          <w:szCs w:val="24"/>
        </w:rPr>
        <w:t>a set period</w:t>
      </w:r>
      <w:r w:rsidR="005130E9" w:rsidRPr="001C1B72">
        <w:rPr>
          <w:rFonts w:ascii="Times New Roman" w:hAnsi="Times New Roman" w:cs="Times New Roman"/>
          <w:sz w:val="24"/>
          <w:szCs w:val="24"/>
        </w:rPr>
        <w:t xml:space="preserve"> time, usually one year</w:t>
      </w:r>
      <w:r w:rsidR="007A7FF4" w:rsidRPr="001C1B72">
        <w:rPr>
          <w:rFonts w:ascii="Times New Roman" w:hAnsi="Times New Roman" w:cs="Times New Roman"/>
          <w:sz w:val="24"/>
          <w:szCs w:val="24"/>
        </w:rPr>
        <w:t xml:space="preserve">. The balance of payments consists of </w:t>
      </w:r>
      <w:r w:rsidR="00EA069E" w:rsidRPr="001C1B72">
        <w:rPr>
          <w:rFonts w:ascii="Times New Roman" w:hAnsi="Times New Roman" w:cs="Times New Roman"/>
          <w:sz w:val="24"/>
          <w:szCs w:val="24"/>
        </w:rPr>
        <w:t>two</w:t>
      </w:r>
      <w:r w:rsidR="007A7FF4" w:rsidRPr="001C1B72">
        <w:rPr>
          <w:rFonts w:ascii="Times New Roman" w:hAnsi="Times New Roman" w:cs="Times New Roman"/>
          <w:sz w:val="24"/>
          <w:szCs w:val="24"/>
        </w:rPr>
        <w:t xml:space="preserve"> </w:t>
      </w:r>
      <w:r w:rsidR="00EA069E" w:rsidRPr="001C1B72">
        <w:rPr>
          <w:rFonts w:ascii="Times New Roman" w:hAnsi="Times New Roman" w:cs="Times New Roman"/>
          <w:sz w:val="24"/>
          <w:szCs w:val="24"/>
        </w:rPr>
        <w:t>accounts</w:t>
      </w:r>
      <w:r w:rsidR="00284865" w:rsidRPr="001C1B72">
        <w:rPr>
          <w:rFonts w:ascii="Times New Roman" w:hAnsi="Times New Roman" w:cs="Times New Roman"/>
          <w:sz w:val="24"/>
          <w:szCs w:val="24"/>
        </w:rPr>
        <w:t>,</w:t>
      </w:r>
      <w:r w:rsidR="006A2F55" w:rsidRPr="001C1B72">
        <w:rPr>
          <w:rFonts w:ascii="Times New Roman" w:hAnsi="Times New Roman" w:cs="Times New Roman"/>
          <w:sz w:val="24"/>
          <w:szCs w:val="24"/>
        </w:rPr>
        <w:t xml:space="preserve"> the current account and the </w:t>
      </w:r>
      <w:r w:rsidR="007A7FF4" w:rsidRPr="001C1B72">
        <w:rPr>
          <w:rFonts w:ascii="Times New Roman" w:hAnsi="Times New Roman" w:cs="Times New Roman"/>
          <w:sz w:val="24"/>
          <w:szCs w:val="24"/>
        </w:rPr>
        <w:t>capital</w:t>
      </w:r>
      <w:r w:rsidR="0028517B" w:rsidRPr="001C1B72">
        <w:rPr>
          <w:rFonts w:ascii="Times New Roman" w:hAnsi="Times New Roman" w:cs="Times New Roman"/>
          <w:sz w:val="24"/>
          <w:szCs w:val="24"/>
        </w:rPr>
        <w:t xml:space="preserve"> </w:t>
      </w:r>
      <w:r w:rsidR="00284865" w:rsidRPr="001C1B72">
        <w:rPr>
          <w:rFonts w:ascii="Times New Roman" w:hAnsi="Times New Roman" w:cs="Times New Roman"/>
          <w:sz w:val="24"/>
          <w:szCs w:val="24"/>
        </w:rPr>
        <w:t xml:space="preserve">and financial account.  </w:t>
      </w:r>
      <w:r w:rsidR="007A7FF4" w:rsidRPr="001C1B72">
        <w:rPr>
          <w:rFonts w:ascii="Times New Roman" w:hAnsi="Times New Roman" w:cs="Times New Roman"/>
          <w:sz w:val="24"/>
          <w:szCs w:val="24"/>
        </w:rPr>
        <w:t>The current account includes four sub-acco</w:t>
      </w:r>
      <w:r w:rsidR="006A2F55" w:rsidRPr="001C1B72">
        <w:rPr>
          <w:rFonts w:ascii="Times New Roman" w:hAnsi="Times New Roman" w:cs="Times New Roman"/>
          <w:sz w:val="24"/>
          <w:szCs w:val="24"/>
        </w:rPr>
        <w:t xml:space="preserve">unts, which are </w:t>
      </w:r>
      <w:r w:rsidR="00EA069E" w:rsidRPr="001C1B72">
        <w:rPr>
          <w:rFonts w:ascii="Times New Roman" w:hAnsi="Times New Roman" w:cs="Times New Roman"/>
          <w:sz w:val="24"/>
          <w:szCs w:val="24"/>
        </w:rPr>
        <w:t xml:space="preserve">(trade balance of </w:t>
      </w:r>
      <w:r w:rsidR="007A7FF4" w:rsidRPr="001C1B72">
        <w:rPr>
          <w:rFonts w:ascii="Times New Roman" w:hAnsi="Times New Roman" w:cs="Times New Roman"/>
          <w:sz w:val="24"/>
          <w:szCs w:val="24"/>
        </w:rPr>
        <w:t xml:space="preserve">goods, </w:t>
      </w:r>
      <w:r w:rsidR="00EA069E" w:rsidRPr="001C1B72">
        <w:rPr>
          <w:rFonts w:ascii="Times New Roman" w:hAnsi="Times New Roman" w:cs="Times New Roman"/>
          <w:sz w:val="24"/>
          <w:szCs w:val="24"/>
        </w:rPr>
        <w:t xml:space="preserve">trade balance of </w:t>
      </w:r>
      <w:r w:rsidR="007A7FF4" w:rsidRPr="001C1B72">
        <w:rPr>
          <w:rFonts w:ascii="Times New Roman" w:hAnsi="Times New Roman" w:cs="Times New Roman"/>
          <w:sz w:val="24"/>
          <w:szCs w:val="24"/>
        </w:rPr>
        <w:t xml:space="preserve">services, </w:t>
      </w:r>
      <w:r w:rsidR="00EA069E" w:rsidRPr="001C1B72">
        <w:rPr>
          <w:rFonts w:ascii="Times New Roman" w:hAnsi="Times New Roman" w:cs="Times New Roman"/>
          <w:sz w:val="24"/>
          <w:szCs w:val="24"/>
        </w:rPr>
        <w:t xml:space="preserve">balance of </w:t>
      </w:r>
      <w:r w:rsidR="007A7FF4" w:rsidRPr="001C1B72">
        <w:rPr>
          <w:rFonts w:ascii="Times New Roman" w:hAnsi="Times New Roman" w:cs="Times New Roman"/>
          <w:sz w:val="24"/>
          <w:szCs w:val="24"/>
        </w:rPr>
        <w:t xml:space="preserve">income and </w:t>
      </w:r>
      <w:r w:rsidR="00EA069E" w:rsidRPr="001C1B72">
        <w:rPr>
          <w:rFonts w:ascii="Times New Roman" w:hAnsi="Times New Roman" w:cs="Times New Roman"/>
          <w:sz w:val="24"/>
          <w:szCs w:val="24"/>
        </w:rPr>
        <w:t xml:space="preserve">balance of </w:t>
      </w:r>
      <w:r w:rsidR="007A7FF4" w:rsidRPr="001C1B72">
        <w:rPr>
          <w:rFonts w:ascii="Times New Roman" w:hAnsi="Times New Roman" w:cs="Times New Roman"/>
          <w:sz w:val="24"/>
          <w:szCs w:val="24"/>
        </w:rPr>
        <w:t>current transfers</w:t>
      </w:r>
      <w:r w:rsidR="00EA069E" w:rsidRPr="001C1B72">
        <w:rPr>
          <w:rFonts w:ascii="Times New Roman" w:hAnsi="Times New Roman" w:cs="Times New Roman"/>
          <w:sz w:val="24"/>
          <w:szCs w:val="24"/>
        </w:rPr>
        <w:t>)</w:t>
      </w:r>
      <w:r w:rsidRPr="001C1B72">
        <w:rPr>
          <w:rFonts w:ascii="Times New Roman" w:hAnsi="Times New Roman" w:cs="Times New Roman"/>
          <w:sz w:val="24"/>
          <w:szCs w:val="24"/>
        </w:rPr>
        <w:t>.</w:t>
      </w:r>
      <w:r w:rsidR="007A7FF4" w:rsidRPr="001C1B72">
        <w:rPr>
          <w:rFonts w:ascii="Times New Roman" w:hAnsi="Times New Roman" w:cs="Times New Roman"/>
          <w:sz w:val="24"/>
          <w:szCs w:val="24"/>
        </w:rPr>
        <w:t xml:space="preserve"> </w:t>
      </w:r>
      <w:r w:rsidRPr="001C1B72">
        <w:rPr>
          <w:rFonts w:ascii="Times New Roman" w:hAnsi="Times New Roman" w:cs="Times New Roman"/>
          <w:sz w:val="24"/>
          <w:szCs w:val="24"/>
        </w:rPr>
        <w:t xml:space="preserve"> T</w:t>
      </w:r>
      <w:r w:rsidR="007A7FF4" w:rsidRPr="001C1B72">
        <w:rPr>
          <w:rFonts w:ascii="Times New Roman" w:hAnsi="Times New Roman" w:cs="Times New Roman"/>
          <w:sz w:val="24"/>
          <w:szCs w:val="24"/>
        </w:rPr>
        <w:t xml:space="preserve">he capital </w:t>
      </w:r>
      <w:r w:rsidR="00EA069E" w:rsidRPr="001C1B72">
        <w:rPr>
          <w:rFonts w:ascii="Times New Roman" w:hAnsi="Times New Roman" w:cs="Times New Roman"/>
          <w:sz w:val="24"/>
          <w:szCs w:val="24"/>
        </w:rPr>
        <w:t>and financial account</w:t>
      </w:r>
      <w:r w:rsidR="001A2DD7" w:rsidRPr="001C1B72">
        <w:rPr>
          <w:rFonts w:ascii="Times New Roman" w:hAnsi="Times New Roman" w:cs="Times New Roman"/>
          <w:sz w:val="24"/>
          <w:szCs w:val="24"/>
        </w:rPr>
        <w:t xml:space="preserve"> consists tow accounts</w:t>
      </w:r>
      <w:r w:rsidR="00EA069E" w:rsidRPr="001C1B72">
        <w:rPr>
          <w:rFonts w:ascii="Times New Roman" w:hAnsi="Times New Roman" w:cs="Times New Roman"/>
          <w:sz w:val="24"/>
          <w:szCs w:val="24"/>
        </w:rPr>
        <w:t xml:space="preserve">, </w:t>
      </w:r>
      <w:r w:rsidR="00834F25">
        <w:rPr>
          <w:rFonts w:ascii="Times New Roman" w:hAnsi="Times New Roman" w:cs="Times New Roman"/>
          <w:sz w:val="24"/>
          <w:szCs w:val="24"/>
        </w:rPr>
        <w:t xml:space="preserve">the </w:t>
      </w:r>
      <w:r w:rsidR="00EA069E" w:rsidRPr="001C1B72">
        <w:rPr>
          <w:rFonts w:ascii="Times New Roman" w:hAnsi="Times New Roman" w:cs="Times New Roman"/>
          <w:sz w:val="24"/>
          <w:szCs w:val="24"/>
        </w:rPr>
        <w:t>capital account (</w:t>
      </w:r>
      <w:r w:rsidR="007A7FF4" w:rsidRPr="001C1B72">
        <w:rPr>
          <w:rFonts w:ascii="Times New Roman" w:hAnsi="Times New Roman" w:cs="Times New Roman"/>
          <w:sz w:val="24"/>
          <w:szCs w:val="24"/>
        </w:rPr>
        <w:t xml:space="preserve">capital transfers and acquisition </w:t>
      </w:r>
      <w:r w:rsidR="00834F25" w:rsidRPr="001C1B72">
        <w:rPr>
          <w:rFonts w:ascii="Times New Roman" w:hAnsi="Times New Roman" w:cs="Times New Roman"/>
          <w:sz w:val="24"/>
          <w:szCs w:val="24"/>
        </w:rPr>
        <w:t xml:space="preserve">or disposal </w:t>
      </w:r>
      <w:r w:rsidR="007A7FF4" w:rsidRPr="001C1B72">
        <w:rPr>
          <w:rFonts w:ascii="Times New Roman" w:hAnsi="Times New Roman" w:cs="Times New Roman"/>
          <w:sz w:val="24"/>
          <w:szCs w:val="24"/>
        </w:rPr>
        <w:t xml:space="preserve">of </w:t>
      </w:r>
      <w:r w:rsidR="00C42C9A" w:rsidRPr="001C1B72">
        <w:rPr>
          <w:rFonts w:ascii="Times New Roman" w:hAnsi="Times New Roman" w:cs="Times New Roman"/>
          <w:sz w:val="24"/>
          <w:szCs w:val="24"/>
        </w:rPr>
        <w:t xml:space="preserve">non-produced </w:t>
      </w:r>
      <w:r w:rsidR="00834F25" w:rsidRPr="001C1B72">
        <w:rPr>
          <w:rFonts w:ascii="Times New Roman" w:hAnsi="Times New Roman" w:cs="Times New Roman"/>
          <w:sz w:val="24"/>
          <w:szCs w:val="24"/>
        </w:rPr>
        <w:t xml:space="preserve">non-financial </w:t>
      </w:r>
      <w:r w:rsidR="007A7FF4" w:rsidRPr="001C1B72">
        <w:rPr>
          <w:rFonts w:ascii="Times New Roman" w:hAnsi="Times New Roman" w:cs="Times New Roman"/>
          <w:sz w:val="24"/>
          <w:szCs w:val="24"/>
        </w:rPr>
        <w:t>assets</w:t>
      </w:r>
      <w:r w:rsidR="00EA069E" w:rsidRPr="001C1B72">
        <w:rPr>
          <w:rFonts w:ascii="Times New Roman" w:hAnsi="Times New Roman" w:cs="Times New Roman"/>
          <w:sz w:val="24"/>
          <w:szCs w:val="24"/>
        </w:rPr>
        <w:t>)</w:t>
      </w:r>
      <w:r w:rsidR="00074C29" w:rsidRPr="001C1B72">
        <w:rPr>
          <w:rFonts w:ascii="Times New Roman" w:hAnsi="Times New Roman" w:cs="Times New Roman"/>
          <w:sz w:val="24"/>
          <w:szCs w:val="24"/>
        </w:rPr>
        <w:t xml:space="preserve">, and the financial account </w:t>
      </w:r>
      <w:r w:rsidR="007D7BE8" w:rsidRPr="001C1B72">
        <w:rPr>
          <w:rFonts w:ascii="Times New Roman" w:hAnsi="Times New Roman" w:cs="Times New Roman"/>
          <w:sz w:val="24"/>
          <w:szCs w:val="24"/>
        </w:rPr>
        <w:t>(</w:t>
      </w:r>
      <w:r w:rsidR="00010CAE" w:rsidRPr="001C1B72">
        <w:rPr>
          <w:rFonts w:ascii="Times New Roman" w:hAnsi="Times New Roman" w:cs="Times New Roman"/>
          <w:sz w:val="24"/>
          <w:szCs w:val="24"/>
        </w:rPr>
        <w:t xml:space="preserve">foreign </w:t>
      </w:r>
      <w:r w:rsidR="007A7FF4" w:rsidRPr="001C1B72">
        <w:rPr>
          <w:rFonts w:ascii="Times New Roman" w:hAnsi="Times New Roman" w:cs="Times New Roman"/>
          <w:sz w:val="24"/>
          <w:szCs w:val="24"/>
        </w:rPr>
        <w:t xml:space="preserve">direct investment, </w:t>
      </w:r>
      <w:r w:rsidR="00010CAE" w:rsidRPr="001C1B72">
        <w:rPr>
          <w:rFonts w:ascii="Times New Roman" w:hAnsi="Times New Roman" w:cs="Times New Roman"/>
          <w:sz w:val="24"/>
          <w:szCs w:val="24"/>
        </w:rPr>
        <w:t xml:space="preserve">foreign portfolio </w:t>
      </w:r>
      <w:r w:rsidR="007A7FF4" w:rsidRPr="001C1B72">
        <w:rPr>
          <w:rFonts w:ascii="Times New Roman" w:hAnsi="Times New Roman" w:cs="Times New Roman"/>
          <w:sz w:val="24"/>
          <w:szCs w:val="24"/>
        </w:rPr>
        <w:t xml:space="preserve">investment, and </w:t>
      </w:r>
      <w:r w:rsidR="00010CAE" w:rsidRPr="001C1B72">
        <w:rPr>
          <w:rFonts w:ascii="Times New Roman" w:hAnsi="Times New Roman" w:cs="Times New Roman"/>
          <w:sz w:val="24"/>
          <w:szCs w:val="24"/>
        </w:rPr>
        <w:t xml:space="preserve">foreign </w:t>
      </w:r>
      <w:r w:rsidR="007A7FF4" w:rsidRPr="001C1B72">
        <w:rPr>
          <w:rFonts w:ascii="Times New Roman" w:hAnsi="Times New Roman" w:cs="Times New Roman"/>
          <w:sz w:val="24"/>
          <w:szCs w:val="24"/>
        </w:rPr>
        <w:t>other investments and reserve assets</w:t>
      </w:r>
      <w:r w:rsidR="007D7BE8" w:rsidRPr="001C1B72">
        <w:rPr>
          <w:rFonts w:ascii="Times New Roman" w:hAnsi="Times New Roman" w:cs="Times New Roman"/>
          <w:sz w:val="24"/>
          <w:szCs w:val="24"/>
        </w:rPr>
        <w:t>)</w:t>
      </w:r>
      <w:r w:rsidR="007A7FF4" w:rsidRPr="001C1B72">
        <w:rPr>
          <w:rFonts w:ascii="Times New Roman" w:hAnsi="Times New Roman" w:cs="Times New Roman"/>
          <w:sz w:val="24"/>
          <w:szCs w:val="24"/>
        </w:rPr>
        <w:t>.</w:t>
      </w:r>
    </w:p>
    <w:p w:rsidR="0041491A" w:rsidRPr="001C1B72" w:rsidRDefault="0041491A" w:rsidP="00010CAE">
      <w:pPr>
        <w:spacing w:after="0"/>
        <w:jc w:val="both"/>
        <w:rPr>
          <w:rFonts w:ascii="Times New Roman" w:hAnsi="Times New Roman" w:cs="Times New Roman"/>
          <w:sz w:val="24"/>
          <w:szCs w:val="24"/>
        </w:rPr>
      </w:pPr>
    </w:p>
    <w:p w:rsidR="00DD3290" w:rsidRPr="001C1B72" w:rsidRDefault="0041491A" w:rsidP="007D3D95">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trade balance deficit increased by </w:t>
      </w:r>
      <w:r w:rsidR="00890695" w:rsidRPr="001C1B72">
        <w:rPr>
          <w:rFonts w:ascii="Times New Roman" w:hAnsi="Times New Roman" w:cs="Times New Roman"/>
          <w:b/>
          <w:bCs/>
          <w:sz w:val="24"/>
          <w:szCs w:val="24"/>
        </w:rPr>
        <w:t>2.8</w:t>
      </w:r>
      <w:r w:rsidRPr="001C1B72">
        <w:rPr>
          <w:rFonts w:ascii="Times New Roman" w:hAnsi="Times New Roman" w:cs="Times New Roman"/>
          <w:b/>
          <w:bCs/>
          <w:sz w:val="24"/>
          <w:szCs w:val="24"/>
        </w:rPr>
        <w:t xml:space="preserve">% in </w:t>
      </w:r>
      <w:r w:rsidR="00890695"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w:t>
      </w:r>
      <w:r w:rsidR="005924F1" w:rsidRPr="001C1B72">
        <w:rPr>
          <w:rFonts w:ascii="Times New Roman" w:hAnsi="Times New Roman" w:cs="Times New Roman"/>
          <w:b/>
          <w:bCs/>
          <w:sz w:val="24"/>
          <w:szCs w:val="24"/>
        </w:rPr>
        <w:t xml:space="preserve">compared to </w:t>
      </w:r>
      <w:r w:rsidR="00890695" w:rsidRPr="001C1B72">
        <w:rPr>
          <w:rFonts w:ascii="Times New Roman" w:hAnsi="Times New Roman" w:cs="Times New Roman"/>
          <w:b/>
          <w:bCs/>
          <w:sz w:val="24"/>
          <w:szCs w:val="24"/>
        </w:rPr>
        <w:t>2014</w:t>
      </w:r>
      <w:r w:rsidR="005924F1" w:rsidRPr="001C1B72">
        <w:rPr>
          <w:rFonts w:ascii="Times New Roman" w:hAnsi="Times New Roman" w:cs="Times New Roman"/>
          <w:b/>
          <w:bCs/>
          <w:sz w:val="24"/>
          <w:szCs w:val="24"/>
        </w:rPr>
        <w:t xml:space="preserve">, </w:t>
      </w:r>
      <w:r w:rsidR="004D3979" w:rsidRPr="001C1B72">
        <w:rPr>
          <w:rFonts w:ascii="Times New Roman" w:hAnsi="Times New Roman" w:cs="Times New Roman"/>
          <w:b/>
          <w:bCs/>
          <w:sz w:val="24"/>
          <w:szCs w:val="24"/>
        </w:rPr>
        <w:t>reach</w:t>
      </w:r>
      <w:r w:rsidRPr="001C1B72">
        <w:rPr>
          <w:rFonts w:ascii="Times New Roman" w:hAnsi="Times New Roman" w:cs="Times New Roman"/>
          <w:b/>
          <w:bCs/>
          <w:sz w:val="24"/>
          <w:szCs w:val="24"/>
        </w:rPr>
        <w:t xml:space="preserve"> USD 5,</w:t>
      </w:r>
      <w:r w:rsidR="00890695" w:rsidRPr="001C1B72">
        <w:rPr>
          <w:rFonts w:ascii="Times New Roman" w:hAnsi="Times New Roman" w:cs="Times New Roman"/>
          <w:b/>
          <w:bCs/>
          <w:sz w:val="24"/>
          <w:szCs w:val="24"/>
        </w:rPr>
        <w:t>178</w:t>
      </w:r>
      <w:r w:rsidRPr="001C1B72">
        <w:rPr>
          <w:rFonts w:ascii="Times New Roman" w:hAnsi="Times New Roman" w:cs="Times New Roman"/>
          <w:b/>
          <w:bCs/>
          <w:sz w:val="24"/>
          <w:szCs w:val="24"/>
        </w:rPr>
        <w:t>.</w:t>
      </w:r>
      <w:r w:rsidR="00890695" w:rsidRPr="001C1B72">
        <w:rPr>
          <w:rFonts w:ascii="Times New Roman" w:hAnsi="Times New Roman" w:cs="Times New Roman"/>
          <w:b/>
          <w:bCs/>
          <w:sz w:val="24"/>
          <w:szCs w:val="24"/>
        </w:rPr>
        <w:t>7</w:t>
      </w:r>
      <w:r w:rsidRPr="001C1B72">
        <w:rPr>
          <w:rFonts w:ascii="Times New Roman" w:hAnsi="Times New Roman" w:cs="Times New Roman"/>
          <w:b/>
          <w:bCs/>
          <w:sz w:val="24"/>
          <w:szCs w:val="24"/>
        </w:rPr>
        <w:t xml:space="preserve"> million</w:t>
      </w:r>
      <w:r w:rsidR="00890695" w:rsidRPr="001C1B72">
        <w:rPr>
          <w:rFonts w:ascii="Times New Roman" w:hAnsi="Times New Roman" w:cs="Times New Roman"/>
          <w:sz w:val="24"/>
          <w:szCs w:val="24"/>
        </w:rPr>
        <w:t>.</w:t>
      </w:r>
      <w:r w:rsidR="003A0404" w:rsidRPr="001C1B72">
        <w:rPr>
          <w:rFonts w:ascii="Times New Roman" w:hAnsi="Times New Roman" w:cs="Times New Roman"/>
          <w:sz w:val="24"/>
          <w:szCs w:val="24"/>
        </w:rPr>
        <w:t xml:space="preserve">  This</w:t>
      </w:r>
      <w:r w:rsidR="00932F32" w:rsidRPr="001C1B72">
        <w:rPr>
          <w:rFonts w:ascii="Times New Roman" w:hAnsi="Times New Roman" w:cs="Times New Roman"/>
          <w:sz w:val="24"/>
          <w:szCs w:val="24"/>
        </w:rPr>
        <w:t xml:space="preserve"> increase in the trade balance deficit </w:t>
      </w:r>
      <w:r w:rsidR="00121C91" w:rsidRPr="001C1B72">
        <w:rPr>
          <w:rFonts w:ascii="Times New Roman" w:hAnsi="Times New Roman" w:cs="Times New Roman"/>
          <w:sz w:val="24"/>
          <w:szCs w:val="24"/>
        </w:rPr>
        <w:t xml:space="preserve">resulted from the increase in </w:t>
      </w:r>
      <w:r w:rsidR="00A37940" w:rsidRPr="001C1B72">
        <w:rPr>
          <w:rFonts w:ascii="Times New Roman" w:hAnsi="Times New Roman" w:cs="Times New Roman"/>
          <w:sz w:val="24"/>
          <w:szCs w:val="24"/>
        </w:rPr>
        <w:t xml:space="preserve">the total exports of goods and services </w:t>
      </w:r>
      <w:r w:rsidR="00C749CE">
        <w:rPr>
          <w:rFonts w:ascii="Times New Roman" w:hAnsi="Times New Roman" w:cs="Times New Roman"/>
          <w:sz w:val="24"/>
          <w:szCs w:val="24"/>
        </w:rPr>
        <w:t>by</w:t>
      </w:r>
      <w:r w:rsidR="00A37940" w:rsidRPr="001C1B72">
        <w:rPr>
          <w:rFonts w:ascii="Times New Roman" w:hAnsi="Times New Roman" w:cs="Times New Roman"/>
          <w:sz w:val="24"/>
          <w:szCs w:val="24"/>
        </w:rPr>
        <w:t xml:space="preserve"> USD 150.5 million </w:t>
      </w:r>
      <w:r w:rsidR="00C749CE">
        <w:rPr>
          <w:rFonts w:ascii="Times New Roman" w:hAnsi="Times New Roman" w:cs="Times New Roman"/>
          <w:sz w:val="24"/>
          <w:szCs w:val="24"/>
        </w:rPr>
        <w:t xml:space="preserve">reached </w:t>
      </w:r>
      <w:r w:rsidR="00A37940" w:rsidRPr="001C1B72">
        <w:rPr>
          <w:rFonts w:ascii="Times New Roman" w:hAnsi="Times New Roman" w:cs="Times New Roman"/>
          <w:sz w:val="24"/>
          <w:szCs w:val="24"/>
        </w:rPr>
        <w:t>to USD 2,322.7 million</w:t>
      </w:r>
      <w:r w:rsidR="00121C91" w:rsidRPr="001C1B72">
        <w:rPr>
          <w:rFonts w:ascii="Times New Roman" w:hAnsi="Times New Roman" w:cs="Times New Roman"/>
          <w:sz w:val="24"/>
          <w:szCs w:val="24"/>
        </w:rPr>
        <w:t xml:space="preserve">.  On the other hand, there was </w:t>
      </w:r>
      <w:r w:rsidR="00A37940" w:rsidRPr="001C1B72">
        <w:rPr>
          <w:rFonts w:ascii="Times New Roman" w:hAnsi="Times New Roman" w:cs="Times New Roman"/>
          <w:sz w:val="24"/>
          <w:szCs w:val="24"/>
        </w:rPr>
        <w:t xml:space="preserve">an increase in the total imports </w:t>
      </w:r>
      <w:r w:rsidR="00C749CE">
        <w:rPr>
          <w:rFonts w:ascii="Times New Roman" w:hAnsi="Times New Roman" w:cs="Times New Roman"/>
          <w:sz w:val="24"/>
          <w:szCs w:val="24"/>
        </w:rPr>
        <w:t>by</w:t>
      </w:r>
      <w:r w:rsidR="003A5F5F" w:rsidRPr="001C1B72">
        <w:rPr>
          <w:rFonts w:ascii="Times New Roman" w:hAnsi="Times New Roman" w:cs="Times New Roman"/>
          <w:sz w:val="24"/>
          <w:szCs w:val="24"/>
        </w:rPr>
        <w:t xml:space="preserve"> </w:t>
      </w:r>
      <w:r w:rsidR="00A37940" w:rsidRPr="001C1B72">
        <w:rPr>
          <w:rFonts w:ascii="Times New Roman" w:hAnsi="Times New Roman" w:cs="Times New Roman"/>
          <w:sz w:val="24"/>
          <w:szCs w:val="24"/>
        </w:rPr>
        <w:t>USD 292.5 million</w:t>
      </w:r>
      <w:r w:rsidR="00C749CE">
        <w:rPr>
          <w:rFonts w:ascii="Times New Roman" w:hAnsi="Times New Roman" w:cs="Times New Roman"/>
          <w:sz w:val="24"/>
          <w:szCs w:val="24"/>
        </w:rPr>
        <w:t xml:space="preserve"> reached</w:t>
      </w:r>
      <w:r w:rsidR="00A37940" w:rsidRPr="001C1B72">
        <w:rPr>
          <w:rFonts w:ascii="Times New Roman" w:hAnsi="Times New Roman" w:cs="Times New Roman"/>
          <w:sz w:val="24"/>
          <w:szCs w:val="24"/>
        </w:rPr>
        <w:t xml:space="preserve"> to USD 7,501.4 million,</w:t>
      </w:r>
      <w:r w:rsidR="00A37940" w:rsidRPr="001C1B72">
        <w:t xml:space="preserve"> </w:t>
      </w:r>
      <w:r w:rsidR="00A37940" w:rsidRPr="001C1B72">
        <w:rPr>
          <w:rFonts w:ascii="Times New Roman" w:hAnsi="Times New Roman" w:cs="Times New Roman"/>
          <w:sz w:val="24"/>
          <w:szCs w:val="24"/>
        </w:rPr>
        <w:t xml:space="preserve">which led to </w:t>
      </w:r>
      <w:r w:rsidR="00C749CE">
        <w:rPr>
          <w:rFonts w:ascii="Times New Roman" w:hAnsi="Times New Roman" w:cs="Times New Roman"/>
          <w:sz w:val="24"/>
          <w:szCs w:val="24"/>
        </w:rPr>
        <w:t>an increase in the</w:t>
      </w:r>
      <w:r w:rsidR="00A37940" w:rsidRPr="001C1B72">
        <w:rPr>
          <w:rFonts w:ascii="Times New Roman" w:hAnsi="Times New Roman" w:cs="Times New Roman"/>
          <w:sz w:val="24"/>
          <w:szCs w:val="24"/>
        </w:rPr>
        <w:t xml:space="preserve"> trade deficit </w:t>
      </w:r>
      <w:r w:rsidR="00C749CE">
        <w:rPr>
          <w:rFonts w:ascii="Times New Roman" w:hAnsi="Times New Roman" w:cs="Times New Roman"/>
          <w:sz w:val="24"/>
          <w:szCs w:val="24"/>
        </w:rPr>
        <w:t>by</w:t>
      </w:r>
      <w:r w:rsidR="00A37940" w:rsidRPr="001C1B72">
        <w:rPr>
          <w:rFonts w:ascii="Times New Roman" w:hAnsi="Times New Roman" w:cs="Times New Roman"/>
          <w:sz w:val="24"/>
          <w:szCs w:val="24"/>
        </w:rPr>
        <w:t xml:space="preserve"> </w:t>
      </w:r>
      <w:r w:rsidR="007C70C4" w:rsidRPr="001C1B72">
        <w:rPr>
          <w:rFonts w:ascii="Times New Roman" w:hAnsi="Times New Roman" w:cs="Times New Roman"/>
          <w:sz w:val="24"/>
          <w:szCs w:val="24"/>
        </w:rPr>
        <w:t>USD 142.0</w:t>
      </w:r>
      <w:r w:rsidR="00A37940" w:rsidRPr="001C1B72">
        <w:rPr>
          <w:rFonts w:ascii="Times New Roman" w:hAnsi="Times New Roman" w:cs="Times New Roman"/>
          <w:sz w:val="24"/>
          <w:szCs w:val="24"/>
        </w:rPr>
        <w:t xml:space="preserve"> million </w:t>
      </w:r>
      <w:r w:rsidR="007C70C4" w:rsidRPr="001C1B72">
        <w:rPr>
          <w:rFonts w:ascii="Times New Roman" w:hAnsi="Times New Roman" w:cs="Times New Roman"/>
          <w:sz w:val="24"/>
          <w:szCs w:val="24"/>
        </w:rPr>
        <w:t>in 2015</w:t>
      </w:r>
      <w:r w:rsidR="00DD3290" w:rsidRPr="001C1B72">
        <w:rPr>
          <w:rFonts w:ascii="Times New Roman" w:hAnsi="Times New Roman" w:cs="Times New Roman"/>
          <w:sz w:val="24"/>
          <w:szCs w:val="24"/>
        </w:rPr>
        <w:t xml:space="preserve">.  However, the </w:t>
      </w:r>
      <w:r w:rsidR="00C749CE">
        <w:rPr>
          <w:rFonts w:ascii="Times New Roman" w:hAnsi="Times New Roman" w:cs="Times New Roman"/>
          <w:sz w:val="24"/>
          <w:szCs w:val="24"/>
        </w:rPr>
        <w:t>ratio</w:t>
      </w:r>
      <w:r w:rsidR="00DD3290" w:rsidRPr="001C1B72">
        <w:rPr>
          <w:rFonts w:ascii="Times New Roman" w:hAnsi="Times New Roman" w:cs="Times New Roman"/>
          <w:sz w:val="24"/>
          <w:szCs w:val="24"/>
        </w:rPr>
        <w:t xml:space="preserve"> of deficit to imports </w:t>
      </w:r>
      <w:r w:rsidR="00C749CE">
        <w:rPr>
          <w:rFonts w:ascii="Times New Roman" w:hAnsi="Times New Roman" w:cs="Times New Roman"/>
          <w:sz w:val="24"/>
          <w:szCs w:val="24"/>
        </w:rPr>
        <w:t xml:space="preserve">slightly </w:t>
      </w:r>
      <w:r w:rsidR="00DD3290" w:rsidRPr="001C1B72">
        <w:rPr>
          <w:rFonts w:ascii="Times New Roman" w:hAnsi="Times New Roman" w:cs="Times New Roman"/>
          <w:sz w:val="24"/>
          <w:szCs w:val="24"/>
        </w:rPr>
        <w:t xml:space="preserve">fell to 69.0% in 2015, compared </w:t>
      </w:r>
      <w:r w:rsidR="003A0404" w:rsidRPr="001C1B72">
        <w:rPr>
          <w:rFonts w:ascii="Times New Roman" w:hAnsi="Times New Roman" w:cs="Times New Roman"/>
          <w:sz w:val="24"/>
          <w:szCs w:val="24"/>
        </w:rPr>
        <w:t>to</w:t>
      </w:r>
      <w:r w:rsidR="00DD3290" w:rsidRPr="001C1B72">
        <w:rPr>
          <w:rFonts w:ascii="Times New Roman" w:hAnsi="Times New Roman" w:cs="Times New Roman"/>
          <w:sz w:val="24"/>
          <w:szCs w:val="24"/>
        </w:rPr>
        <w:t xml:space="preserve"> 69.9% in 2014.  </w:t>
      </w:r>
      <w:r w:rsidR="000016FC">
        <w:rPr>
          <w:rFonts w:ascii="Times New Roman" w:hAnsi="Times New Roman" w:cs="Times New Roman"/>
          <w:sz w:val="24"/>
          <w:szCs w:val="24"/>
        </w:rPr>
        <w:t>Due to an increase</w:t>
      </w:r>
      <w:r w:rsidR="00DD3290" w:rsidRPr="001C1B72">
        <w:rPr>
          <w:rFonts w:ascii="Times New Roman" w:hAnsi="Times New Roman" w:cs="Times New Roman"/>
          <w:sz w:val="24"/>
          <w:szCs w:val="24"/>
        </w:rPr>
        <w:t xml:space="preserve"> </w:t>
      </w:r>
      <w:r w:rsidR="000016FC">
        <w:rPr>
          <w:rFonts w:ascii="Times New Roman" w:hAnsi="Times New Roman" w:cs="Times New Roman"/>
          <w:sz w:val="24"/>
          <w:szCs w:val="24"/>
        </w:rPr>
        <w:t>in</w:t>
      </w:r>
      <w:r w:rsidR="00DD3290" w:rsidRPr="001C1B72">
        <w:rPr>
          <w:rFonts w:ascii="Times New Roman" w:hAnsi="Times New Roman" w:cs="Times New Roman"/>
          <w:sz w:val="24"/>
          <w:szCs w:val="24"/>
        </w:rPr>
        <w:t xml:space="preserve"> exports by 6.9% compared </w:t>
      </w:r>
      <w:r w:rsidR="008B0A5B" w:rsidRPr="001C1B72">
        <w:rPr>
          <w:rFonts w:ascii="Times New Roman" w:hAnsi="Times New Roman" w:cs="Times New Roman"/>
          <w:sz w:val="24"/>
          <w:szCs w:val="24"/>
        </w:rPr>
        <w:t xml:space="preserve">to </w:t>
      </w:r>
      <w:r w:rsidR="00DD3290" w:rsidRPr="001C1B72">
        <w:rPr>
          <w:rFonts w:ascii="Times New Roman" w:hAnsi="Times New Roman" w:cs="Times New Roman"/>
          <w:sz w:val="24"/>
          <w:szCs w:val="24"/>
        </w:rPr>
        <w:t xml:space="preserve">an increase in the imports </w:t>
      </w:r>
      <w:r w:rsidR="000016FC">
        <w:rPr>
          <w:rFonts w:ascii="Times New Roman" w:hAnsi="Times New Roman" w:cs="Times New Roman"/>
          <w:sz w:val="24"/>
          <w:szCs w:val="24"/>
        </w:rPr>
        <w:t>by</w:t>
      </w:r>
      <w:r w:rsidR="008B0A5B" w:rsidRPr="001C1B72">
        <w:rPr>
          <w:rFonts w:ascii="Times New Roman" w:hAnsi="Times New Roman" w:cs="Times New Roman"/>
          <w:sz w:val="24"/>
          <w:szCs w:val="24"/>
        </w:rPr>
        <w:t xml:space="preserve"> 4.1% only.</w:t>
      </w:r>
      <w:r w:rsidR="00F1020F">
        <w:rPr>
          <w:rFonts w:ascii="Times New Roman" w:hAnsi="Times New Roman" w:cs="Times New Roman"/>
          <w:sz w:val="24"/>
          <w:szCs w:val="24"/>
        </w:rPr>
        <w:t xml:space="preserve">  As shown in the figure below, the </w:t>
      </w:r>
      <w:r w:rsidR="00F45655" w:rsidRPr="001C1B72">
        <w:rPr>
          <w:rFonts w:ascii="Times New Roman" w:hAnsi="Times New Roman" w:cs="Times New Roman"/>
          <w:sz w:val="24"/>
          <w:szCs w:val="24"/>
        </w:rPr>
        <w:t xml:space="preserve">deficit in the trade balance value significantly has worsened during the period 2010-2015 as a result of increasing the imports </w:t>
      </w:r>
      <w:r w:rsidR="007D3D95" w:rsidRPr="001C1B72">
        <w:rPr>
          <w:rFonts w:ascii="Times New Roman" w:hAnsi="Times New Roman" w:cs="Times New Roman"/>
          <w:sz w:val="24"/>
          <w:szCs w:val="24"/>
        </w:rPr>
        <w:t xml:space="preserve">value </w:t>
      </w:r>
      <w:r w:rsidR="000416B8">
        <w:rPr>
          <w:rFonts w:ascii="Times New Roman" w:hAnsi="Times New Roman" w:cs="Times New Roman"/>
          <w:sz w:val="24"/>
          <w:szCs w:val="24"/>
        </w:rPr>
        <w:t>more than</w:t>
      </w:r>
      <w:r w:rsidR="00F45655" w:rsidRPr="001C1B72">
        <w:rPr>
          <w:rFonts w:ascii="Times New Roman" w:hAnsi="Times New Roman" w:cs="Times New Roman"/>
          <w:sz w:val="24"/>
          <w:szCs w:val="24"/>
        </w:rPr>
        <w:t xml:space="preserve"> </w:t>
      </w:r>
      <w:r w:rsidR="007D3D95">
        <w:rPr>
          <w:rFonts w:ascii="Times New Roman" w:hAnsi="Times New Roman" w:cs="Times New Roman"/>
          <w:sz w:val="24"/>
          <w:szCs w:val="24"/>
        </w:rPr>
        <w:t xml:space="preserve">the </w:t>
      </w:r>
      <w:r w:rsidR="00F45655" w:rsidRPr="001C1B72">
        <w:rPr>
          <w:rFonts w:ascii="Times New Roman" w:hAnsi="Times New Roman" w:cs="Times New Roman"/>
          <w:sz w:val="24"/>
          <w:szCs w:val="24"/>
        </w:rPr>
        <w:t xml:space="preserve">value of exports steadily, but the </w:t>
      </w:r>
      <w:r w:rsidR="000416B8" w:rsidRPr="001C1B72">
        <w:rPr>
          <w:rFonts w:ascii="Times New Roman" w:hAnsi="Times New Roman" w:cs="Times New Roman"/>
          <w:sz w:val="24"/>
          <w:szCs w:val="24"/>
        </w:rPr>
        <w:t xml:space="preserve">ratio </w:t>
      </w:r>
      <w:r w:rsidR="000416B8">
        <w:rPr>
          <w:rFonts w:ascii="Times New Roman" w:hAnsi="Times New Roman" w:cs="Times New Roman"/>
          <w:sz w:val="24"/>
          <w:szCs w:val="24"/>
        </w:rPr>
        <w:t xml:space="preserve">of </w:t>
      </w:r>
      <w:r w:rsidR="00F45655" w:rsidRPr="001C1B72">
        <w:rPr>
          <w:rFonts w:ascii="Times New Roman" w:hAnsi="Times New Roman" w:cs="Times New Roman"/>
          <w:sz w:val="24"/>
          <w:szCs w:val="24"/>
        </w:rPr>
        <w:t>deficit to imports decreased from 74.0% in 2010 to 69</w:t>
      </w:r>
      <w:r w:rsidR="000416B8">
        <w:rPr>
          <w:rFonts w:ascii="Times New Roman" w:hAnsi="Times New Roman" w:cs="Times New Roman"/>
          <w:sz w:val="24"/>
          <w:szCs w:val="24"/>
        </w:rPr>
        <w:t>.0% in 2015 due to the increase</w:t>
      </w:r>
      <w:r w:rsidR="00F45655" w:rsidRPr="001C1B72">
        <w:rPr>
          <w:rFonts w:ascii="Times New Roman" w:hAnsi="Times New Roman" w:cs="Times New Roman"/>
          <w:sz w:val="24"/>
          <w:szCs w:val="24"/>
        </w:rPr>
        <w:t xml:space="preserve"> of exports of goods and services </w:t>
      </w:r>
      <w:r w:rsidR="007D3D95" w:rsidRPr="001C1B72">
        <w:rPr>
          <w:rFonts w:ascii="Times New Roman" w:hAnsi="Times New Roman" w:cs="Times New Roman"/>
          <w:sz w:val="24"/>
          <w:szCs w:val="24"/>
        </w:rPr>
        <w:t xml:space="preserve">value </w:t>
      </w:r>
      <w:r w:rsidR="007D3D95">
        <w:rPr>
          <w:rFonts w:ascii="Times New Roman" w:hAnsi="Times New Roman" w:cs="Times New Roman"/>
          <w:sz w:val="24"/>
          <w:szCs w:val="24"/>
        </w:rPr>
        <w:t>by</w:t>
      </w:r>
      <w:r w:rsidR="00F45655" w:rsidRPr="001C1B72">
        <w:rPr>
          <w:rFonts w:ascii="Times New Roman" w:hAnsi="Times New Roman" w:cs="Times New Roman"/>
          <w:sz w:val="24"/>
          <w:szCs w:val="24"/>
        </w:rPr>
        <w:t xml:space="preserve"> a larger percentage </w:t>
      </w:r>
      <w:r w:rsidR="007D3D95">
        <w:rPr>
          <w:rFonts w:ascii="Times New Roman" w:hAnsi="Times New Roman" w:cs="Times New Roman"/>
          <w:sz w:val="24"/>
          <w:szCs w:val="24"/>
        </w:rPr>
        <w:t>compared to the increase</w:t>
      </w:r>
      <w:r w:rsidR="00F45655" w:rsidRPr="001C1B72">
        <w:rPr>
          <w:rFonts w:ascii="Times New Roman" w:hAnsi="Times New Roman" w:cs="Times New Roman"/>
          <w:sz w:val="24"/>
          <w:szCs w:val="24"/>
        </w:rPr>
        <w:t xml:space="preserve"> </w:t>
      </w:r>
      <w:r w:rsidR="007D3D95">
        <w:rPr>
          <w:rFonts w:ascii="Times New Roman" w:hAnsi="Times New Roman" w:cs="Times New Roman"/>
          <w:sz w:val="24"/>
          <w:szCs w:val="24"/>
        </w:rPr>
        <w:t xml:space="preserve">in the percentage of the </w:t>
      </w:r>
      <w:r w:rsidR="00F45655" w:rsidRPr="001C1B72">
        <w:rPr>
          <w:rFonts w:ascii="Times New Roman" w:hAnsi="Times New Roman" w:cs="Times New Roman"/>
          <w:sz w:val="24"/>
          <w:szCs w:val="24"/>
        </w:rPr>
        <w:t xml:space="preserve">imports </w:t>
      </w:r>
      <w:r w:rsidR="007D3D95" w:rsidRPr="001C1B72">
        <w:rPr>
          <w:rFonts w:ascii="Times New Roman" w:hAnsi="Times New Roman" w:cs="Times New Roman"/>
          <w:sz w:val="24"/>
          <w:szCs w:val="24"/>
        </w:rPr>
        <w:t xml:space="preserve">value </w:t>
      </w:r>
      <w:r w:rsidR="00F45655" w:rsidRPr="001C1B72">
        <w:rPr>
          <w:rFonts w:ascii="Times New Roman" w:hAnsi="Times New Roman" w:cs="Times New Roman"/>
          <w:sz w:val="24"/>
          <w:szCs w:val="24"/>
        </w:rPr>
        <w:t xml:space="preserve">during that period.  While the value of exports increased by 69.9% during the mentioned period, the value of imports increased by only 42.5% (see figure </w:t>
      </w:r>
      <w:r w:rsidR="003A5F5F" w:rsidRPr="001C1B72">
        <w:rPr>
          <w:rFonts w:ascii="Times New Roman" w:hAnsi="Times New Roman" w:cs="Times New Roman"/>
          <w:sz w:val="24"/>
          <w:szCs w:val="24"/>
        </w:rPr>
        <w:t>follow</w:t>
      </w:r>
      <w:r w:rsidR="00F45655" w:rsidRPr="001C1B72">
        <w:rPr>
          <w:rFonts w:ascii="Times New Roman" w:hAnsi="Times New Roman" w:cs="Times New Roman"/>
          <w:sz w:val="24"/>
          <w:szCs w:val="24"/>
        </w:rPr>
        <w:t>).</w:t>
      </w:r>
    </w:p>
    <w:p w:rsidR="00832EBC" w:rsidRPr="001C1B72" w:rsidRDefault="00832EBC" w:rsidP="00AD5A9C">
      <w:pPr>
        <w:spacing w:after="0"/>
        <w:jc w:val="center"/>
        <w:rPr>
          <w:rFonts w:ascii="Arial" w:hAnsi="Arial" w:cs="Arial"/>
          <w:b/>
          <w:bCs/>
        </w:rPr>
      </w:pPr>
    </w:p>
    <w:p w:rsidR="0041491A" w:rsidRPr="001C1B72" w:rsidRDefault="0041491A" w:rsidP="00AD5A9C">
      <w:pPr>
        <w:spacing w:after="0"/>
        <w:jc w:val="center"/>
        <w:rPr>
          <w:rFonts w:ascii="Arial" w:hAnsi="Arial" w:cs="Arial"/>
          <w:b/>
          <w:bCs/>
        </w:rPr>
      </w:pPr>
      <w:r w:rsidRPr="001C1B72">
        <w:rPr>
          <w:rFonts w:ascii="Arial" w:hAnsi="Arial" w:cs="Arial"/>
          <w:b/>
          <w:bCs/>
        </w:rPr>
        <w:t xml:space="preserve">Trade balance of goods and services in Palestine, </w:t>
      </w:r>
      <w:r w:rsidR="00AD5A9C" w:rsidRPr="001C1B72">
        <w:rPr>
          <w:rFonts w:ascii="Arial" w:hAnsi="Arial" w:cs="Arial"/>
          <w:b/>
          <w:bCs/>
        </w:rPr>
        <w:t>2010</w:t>
      </w:r>
      <w:r w:rsidRPr="001C1B72">
        <w:rPr>
          <w:rFonts w:ascii="Arial" w:hAnsi="Arial" w:cs="Arial"/>
          <w:b/>
          <w:bCs/>
        </w:rPr>
        <w:t xml:space="preserve">- </w:t>
      </w:r>
      <w:r w:rsidR="00AD5A9C" w:rsidRPr="001C1B72">
        <w:rPr>
          <w:rFonts w:ascii="Arial" w:hAnsi="Arial" w:cs="Arial"/>
          <w:b/>
          <w:bCs/>
        </w:rPr>
        <w:t>2015</w:t>
      </w:r>
      <w:r w:rsidRPr="001C1B72">
        <w:rPr>
          <w:rFonts w:ascii="Arial" w:hAnsi="Arial" w:cs="Arial"/>
          <w:b/>
          <w:bCs/>
        </w:rPr>
        <w:t xml:space="preserve"> </w:t>
      </w:r>
    </w:p>
    <w:p w:rsidR="0041491A" w:rsidRPr="001C1B72" w:rsidRDefault="0041491A" w:rsidP="0041491A">
      <w:pPr>
        <w:spacing w:after="0"/>
        <w:jc w:val="center"/>
        <w:rPr>
          <w:rFonts w:ascii="Times New Roman" w:hAnsi="Times New Roman" w:cs="Times New Roman"/>
        </w:rPr>
      </w:pPr>
      <w:r w:rsidRPr="001C1B72">
        <w:rPr>
          <w:rFonts w:ascii="Times New Roman" w:hAnsi="Times New Roman" w:cs="Times New Roman"/>
          <w:b/>
          <w:bCs/>
          <w:noProof/>
          <w:lang w:val="en-GB" w:eastAsia="en-GB"/>
        </w:rPr>
        <w:drawing>
          <wp:inline distT="0" distB="0" distL="0" distR="0">
            <wp:extent cx="5643245" cy="2736850"/>
            <wp:effectExtent l="19050" t="0" r="14605" b="6350"/>
            <wp:docPr id="20"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E7D78" w:rsidRPr="001C1B72" w:rsidRDefault="00931626" w:rsidP="0035308A">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lastRenderedPageBreak/>
        <w:t>Despite of t</w:t>
      </w:r>
      <w:r w:rsidR="002723CB" w:rsidRPr="001C1B72">
        <w:rPr>
          <w:rFonts w:ascii="Times New Roman" w:hAnsi="Times New Roman" w:cs="Times New Roman"/>
          <w:b/>
          <w:bCs/>
          <w:sz w:val="24"/>
          <w:szCs w:val="24"/>
        </w:rPr>
        <w:t>he</w:t>
      </w:r>
      <w:r w:rsidR="0035308A" w:rsidRPr="001C1B72">
        <w:rPr>
          <w:rFonts w:ascii="Times New Roman" w:hAnsi="Times New Roman" w:cs="Times New Roman"/>
          <w:b/>
          <w:bCs/>
          <w:sz w:val="24"/>
          <w:szCs w:val="24"/>
        </w:rPr>
        <w:t xml:space="preserve"> increase</w:t>
      </w:r>
      <w:r w:rsidRPr="001C1B72">
        <w:rPr>
          <w:rFonts w:ascii="Times New Roman" w:hAnsi="Times New Roman" w:cs="Times New Roman"/>
          <w:b/>
          <w:bCs/>
          <w:sz w:val="24"/>
          <w:szCs w:val="24"/>
        </w:rPr>
        <w:t xml:space="preserve"> of balance trade deficit,</w:t>
      </w:r>
      <w:r w:rsidR="002723CB"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the </w:t>
      </w:r>
      <w:r w:rsidR="002723CB" w:rsidRPr="001C1B72">
        <w:rPr>
          <w:rFonts w:ascii="Times New Roman" w:hAnsi="Times New Roman" w:cs="Times New Roman"/>
          <w:b/>
          <w:bCs/>
          <w:sz w:val="24"/>
          <w:szCs w:val="24"/>
        </w:rPr>
        <w:t xml:space="preserve">current account deficit in Palestine during </w:t>
      </w:r>
      <w:r w:rsidR="00363DB3" w:rsidRPr="001C1B72">
        <w:rPr>
          <w:rFonts w:ascii="Times New Roman" w:hAnsi="Times New Roman" w:cs="Times New Roman"/>
          <w:b/>
          <w:bCs/>
          <w:sz w:val="24"/>
          <w:szCs w:val="24"/>
        </w:rPr>
        <w:t>2015</w:t>
      </w:r>
      <w:r w:rsidR="002723CB" w:rsidRPr="001C1B72">
        <w:rPr>
          <w:rFonts w:ascii="Times New Roman" w:hAnsi="Times New Roman" w:cs="Times New Roman"/>
          <w:b/>
          <w:bCs/>
          <w:sz w:val="24"/>
          <w:szCs w:val="24"/>
        </w:rPr>
        <w:t xml:space="preserve"> decreased by </w:t>
      </w:r>
      <w:r w:rsidR="00363DB3" w:rsidRPr="001C1B72">
        <w:rPr>
          <w:rFonts w:ascii="Times New Roman" w:hAnsi="Times New Roman" w:cs="Times New Roman"/>
          <w:b/>
          <w:bCs/>
          <w:sz w:val="24"/>
          <w:szCs w:val="24"/>
        </w:rPr>
        <w:t>20.3</w:t>
      </w:r>
      <w:r w:rsidR="002723CB"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compared </w:t>
      </w:r>
      <w:r w:rsidR="0035308A"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w:t>
      </w:r>
      <w:r w:rsidR="00363DB3" w:rsidRPr="001C1B72">
        <w:rPr>
          <w:rFonts w:ascii="Times New Roman" w:hAnsi="Times New Roman" w:cs="Times New Roman"/>
          <w:b/>
          <w:bCs/>
          <w:sz w:val="24"/>
          <w:szCs w:val="24"/>
        </w:rPr>
        <w:t>2014</w:t>
      </w:r>
      <w:r w:rsidR="0035308A" w:rsidRPr="001C1B72">
        <w:rPr>
          <w:rFonts w:ascii="Times New Roman" w:hAnsi="Times New Roman" w:cs="Times New Roman"/>
          <w:b/>
          <w:bCs/>
          <w:sz w:val="24"/>
          <w:szCs w:val="24"/>
        </w:rPr>
        <w:t>, dropping</w:t>
      </w:r>
      <w:r w:rsidRPr="001C1B72">
        <w:rPr>
          <w:rFonts w:ascii="Times New Roman" w:hAnsi="Times New Roman" w:cs="Times New Roman"/>
          <w:b/>
          <w:bCs/>
          <w:sz w:val="24"/>
          <w:szCs w:val="24"/>
        </w:rPr>
        <w:t xml:space="preserve"> </w:t>
      </w:r>
      <w:r w:rsidR="002723CB" w:rsidRPr="001C1B72">
        <w:rPr>
          <w:rFonts w:ascii="Times New Roman" w:hAnsi="Times New Roman" w:cs="Times New Roman"/>
          <w:b/>
          <w:bCs/>
          <w:sz w:val="24"/>
          <w:szCs w:val="24"/>
        </w:rPr>
        <w:t>to USD 1,</w:t>
      </w:r>
      <w:r w:rsidR="00363DB3" w:rsidRPr="001C1B72">
        <w:rPr>
          <w:rFonts w:ascii="Times New Roman" w:hAnsi="Times New Roman" w:cs="Times New Roman"/>
          <w:b/>
          <w:bCs/>
          <w:sz w:val="24"/>
          <w:szCs w:val="24"/>
        </w:rPr>
        <w:t>712</w:t>
      </w:r>
      <w:r w:rsidR="002723CB" w:rsidRPr="001C1B72">
        <w:rPr>
          <w:rFonts w:ascii="Times New Roman" w:hAnsi="Times New Roman" w:cs="Times New Roman"/>
          <w:b/>
          <w:bCs/>
          <w:sz w:val="24"/>
          <w:szCs w:val="24"/>
        </w:rPr>
        <w:t>.</w:t>
      </w:r>
      <w:r w:rsidR="00363DB3" w:rsidRPr="001C1B72">
        <w:rPr>
          <w:rFonts w:ascii="Times New Roman" w:hAnsi="Times New Roman" w:cs="Times New Roman"/>
          <w:b/>
          <w:bCs/>
          <w:sz w:val="24"/>
          <w:szCs w:val="24"/>
        </w:rPr>
        <w:t>9</w:t>
      </w:r>
      <w:r w:rsidR="002723CB" w:rsidRPr="001C1B72">
        <w:rPr>
          <w:rFonts w:ascii="Times New Roman" w:hAnsi="Times New Roman" w:cs="Times New Roman"/>
          <w:b/>
          <w:bCs/>
          <w:sz w:val="24"/>
          <w:szCs w:val="24"/>
        </w:rPr>
        <w:t xml:space="preserve"> million</w:t>
      </w:r>
      <w:r w:rsidR="002723CB" w:rsidRPr="001C1B72">
        <w:rPr>
          <w:rFonts w:ascii="Times New Roman" w:hAnsi="Times New Roman" w:cs="Times New Roman"/>
          <w:sz w:val="24"/>
          <w:szCs w:val="24"/>
        </w:rPr>
        <w:t xml:space="preserve">. </w:t>
      </w:r>
      <w:r w:rsidR="00E64DBC" w:rsidRPr="001C1B72">
        <w:rPr>
          <w:rFonts w:ascii="Times New Roman" w:hAnsi="Times New Roman" w:cs="Times New Roman"/>
          <w:sz w:val="24"/>
          <w:szCs w:val="24"/>
        </w:rPr>
        <w:t xml:space="preserve"> </w:t>
      </w:r>
      <w:r w:rsidR="002723CB" w:rsidRPr="001C1B72">
        <w:rPr>
          <w:rFonts w:ascii="Times New Roman" w:hAnsi="Times New Roman" w:cs="Times New Roman"/>
          <w:sz w:val="24"/>
          <w:szCs w:val="24"/>
        </w:rPr>
        <w:t xml:space="preserve">This decline was due to a rise </w:t>
      </w:r>
      <w:r w:rsidR="00157270" w:rsidRPr="001C1B72">
        <w:rPr>
          <w:rFonts w:ascii="Times New Roman" w:hAnsi="Times New Roman" w:cs="Times New Roman"/>
          <w:sz w:val="24"/>
          <w:szCs w:val="24"/>
        </w:rPr>
        <w:t xml:space="preserve">of </w:t>
      </w:r>
      <w:r w:rsidR="002723CB" w:rsidRPr="001C1B72">
        <w:rPr>
          <w:rFonts w:ascii="Times New Roman" w:hAnsi="Times New Roman" w:cs="Times New Roman"/>
          <w:sz w:val="24"/>
          <w:szCs w:val="24"/>
        </w:rPr>
        <w:t>the value of net current transfers</w:t>
      </w:r>
      <w:r w:rsidR="00BC0EE4" w:rsidRPr="001C1B72">
        <w:rPr>
          <w:rFonts w:ascii="Times New Roman" w:hAnsi="Times New Roman" w:cs="Times New Roman"/>
          <w:sz w:val="24"/>
          <w:szCs w:val="24"/>
        </w:rPr>
        <w:t xml:space="preserve"> </w:t>
      </w:r>
      <w:r w:rsidR="002F0CB1" w:rsidRPr="001C1B72">
        <w:rPr>
          <w:rFonts w:ascii="Times New Roman" w:hAnsi="Times New Roman" w:cs="Times New Roman"/>
          <w:sz w:val="24"/>
          <w:szCs w:val="24"/>
        </w:rPr>
        <w:t>(</w:t>
      </w:r>
      <w:r w:rsidR="000B041C" w:rsidRPr="001C1B72">
        <w:rPr>
          <w:rFonts w:ascii="Times New Roman" w:hAnsi="Times New Roman" w:cs="Times New Roman"/>
          <w:sz w:val="24"/>
          <w:szCs w:val="24"/>
        </w:rPr>
        <w:t>S</w:t>
      </w:r>
      <w:r w:rsidR="002F0CB1" w:rsidRPr="001C1B72">
        <w:rPr>
          <w:rFonts w:ascii="Times New Roman" w:hAnsi="Times New Roman" w:cs="Times New Roman"/>
          <w:sz w:val="24"/>
          <w:szCs w:val="24"/>
        </w:rPr>
        <w:t xml:space="preserve">ee </w:t>
      </w:r>
      <w:r w:rsidR="00BF3B7A" w:rsidRPr="001C1B72">
        <w:rPr>
          <w:rFonts w:ascii="Times New Roman" w:hAnsi="Times New Roman" w:cs="Times New Roman"/>
          <w:sz w:val="24"/>
          <w:szCs w:val="24"/>
        </w:rPr>
        <w:t>t</w:t>
      </w:r>
      <w:r w:rsidR="002F0CB1" w:rsidRPr="001C1B72">
        <w:rPr>
          <w:rFonts w:ascii="Times New Roman" w:hAnsi="Times New Roman" w:cs="Times New Roman"/>
          <w:sz w:val="24"/>
          <w:szCs w:val="24"/>
        </w:rPr>
        <w:t xml:space="preserve">able </w:t>
      </w:r>
      <w:r w:rsidR="00141ABF" w:rsidRPr="001C1B72">
        <w:rPr>
          <w:rFonts w:ascii="Times New Roman" w:hAnsi="Times New Roman" w:cs="Times New Roman"/>
          <w:sz w:val="24"/>
          <w:szCs w:val="24"/>
        </w:rPr>
        <w:t>7</w:t>
      </w:r>
      <w:r w:rsidR="002F0CB1" w:rsidRPr="001C1B72">
        <w:rPr>
          <w:rFonts w:ascii="Times New Roman" w:hAnsi="Times New Roman" w:cs="Times New Roman"/>
          <w:sz w:val="24"/>
          <w:szCs w:val="24"/>
        </w:rPr>
        <w:t>).</w:t>
      </w:r>
    </w:p>
    <w:p w:rsidR="009E7D78" w:rsidRPr="001C1B72" w:rsidRDefault="009E7D78" w:rsidP="009E7D78">
      <w:pPr>
        <w:spacing w:after="0"/>
        <w:jc w:val="both"/>
        <w:rPr>
          <w:rFonts w:ascii="Times New Roman" w:hAnsi="Times New Roman" w:cs="Times New Roman"/>
          <w:sz w:val="24"/>
          <w:szCs w:val="24"/>
        </w:rPr>
      </w:pPr>
    </w:p>
    <w:p w:rsidR="00EC6D40" w:rsidRPr="001C1B72" w:rsidRDefault="007A7FF4" w:rsidP="00AD5A9C">
      <w:pPr>
        <w:spacing w:after="0"/>
        <w:jc w:val="center"/>
        <w:rPr>
          <w:rFonts w:ascii="Arial" w:hAnsi="Arial" w:cs="Arial"/>
          <w:b/>
          <w:bCs/>
          <w:lang w:eastAsia="ar-SA"/>
        </w:rPr>
      </w:pPr>
      <w:r w:rsidRPr="001C1B72">
        <w:rPr>
          <w:rFonts w:ascii="Arial" w:hAnsi="Arial" w:cs="Arial"/>
          <w:b/>
          <w:bCs/>
        </w:rPr>
        <w:t xml:space="preserve">Table </w:t>
      </w:r>
      <w:r w:rsidR="00141ABF" w:rsidRPr="001C1B72">
        <w:rPr>
          <w:rFonts w:ascii="Arial" w:hAnsi="Arial" w:cs="Arial"/>
          <w:b/>
          <w:bCs/>
        </w:rPr>
        <w:t>7</w:t>
      </w:r>
      <w:r w:rsidRPr="001C1B72">
        <w:rPr>
          <w:rFonts w:ascii="Arial" w:hAnsi="Arial" w:cs="Arial"/>
          <w:b/>
          <w:bCs/>
        </w:rPr>
        <w:t xml:space="preserve">: </w:t>
      </w:r>
      <w:r w:rsidR="002C278D" w:rsidRPr="001C1B72">
        <w:rPr>
          <w:rFonts w:ascii="Arial" w:hAnsi="Arial" w:cs="Arial"/>
          <w:b/>
          <w:bCs/>
          <w:lang w:eastAsia="ar-SA"/>
        </w:rPr>
        <w:t>Balance of Payment</w:t>
      </w:r>
      <w:r w:rsidR="000F3489" w:rsidRPr="001C1B72">
        <w:rPr>
          <w:rFonts w:ascii="Arial" w:hAnsi="Arial" w:cs="Arial"/>
          <w:b/>
          <w:bCs/>
          <w:lang w:eastAsia="ar-SA"/>
        </w:rPr>
        <w:t>s</w:t>
      </w:r>
      <w:r w:rsidR="002838E0" w:rsidRPr="001C1B72">
        <w:rPr>
          <w:rFonts w:ascii="Arial" w:hAnsi="Arial" w:cs="Arial"/>
          <w:b/>
          <w:bCs/>
          <w:lang w:eastAsia="ar-SA"/>
        </w:rPr>
        <w:t xml:space="preserve"> in Palestine, </w:t>
      </w:r>
      <w:r w:rsidR="00AD5A9C" w:rsidRPr="001C1B72">
        <w:rPr>
          <w:rFonts w:ascii="Arial" w:hAnsi="Arial" w:cs="Arial"/>
          <w:b/>
          <w:bCs/>
          <w:lang w:eastAsia="ar-SA"/>
        </w:rPr>
        <w:t>2010</w:t>
      </w:r>
      <w:r w:rsidR="002838E0" w:rsidRPr="001C1B72">
        <w:rPr>
          <w:rFonts w:ascii="Arial" w:hAnsi="Arial" w:cs="Arial"/>
          <w:b/>
          <w:bCs/>
          <w:lang w:eastAsia="ar-SA"/>
        </w:rPr>
        <w:t xml:space="preserve">- </w:t>
      </w:r>
      <w:r w:rsidR="00AD5A9C" w:rsidRPr="001C1B72">
        <w:rPr>
          <w:rFonts w:ascii="Arial" w:hAnsi="Arial" w:cs="Arial"/>
          <w:b/>
          <w:bCs/>
          <w:lang w:eastAsia="ar-SA"/>
        </w:rPr>
        <w:t>2015</w:t>
      </w:r>
    </w:p>
    <w:p w:rsidR="00B17FE1" w:rsidRPr="001C1B72" w:rsidRDefault="00B17FE1" w:rsidP="00AF5EA8">
      <w:pPr>
        <w:spacing w:after="0"/>
        <w:jc w:val="center"/>
        <w:rPr>
          <w:rFonts w:ascii="Times New Roman" w:hAnsi="Times New Roman" w:cs="Times New Roman"/>
          <w:b/>
          <w:bCs/>
          <w:sz w:val="12"/>
          <w:szCs w:val="12"/>
        </w:rPr>
      </w:pPr>
    </w:p>
    <w:p w:rsidR="007A7FF4" w:rsidRPr="001C1B72" w:rsidRDefault="007A7FF4" w:rsidP="002838E0">
      <w:pPr>
        <w:spacing w:after="0"/>
        <w:rPr>
          <w:rFonts w:ascii="Arial" w:hAnsi="Arial" w:cs="Arial"/>
          <w:sz w:val="18"/>
          <w:szCs w:val="18"/>
        </w:rPr>
      </w:pPr>
      <w:r w:rsidRPr="001C1B72">
        <w:rPr>
          <w:rFonts w:ascii="Arial" w:hAnsi="Arial" w:cs="Arial"/>
          <w:sz w:val="18"/>
          <w:szCs w:val="18"/>
        </w:rPr>
        <w:t xml:space="preserve">Value in </w:t>
      </w:r>
      <w:r w:rsidR="004571E6" w:rsidRPr="001C1B72">
        <w:rPr>
          <w:rFonts w:ascii="Arial" w:hAnsi="Arial" w:cs="Arial"/>
          <w:sz w:val="18"/>
          <w:szCs w:val="18"/>
        </w:rPr>
        <w:t>USD</w:t>
      </w:r>
      <w:r w:rsidRPr="001C1B72">
        <w:rPr>
          <w:rFonts w:ascii="Arial" w:hAnsi="Arial" w:cs="Arial"/>
          <w:sz w:val="18"/>
          <w:szCs w:val="18"/>
        </w:rPr>
        <w:t xml:space="preserve"> million</w:t>
      </w:r>
    </w:p>
    <w:tbl>
      <w:tblPr>
        <w:tblW w:w="5000" w:type="pct"/>
        <w:jc w:val="center"/>
        <w:tblLayout w:type="fixed"/>
        <w:tblLook w:val="0000"/>
      </w:tblPr>
      <w:tblGrid>
        <w:gridCol w:w="3935"/>
        <w:gridCol w:w="892"/>
        <w:gridCol w:w="892"/>
        <w:gridCol w:w="892"/>
        <w:gridCol w:w="892"/>
        <w:gridCol w:w="892"/>
        <w:gridCol w:w="892"/>
      </w:tblGrid>
      <w:tr w:rsidR="00AD5A9C" w:rsidRPr="001C1B72" w:rsidTr="00A82E20">
        <w:trPr>
          <w:trHeight w:hRule="exact" w:val="340"/>
          <w:jc w:val="center"/>
        </w:trPr>
        <w:tc>
          <w:tcPr>
            <w:tcW w:w="2119" w:type="pct"/>
            <w:tcBorders>
              <w:top w:val="single" w:sz="12" w:space="0" w:color="auto"/>
              <w:bottom w:val="single" w:sz="12" w:space="0" w:color="auto"/>
            </w:tcBorders>
            <w:vAlign w:val="center"/>
          </w:tcPr>
          <w:p w:rsidR="00AD5A9C" w:rsidRPr="001C1B72" w:rsidRDefault="00AD5A9C"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Item</w:t>
            </w:r>
          </w:p>
        </w:tc>
        <w:tc>
          <w:tcPr>
            <w:tcW w:w="480" w:type="pct"/>
            <w:tcBorders>
              <w:top w:val="single" w:sz="12" w:space="0" w:color="auto"/>
              <w:bottom w:val="single" w:sz="12" w:space="0" w:color="auto"/>
            </w:tcBorders>
            <w:vAlign w:val="center"/>
          </w:tcPr>
          <w:p w:rsidR="00AD5A9C" w:rsidRPr="001C1B72" w:rsidRDefault="00AD5A9C" w:rsidP="00BB2826">
            <w:pPr>
              <w:pStyle w:val="BodyText3"/>
              <w:spacing w:after="0"/>
              <w:jc w:val="right"/>
              <w:rPr>
                <w:rFonts w:ascii="Arial" w:hAnsi="Arial" w:cs="Arial"/>
                <w:b/>
                <w:bCs/>
                <w:sz w:val="18"/>
                <w:szCs w:val="18"/>
              </w:rPr>
            </w:pPr>
            <w:r w:rsidRPr="001C1B72">
              <w:rPr>
                <w:rFonts w:ascii="Arial" w:hAnsi="Arial" w:cs="Arial"/>
                <w:b/>
                <w:bCs/>
                <w:sz w:val="18"/>
                <w:szCs w:val="18"/>
              </w:rPr>
              <w:t>2010</w:t>
            </w:r>
          </w:p>
        </w:tc>
        <w:tc>
          <w:tcPr>
            <w:tcW w:w="480" w:type="pct"/>
            <w:tcBorders>
              <w:top w:val="single" w:sz="12" w:space="0" w:color="auto"/>
              <w:bottom w:val="single" w:sz="12" w:space="0" w:color="auto"/>
            </w:tcBorders>
            <w:vAlign w:val="center"/>
          </w:tcPr>
          <w:p w:rsidR="00AD5A9C" w:rsidRPr="001C1B72" w:rsidRDefault="00AD5A9C" w:rsidP="00BB2826">
            <w:pPr>
              <w:pStyle w:val="BodyText3"/>
              <w:spacing w:after="0"/>
              <w:jc w:val="right"/>
              <w:rPr>
                <w:rFonts w:ascii="Arial" w:hAnsi="Arial" w:cs="Arial"/>
                <w:b/>
                <w:bCs/>
                <w:sz w:val="18"/>
                <w:szCs w:val="18"/>
              </w:rPr>
            </w:pPr>
            <w:r w:rsidRPr="001C1B72">
              <w:rPr>
                <w:rFonts w:ascii="Arial" w:hAnsi="Arial" w:cs="Arial"/>
                <w:b/>
                <w:bCs/>
                <w:sz w:val="18"/>
                <w:szCs w:val="18"/>
              </w:rPr>
              <w:t>2011</w:t>
            </w:r>
          </w:p>
        </w:tc>
        <w:tc>
          <w:tcPr>
            <w:tcW w:w="480" w:type="pct"/>
            <w:tcBorders>
              <w:top w:val="single" w:sz="12" w:space="0" w:color="auto"/>
              <w:bottom w:val="single" w:sz="12" w:space="0" w:color="auto"/>
            </w:tcBorders>
            <w:vAlign w:val="center"/>
          </w:tcPr>
          <w:p w:rsidR="00AD5A9C" w:rsidRPr="001C1B72" w:rsidRDefault="00AD5A9C" w:rsidP="00BB2826">
            <w:pPr>
              <w:pStyle w:val="BodyText3"/>
              <w:spacing w:after="0"/>
              <w:jc w:val="right"/>
              <w:rPr>
                <w:rFonts w:ascii="Arial" w:hAnsi="Arial" w:cs="Arial"/>
                <w:b/>
                <w:bCs/>
                <w:sz w:val="18"/>
                <w:szCs w:val="18"/>
              </w:rPr>
            </w:pPr>
            <w:r w:rsidRPr="001C1B72">
              <w:rPr>
                <w:rFonts w:ascii="Arial" w:hAnsi="Arial" w:cs="Arial"/>
                <w:b/>
                <w:bCs/>
                <w:sz w:val="18"/>
                <w:szCs w:val="18"/>
              </w:rPr>
              <w:t>2012</w:t>
            </w:r>
          </w:p>
        </w:tc>
        <w:tc>
          <w:tcPr>
            <w:tcW w:w="480" w:type="pct"/>
            <w:tcBorders>
              <w:top w:val="single" w:sz="12" w:space="0" w:color="auto"/>
              <w:bottom w:val="single" w:sz="12" w:space="0" w:color="auto"/>
            </w:tcBorders>
            <w:vAlign w:val="center"/>
          </w:tcPr>
          <w:p w:rsidR="00AD5A9C" w:rsidRPr="001C1B72" w:rsidRDefault="00AD5A9C" w:rsidP="00BB2826">
            <w:pPr>
              <w:pStyle w:val="BodyText3"/>
              <w:spacing w:after="0"/>
              <w:jc w:val="right"/>
              <w:rPr>
                <w:rFonts w:ascii="Arial" w:hAnsi="Arial" w:cs="Arial"/>
                <w:b/>
                <w:bCs/>
                <w:sz w:val="18"/>
                <w:szCs w:val="18"/>
              </w:rPr>
            </w:pPr>
            <w:r w:rsidRPr="001C1B72">
              <w:rPr>
                <w:rFonts w:ascii="Arial" w:hAnsi="Arial" w:cs="Arial"/>
                <w:b/>
                <w:bCs/>
                <w:sz w:val="18"/>
                <w:szCs w:val="18"/>
              </w:rPr>
              <w:t>2013</w:t>
            </w:r>
          </w:p>
        </w:tc>
        <w:tc>
          <w:tcPr>
            <w:tcW w:w="480" w:type="pct"/>
            <w:tcBorders>
              <w:top w:val="single" w:sz="12" w:space="0" w:color="auto"/>
              <w:bottom w:val="single" w:sz="12" w:space="0" w:color="auto"/>
            </w:tcBorders>
            <w:vAlign w:val="center"/>
          </w:tcPr>
          <w:p w:rsidR="00AD5A9C" w:rsidRPr="001C1B72" w:rsidRDefault="00AD5A9C" w:rsidP="00AD5A9C">
            <w:pPr>
              <w:pStyle w:val="BodyText3"/>
              <w:spacing w:after="0"/>
              <w:jc w:val="right"/>
              <w:rPr>
                <w:rFonts w:ascii="Arial" w:hAnsi="Arial" w:cs="Arial"/>
                <w:b/>
                <w:bCs/>
                <w:sz w:val="18"/>
                <w:szCs w:val="18"/>
              </w:rPr>
            </w:pPr>
            <w:r w:rsidRPr="001C1B72">
              <w:rPr>
                <w:rFonts w:ascii="Arial" w:hAnsi="Arial" w:cs="Arial"/>
                <w:b/>
                <w:bCs/>
                <w:sz w:val="18"/>
                <w:szCs w:val="18"/>
              </w:rPr>
              <w:t>2014</w:t>
            </w:r>
          </w:p>
        </w:tc>
        <w:tc>
          <w:tcPr>
            <w:tcW w:w="480" w:type="pct"/>
            <w:tcBorders>
              <w:top w:val="single" w:sz="12" w:space="0" w:color="auto"/>
              <w:bottom w:val="single" w:sz="12" w:space="0" w:color="auto"/>
            </w:tcBorders>
            <w:vAlign w:val="center"/>
          </w:tcPr>
          <w:p w:rsidR="00AD5A9C" w:rsidRPr="001C1B72" w:rsidRDefault="00AD5A9C" w:rsidP="00C15FEB">
            <w:pPr>
              <w:pStyle w:val="BodyText3"/>
              <w:spacing w:after="0"/>
              <w:jc w:val="right"/>
              <w:rPr>
                <w:rFonts w:ascii="Arial" w:hAnsi="Arial" w:cs="Arial"/>
                <w:b/>
                <w:bCs/>
                <w:sz w:val="18"/>
                <w:szCs w:val="18"/>
              </w:rPr>
            </w:pPr>
            <w:r w:rsidRPr="001C1B72">
              <w:rPr>
                <w:rFonts w:ascii="Arial" w:hAnsi="Arial" w:cs="Arial"/>
                <w:b/>
                <w:bCs/>
                <w:sz w:val="18"/>
                <w:szCs w:val="18"/>
              </w:rPr>
              <w:t>2015*</w:t>
            </w:r>
          </w:p>
        </w:tc>
      </w:tr>
      <w:tr w:rsidR="00AD5A9C" w:rsidRPr="001C1B72" w:rsidTr="00EC758C">
        <w:trPr>
          <w:trHeight w:hRule="exact" w:val="284"/>
          <w:jc w:val="center"/>
        </w:trPr>
        <w:tc>
          <w:tcPr>
            <w:tcW w:w="2119" w:type="pct"/>
            <w:tcBorders>
              <w:top w:val="single" w:sz="12" w:space="0" w:color="auto"/>
            </w:tcBorders>
            <w:vAlign w:val="center"/>
          </w:tcPr>
          <w:p w:rsidR="00AD5A9C" w:rsidRPr="001C1B72" w:rsidRDefault="00AD5A9C" w:rsidP="0015697F">
            <w:pPr>
              <w:pStyle w:val="NormalWeb"/>
              <w:spacing w:before="0" w:beforeAutospacing="0" w:after="0" w:afterAutospacing="0"/>
              <w:rPr>
                <w:rFonts w:ascii="Arial" w:hAnsi="Arial" w:cs="Arial"/>
                <w:b/>
                <w:bCs/>
                <w:sz w:val="18"/>
                <w:szCs w:val="18"/>
              </w:rPr>
            </w:pPr>
            <w:r w:rsidRPr="001C1B72">
              <w:rPr>
                <w:rFonts w:ascii="Arial" w:hAnsi="Arial" w:cs="Arial"/>
                <w:b/>
                <w:bCs/>
                <w:sz w:val="18"/>
                <w:szCs w:val="18"/>
              </w:rPr>
              <w:t>First: Current account (net)</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-1,306.9</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-2,069.6</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-1,821.0</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-2,383.4</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-2,149.0</w:t>
            </w:r>
          </w:p>
        </w:tc>
        <w:tc>
          <w:tcPr>
            <w:tcW w:w="480" w:type="pct"/>
            <w:tcBorders>
              <w:top w:val="single" w:sz="12" w:space="0" w:color="auto"/>
            </w:tcBorders>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-1,712.9</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Goods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-3,452.7</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-3,779.2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-4,135.7</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-4,682.7</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-4,830.2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-4,986.4</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Services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-444.3</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-144.6</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-293.2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-49.5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-206.5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-192.3</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Income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599.1</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749.5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857.5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1,160.3</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1,482.5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1,381.6</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Compensation of employees (net)</w:t>
            </w:r>
            <w:r w:rsidRPr="001C1B72">
              <w:rPr>
                <w:rFonts w:ascii="Arial" w:hAnsi="Arial" w:cs="Arial"/>
                <w:sz w:val="18"/>
                <w:szCs w:val="18"/>
                <w:rtl/>
              </w:rPr>
              <w:t xml:space="preserve">   </w:t>
            </w:r>
          </w:p>
        </w:tc>
        <w:tc>
          <w:tcPr>
            <w:tcW w:w="480" w:type="pct"/>
            <w:vAlign w:val="center"/>
          </w:tcPr>
          <w:p w:rsidR="00AD5A9C" w:rsidRPr="001C1B72" w:rsidRDefault="00AD5A9C" w:rsidP="00AD5A9C">
            <w:pPr>
              <w:jc w:val="right"/>
              <w:rPr>
                <w:rFonts w:ascii="Arial" w:hAnsi="Arial" w:cs="Arial"/>
                <w:sz w:val="18"/>
                <w:szCs w:val="18"/>
                <w:rtl/>
              </w:rPr>
            </w:pPr>
            <w:r w:rsidRPr="001C1B72">
              <w:rPr>
                <w:rFonts w:ascii="Arial" w:hAnsi="Arial" w:cs="Arial" w:hint="cs"/>
                <w:sz w:val="18"/>
                <w:szCs w:val="18"/>
                <w:rtl/>
              </w:rPr>
              <w:t>577.4</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735.7</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822.2</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1,139.7</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1,448.6</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1,308.4</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Investment income (net)</w:t>
            </w:r>
            <w:r w:rsidRPr="001C1B72">
              <w:rPr>
                <w:rFonts w:ascii="Arial" w:hAnsi="Arial" w:cs="Arial"/>
                <w:sz w:val="18"/>
                <w:szCs w:val="18"/>
                <w:rtl/>
              </w:rPr>
              <w:t xml:space="preserve">   </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21.7</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13.8</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35.3</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20.6</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33.9</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73.2</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4"/>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Current transfers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1,991.0</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1,104.7</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1,750.4</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1,188.5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1,405.2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2,084.2</w:t>
            </w:r>
          </w:p>
        </w:tc>
      </w:tr>
      <w:tr w:rsidR="00AD5A9C" w:rsidRPr="001C1B72" w:rsidTr="00EC758C">
        <w:trPr>
          <w:trHeight w:hRule="exact" w:val="284"/>
          <w:jc w:val="center"/>
        </w:trPr>
        <w:tc>
          <w:tcPr>
            <w:tcW w:w="2119" w:type="pct"/>
            <w:vAlign w:val="center"/>
          </w:tcPr>
          <w:p w:rsidR="00AD5A9C" w:rsidRPr="001C1B72" w:rsidRDefault="00AD5A9C" w:rsidP="0015697F">
            <w:pPr>
              <w:pStyle w:val="NormalWeb"/>
              <w:spacing w:before="0" w:beforeAutospacing="0" w:after="0" w:afterAutospacing="0"/>
              <w:rPr>
                <w:rFonts w:ascii="Arial" w:hAnsi="Arial" w:cs="Arial"/>
                <w:b/>
                <w:bCs/>
                <w:sz w:val="18"/>
                <w:szCs w:val="18"/>
              </w:rPr>
            </w:pPr>
            <w:r w:rsidRPr="001C1B72">
              <w:rPr>
                <w:rFonts w:ascii="Arial" w:hAnsi="Arial" w:cs="Arial"/>
                <w:b/>
                <w:bCs/>
                <w:sz w:val="18"/>
                <w:szCs w:val="18"/>
              </w:rPr>
              <w:t>Second: Capital and financial account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1,029.7</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2,035.5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1,522.5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2,144.6</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1,765.8</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1,549.4</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7"/>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Capital account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828.2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640.0</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588.2</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551.3</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691.0</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415.8</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Capital transfers (net)</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828.2</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640.0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588.2</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551.3</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691.0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415.8</w:t>
            </w:r>
          </w:p>
        </w:tc>
      </w:tr>
      <w:tr w:rsidR="00AD5A9C" w:rsidRPr="001C1B72" w:rsidTr="00EC758C">
        <w:trPr>
          <w:trHeight w:hRule="exact" w:val="464"/>
          <w:jc w:val="center"/>
        </w:trPr>
        <w:tc>
          <w:tcPr>
            <w:tcW w:w="2119" w:type="pct"/>
            <w:vAlign w:val="center"/>
          </w:tcPr>
          <w:p w:rsidR="00AD5A9C" w:rsidRPr="001C1B72" w:rsidRDefault="00AD5A9C" w:rsidP="0015697F">
            <w:pPr>
              <w:tabs>
                <w:tab w:val="left" w:pos="1113"/>
              </w:tabs>
              <w:spacing w:after="0" w:line="240" w:lineRule="auto"/>
              <w:ind w:left="426"/>
              <w:rPr>
                <w:rFonts w:ascii="Arial" w:hAnsi="Arial" w:cs="Arial"/>
                <w:sz w:val="18"/>
                <w:szCs w:val="18"/>
                <w:rtl/>
              </w:rPr>
            </w:pPr>
            <w:r w:rsidRPr="001C1B72">
              <w:rPr>
                <w:rFonts w:ascii="Arial" w:hAnsi="Arial" w:cs="Arial"/>
                <w:sz w:val="18"/>
                <w:szCs w:val="18"/>
              </w:rPr>
              <w:t>Acquisition / disposal of non- financial, non-financial assets (net)</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0.0</w:t>
            </w:r>
          </w:p>
        </w:tc>
      </w:tr>
      <w:tr w:rsidR="00AD5A9C" w:rsidRPr="001C1B72" w:rsidTr="00EC758C">
        <w:trPr>
          <w:trHeight w:hRule="exact" w:val="284"/>
          <w:jc w:val="center"/>
        </w:trPr>
        <w:tc>
          <w:tcPr>
            <w:tcW w:w="2119" w:type="pct"/>
            <w:vAlign w:val="center"/>
          </w:tcPr>
          <w:p w:rsidR="00AD5A9C" w:rsidRPr="001C1B72" w:rsidRDefault="00AD5A9C" w:rsidP="0015697F">
            <w:pPr>
              <w:pStyle w:val="ListParagraph"/>
              <w:numPr>
                <w:ilvl w:val="0"/>
                <w:numId w:val="7"/>
              </w:numPr>
              <w:tabs>
                <w:tab w:val="left" w:pos="426"/>
              </w:tabs>
              <w:spacing w:after="0" w:line="240" w:lineRule="auto"/>
              <w:ind w:left="284" w:hanging="142"/>
              <w:rPr>
                <w:rFonts w:ascii="Arial" w:hAnsi="Arial" w:cs="Arial"/>
                <w:b/>
                <w:bCs/>
                <w:sz w:val="18"/>
                <w:szCs w:val="18"/>
                <w:rtl/>
              </w:rPr>
            </w:pPr>
            <w:r w:rsidRPr="001C1B72">
              <w:rPr>
                <w:rFonts w:ascii="Arial" w:hAnsi="Arial" w:cs="Arial"/>
                <w:b/>
                <w:bCs/>
                <w:sz w:val="18"/>
                <w:szCs w:val="18"/>
              </w:rPr>
              <w:t>Financial account (net)</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201.5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1,395.5</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934.3</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1,593.3</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1,074.8</w:t>
            </w:r>
          </w:p>
        </w:tc>
        <w:tc>
          <w:tcPr>
            <w:tcW w:w="480" w:type="pct"/>
            <w:vAlign w:val="center"/>
          </w:tcPr>
          <w:p w:rsidR="00AD5A9C" w:rsidRPr="001C1B72" w:rsidRDefault="00AD5A9C" w:rsidP="00AD5A9C">
            <w:pPr>
              <w:jc w:val="right"/>
              <w:rPr>
                <w:rFonts w:ascii="Arial" w:hAnsi="Arial" w:cs="Arial"/>
                <w:b/>
                <w:bCs/>
                <w:sz w:val="18"/>
                <w:szCs w:val="18"/>
              </w:rPr>
            </w:pPr>
            <w:r w:rsidRPr="001C1B72">
              <w:rPr>
                <w:rFonts w:ascii="Arial" w:hAnsi="Arial" w:cs="Arial"/>
                <w:b/>
                <w:bCs/>
                <w:sz w:val="18"/>
                <w:szCs w:val="18"/>
              </w:rPr>
              <w:t>1,133.6</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Foreign Direct investment (net)</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121.9</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477.4</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29.3</w:t>
            </w:r>
          </w:p>
        </w:tc>
        <w:tc>
          <w:tcPr>
            <w:tcW w:w="480" w:type="pct"/>
            <w:vAlign w:val="center"/>
          </w:tcPr>
          <w:p w:rsidR="00AD5A9C" w:rsidRPr="001C1B72" w:rsidRDefault="00AD5A9C" w:rsidP="00AD5A9C">
            <w:pPr>
              <w:jc w:val="right"/>
              <w:rPr>
                <w:rFonts w:ascii="Arial" w:hAnsi="Arial" w:cs="Arial"/>
                <w:sz w:val="18"/>
                <w:szCs w:val="18"/>
                <w:rtl/>
              </w:rPr>
            </w:pPr>
            <w:r w:rsidRPr="001C1B72">
              <w:rPr>
                <w:rFonts w:ascii="Arial" w:hAnsi="Arial" w:cs="Arial"/>
                <w:sz w:val="18"/>
                <w:szCs w:val="18"/>
              </w:rPr>
              <w:t>224.0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-27.8</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-65.0</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Foreign Portfolio investment (net)</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-367.4</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-121.1</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-16.2</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186.8</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w:t>
            </w:r>
            <w:r w:rsidRPr="001C1B72">
              <w:rPr>
                <w:rFonts w:ascii="Arial" w:hAnsi="Arial" w:cs="Arial" w:hint="cs"/>
                <w:sz w:val="18"/>
                <w:szCs w:val="18"/>
                <w:rtl/>
              </w:rPr>
              <w:t>179.0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hint="cs"/>
                <w:sz w:val="18"/>
                <w:szCs w:val="18"/>
                <w:rtl/>
              </w:rPr>
              <w:t>73.4</w:t>
            </w:r>
          </w:p>
        </w:tc>
      </w:tr>
      <w:tr w:rsidR="00AD5A9C" w:rsidRPr="001C1B72" w:rsidTr="00EC758C">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tl/>
              </w:rPr>
            </w:pPr>
            <w:r w:rsidRPr="001C1B72">
              <w:rPr>
                <w:rFonts w:ascii="Arial" w:hAnsi="Arial" w:cs="Arial"/>
                <w:sz w:val="18"/>
                <w:szCs w:val="18"/>
              </w:rPr>
              <w:t xml:space="preserve">      Foreign Other investment (net)</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483.4</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1,005.5</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1,087.2</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1,203.6</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1,268.8</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1,033.7</w:t>
            </w:r>
          </w:p>
        </w:tc>
      </w:tr>
      <w:tr w:rsidR="00AD5A9C" w:rsidRPr="001C1B72" w:rsidTr="00E74402">
        <w:trPr>
          <w:trHeight w:hRule="exact" w:val="284"/>
          <w:jc w:val="center"/>
        </w:trPr>
        <w:tc>
          <w:tcPr>
            <w:tcW w:w="2119" w:type="pct"/>
            <w:vAlign w:val="center"/>
          </w:tcPr>
          <w:p w:rsidR="00AD5A9C" w:rsidRPr="001C1B72" w:rsidRDefault="00AD5A9C" w:rsidP="0015697F">
            <w:pPr>
              <w:tabs>
                <w:tab w:val="left" w:pos="1113"/>
              </w:tabs>
              <w:spacing w:after="0" w:line="240" w:lineRule="auto"/>
              <w:rPr>
                <w:rFonts w:ascii="Arial" w:hAnsi="Arial" w:cs="Arial"/>
                <w:sz w:val="18"/>
                <w:szCs w:val="18"/>
              </w:rPr>
            </w:pPr>
            <w:r w:rsidRPr="001C1B72">
              <w:rPr>
                <w:rFonts w:ascii="Arial" w:hAnsi="Arial" w:cs="Arial"/>
                <w:sz w:val="18"/>
                <w:szCs w:val="18"/>
              </w:rPr>
              <w:t xml:space="preserve">      Change in Reserve assets</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-36.4</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33.7</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-166.0</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-21.1</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12.8</w:t>
            </w:r>
          </w:p>
        </w:tc>
        <w:tc>
          <w:tcPr>
            <w:tcW w:w="480" w:type="pct"/>
            <w:vAlign w:val="center"/>
          </w:tcPr>
          <w:p w:rsidR="00AD5A9C" w:rsidRPr="001C1B72" w:rsidRDefault="00AD5A9C" w:rsidP="00AD5A9C">
            <w:pPr>
              <w:jc w:val="right"/>
              <w:rPr>
                <w:rFonts w:ascii="Arial" w:hAnsi="Arial" w:cs="Arial"/>
                <w:sz w:val="18"/>
                <w:szCs w:val="18"/>
              </w:rPr>
            </w:pPr>
            <w:r w:rsidRPr="001C1B72">
              <w:rPr>
                <w:rFonts w:ascii="Arial" w:hAnsi="Arial" w:cs="Arial"/>
                <w:sz w:val="18"/>
                <w:szCs w:val="18"/>
              </w:rPr>
              <w:t>91.5</w:t>
            </w:r>
          </w:p>
        </w:tc>
      </w:tr>
      <w:tr w:rsidR="00E74402" w:rsidRPr="001C1B72" w:rsidTr="00E74402">
        <w:trPr>
          <w:trHeight w:hRule="exact" w:val="284"/>
          <w:jc w:val="center"/>
        </w:trPr>
        <w:tc>
          <w:tcPr>
            <w:tcW w:w="2119" w:type="pct"/>
            <w:vAlign w:val="center"/>
          </w:tcPr>
          <w:p w:rsidR="00E74402" w:rsidRPr="001C1B72" w:rsidRDefault="00E74402" w:rsidP="0015697F">
            <w:pPr>
              <w:pStyle w:val="NormalWeb"/>
              <w:spacing w:before="0" w:beforeAutospacing="0" w:after="0" w:afterAutospacing="0"/>
              <w:rPr>
                <w:rFonts w:ascii="Arial" w:hAnsi="Arial" w:cs="Arial"/>
                <w:b/>
                <w:bCs/>
                <w:sz w:val="18"/>
                <w:szCs w:val="18"/>
              </w:rPr>
            </w:pPr>
            <w:r w:rsidRPr="001C1B72">
              <w:rPr>
                <w:rFonts w:ascii="Arial" w:hAnsi="Arial" w:cs="Arial"/>
                <w:b/>
                <w:bCs/>
                <w:sz w:val="18"/>
                <w:szCs w:val="18"/>
              </w:rPr>
              <w:t>Third: Exceptional financing</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0.0</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0.0</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28.0</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5.6</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7.6</w:t>
            </w:r>
          </w:p>
        </w:tc>
        <w:tc>
          <w:tcPr>
            <w:tcW w:w="480" w:type="pct"/>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8.7</w:t>
            </w:r>
          </w:p>
        </w:tc>
      </w:tr>
      <w:tr w:rsidR="00E74402" w:rsidRPr="001C1B72" w:rsidTr="00E74402">
        <w:trPr>
          <w:trHeight w:hRule="exact" w:val="284"/>
          <w:jc w:val="center"/>
        </w:trPr>
        <w:tc>
          <w:tcPr>
            <w:tcW w:w="2119" w:type="pct"/>
            <w:tcBorders>
              <w:bottom w:val="single" w:sz="12" w:space="0" w:color="auto"/>
            </w:tcBorders>
            <w:vAlign w:val="center"/>
          </w:tcPr>
          <w:p w:rsidR="00E74402" w:rsidRPr="001C1B72" w:rsidRDefault="00E74402" w:rsidP="0015697F">
            <w:pPr>
              <w:pStyle w:val="NormalWeb"/>
              <w:spacing w:before="0" w:beforeAutospacing="0" w:after="0" w:afterAutospacing="0"/>
              <w:rPr>
                <w:rFonts w:ascii="Arial" w:hAnsi="Arial" w:cs="Arial"/>
                <w:b/>
                <w:bCs/>
                <w:sz w:val="18"/>
                <w:szCs w:val="18"/>
                <w:rtl/>
              </w:rPr>
            </w:pPr>
            <w:r w:rsidRPr="001C1B72">
              <w:rPr>
                <w:rFonts w:ascii="Arial" w:hAnsi="Arial" w:cs="Arial"/>
                <w:b/>
                <w:bCs/>
                <w:sz w:val="18"/>
                <w:szCs w:val="18"/>
              </w:rPr>
              <w:t>Fourth: Net errors and omissions</w:t>
            </w:r>
            <w:r w:rsidR="002D4EAD" w:rsidRPr="001C1B72">
              <w:rPr>
                <w:rFonts w:ascii="Arial" w:hAnsi="Arial" w:cs="Arial"/>
                <w:b/>
                <w:bCs/>
                <w:sz w:val="18"/>
                <w:szCs w:val="18"/>
              </w:rPr>
              <w:t>**</w:t>
            </w:r>
          </w:p>
        </w:tc>
        <w:tc>
          <w:tcPr>
            <w:tcW w:w="480" w:type="pct"/>
            <w:tcBorders>
              <w:bottom w:val="single" w:sz="12" w:space="0" w:color="auto"/>
            </w:tcBorders>
            <w:vAlign w:val="center"/>
          </w:tcPr>
          <w:p w:rsidR="00E74402" w:rsidRPr="001C1B72" w:rsidRDefault="00E74402" w:rsidP="00E74402">
            <w:pPr>
              <w:jc w:val="right"/>
              <w:rPr>
                <w:rFonts w:ascii="Arial" w:hAnsi="Arial" w:cs="Arial"/>
                <w:b/>
                <w:bCs/>
                <w:sz w:val="18"/>
                <w:szCs w:val="18"/>
              </w:rPr>
            </w:pPr>
            <w:r w:rsidRPr="001C1B72">
              <w:rPr>
                <w:rFonts w:ascii="Arial" w:hAnsi="Arial" w:cs="Arial"/>
                <w:b/>
                <w:bCs/>
                <w:sz w:val="18"/>
                <w:szCs w:val="18"/>
              </w:rPr>
              <w:t>277.2</w:t>
            </w:r>
          </w:p>
        </w:tc>
        <w:tc>
          <w:tcPr>
            <w:tcW w:w="480" w:type="pct"/>
            <w:tcBorders>
              <w:bottom w:val="single" w:sz="12" w:space="0" w:color="auto"/>
            </w:tcBorders>
            <w:vAlign w:val="center"/>
          </w:tcPr>
          <w:p w:rsidR="00E74402" w:rsidRPr="001C1B72" w:rsidRDefault="00E74402" w:rsidP="00E74402">
            <w:pPr>
              <w:jc w:val="right"/>
              <w:rPr>
                <w:rFonts w:ascii="Arial" w:hAnsi="Arial" w:cs="Arial"/>
                <w:b/>
                <w:bCs/>
                <w:sz w:val="18"/>
                <w:szCs w:val="18"/>
              </w:rPr>
            </w:pPr>
            <w:r w:rsidRPr="001C1B72">
              <w:rPr>
                <w:rFonts w:ascii="Arial" w:hAnsi="Arial" w:cs="Arial"/>
                <w:b/>
                <w:bCs/>
                <w:sz w:val="18"/>
                <w:szCs w:val="18"/>
              </w:rPr>
              <w:t>34.1</w:t>
            </w:r>
          </w:p>
        </w:tc>
        <w:tc>
          <w:tcPr>
            <w:tcW w:w="480" w:type="pct"/>
            <w:tcBorders>
              <w:bottom w:val="single" w:sz="12" w:space="0" w:color="auto"/>
            </w:tcBorders>
            <w:vAlign w:val="center"/>
          </w:tcPr>
          <w:p w:rsidR="00E74402" w:rsidRPr="001C1B72" w:rsidRDefault="00E74402" w:rsidP="00E74402">
            <w:pPr>
              <w:jc w:val="right"/>
              <w:rPr>
                <w:rFonts w:ascii="Arial" w:hAnsi="Arial" w:cs="Arial"/>
                <w:b/>
                <w:bCs/>
                <w:sz w:val="18"/>
                <w:szCs w:val="18"/>
              </w:rPr>
            </w:pPr>
            <w:r w:rsidRPr="001C1B72">
              <w:rPr>
                <w:rFonts w:ascii="Arial" w:hAnsi="Arial" w:cs="Arial"/>
                <w:b/>
                <w:bCs/>
                <w:sz w:val="18"/>
                <w:szCs w:val="18"/>
              </w:rPr>
              <w:t>298.5</w:t>
            </w:r>
          </w:p>
        </w:tc>
        <w:tc>
          <w:tcPr>
            <w:tcW w:w="480" w:type="pct"/>
            <w:tcBorders>
              <w:bottom w:val="single" w:sz="12" w:space="0" w:color="auto"/>
            </w:tcBorders>
            <w:vAlign w:val="center"/>
          </w:tcPr>
          <w:p w:rsidR="00E74402" w:rsidRPr="001C1B72" w:rsidRDefault="00E74402" w:rsidP="00E74402">
            <w:pPr>
              <w:jc w:val="right"/>
              <w:rPr>
                <w:rFonts w:ascii="Arial" w:hAnsi="Arial" w:cs="Arial"/>
                <w:b/>
                <w:bCs/>
                <w:sz w:val="18"/>
                <w:szCs w:val="18"/>
              </w:rPr>
            </w:pPr>
            <w:r w:rsidRPr="001C1B72">
              <w:rPr>
                <w:rFonts w:ascii="Arial" w:hAnsi="Arial" w:cs="Arial"/>
                <w:b/>
                <w:bCs/>
                <w:sz w:val="18"/>
                <w:szCs w:val="18"/>
              </w:rPr>
              <w:t>238.8</w:t>
            </w:r>
          </w:p>
        </w:tc>
        <w:tc>
          <w:tcPr>
            <w:tcW w:w="480" w:type="pct"/>
            <w:tcBorders>
              <w:bottom w:val="single" w:sz="12" w:space="0" w:color="auto"/>
            </w:tcBorders>
            <w:vAlign w:val="center"/>
          </w:tcPr>
          <w:p w:rsidR="00E74402" w:rsidRPr="001C1B72" w:rsidRDefault="00E74402" w:rsidP="00E74402">
            <w:pPr>
              <w:jc w:val="right"/>
              <w:rPr>
                <w:rFonts w:ascii="Arial" w:hAnsi="Arial" w:cs="Arial"/>
                <w:b/>
                <w:bCs/>
                <w:sz w:val="18"/>
                <w:szCs w:val="18"/>
              </w:rPr>
            </w:pPr>
            <w:r w:rsidRPr="001C1B72">
              <w:rPr>
                <w:rFonts w:ascii="Arial" w:hAnsi="Arial" w:cs="Arial" w:hint="cs"/>
                <w:b/>
                <w:bCs/>
                <w:sz w:val="18"/>
                <w:szCs w:val="18"/>
                <w:rtl/>
              </w:rPr>
              <w:t>383.2</w:t>
            </w:r>
          </w:p>
        </w:tc>
        <w:tc>
          <w:tcPr>
            <w:tcW w:w="480" w:type="pct"/>
            <w:tcBorders>
              <w:bottom w:val="single" w:sz="12" w:space="0" w:color="auto"/>
            </w:tcBorders>
            <w:vAlign w:val="center"/>
          </w:tcPr>
          <w:p w:rsidR="00E74402" w:rsidRPr="001C1B72" w:rsidRDefault="00E74402" w:rsidP="009323D9">
            <w:pPr>
              <w:jc w:val="right"/>
              <w:rPr>
                <w:rFonts w:ascii="Arial" w:hAnsi="Arial" w:cs="Arial"/>
                <w:b/>
                <w:bCs/>
                <w:sz w:val="18"/>
                <w:szCs w:val="18"/>
              </w:rPr>
            </w:pPr>
            <w:r w:rsidRPr="001C1B72">
              <w:rPr>
                <w:rFonts w:ascii="Arial" w:hAnsi="Arial" w:cs="Arial" w:hint="cs"/>
                <w:b/>
                <w:bCs/>
                <w:sz w:val="18"/>
                <w:szCs w:val="18"/>
                <w:rtl/>
              </w:rPr>
              <w:t>154.8</w:t>
            </w:r>
            <w:r w:rsidR="009323D9" w:rsidRPr="001C1B72">
              <w:rPr>
                <w:rFonts w:ascii="Arial" w:hAnsi="Arial" w:cs="Arial"/>
                <w:b/>
                <w:bCs/>
                <w:sz w:val="18"/>
                <w:szCs w:val="18"/>
              </w:rPr>
              <w:t>***</w:t>
            </w:r>
          </w:p>
        </w:tc>
      </w:tr>
    </w:tbl>
    <w:p w:rsidR="007A7FF4" w:rsidRPr="001C1B72" w:rsidRDefault="00896AAF" w:rsidP="00C15FEB">
      <w:pPr>
        <w:spacing w:after="0"/>
        <w:ind w:hanging="142"/>
        <w:jc w:val="both"/>
        <w:rPr>
          <w:rFonts w:ascii="Times New Roman" w:hAnsi="Times New Roman" w:cs="Times New Roman"/>
          <w:sz w:val="18"/>
          <w:szCs w:val="18"/>
        </w:rPr>
      </w:pPr>
      <w:r w:rsidRPr="001C1B72">
        <w:rPr>
          <w:rFonts w:ascii="Times New Roman" w:hAnsi="Times New Roman" w:cs="Times New Roman"/>
          <w:sz w:val="18"/>
          <w:szCs w:val="18"/>
        </w:rPr>
        <w:t>*</w:t>
      </w:r>
      <w:r w:rsidR="007A7FF4" w:rsidRPr="001C1B72">
        <w:rPr>
          <w:rFonts w:ascii="Times New Roman" w:hAnsi="Times New Roman" w:cs="Times New Roman"/>
          <w:sz w:val="18"/>
          <w:szCs w:val="18"/>
        </w:rPr>
        <w:t xml:space="preserve"> Quarterly preliminary data</w:t>
      </w:r>
      <w:r w:rsidR="002D4EAD" w:rsidRPr="001C1B72">
        <w:rPr>
          <w:rFonts w:ascii="Times New Roman" w:hAnsi="Times New Roman" w:cs="Times New Roman"/>
          <w:sz w:val="18"/>
          <w:szCs w:val="18"/>
        </w:rPr>
        <w:t>.</w:t>
      </w:r>
    </w:p>
    <w:p w:rsidR="002D4EAD" w:rsidRPr="001C1B72" w:rsidRDefault="002D4EAD" w:rsidP="002D4EAD">
      <w:pPr>
        <w:spacing w:after="0"/>
        <w:ind w:hanging="142"/>
        <w:jc w:val="both"/>
        <w:rPr>
          <w:rFonts w:ascii="Times New Roman" w:hAnsi="Times New Roman" w:cs="Times New Roman"/>
          <w:sz w:val="18"/>
          <w:szCs w:val="18"/>
        </w:rPr>
      </w:pPr>
      <w:r w:rsidRPr="001C1B72">
        <w:rPr>
          <w:rFonts w:ascii="Times New Roman" w:hAnsi="Times New Roman" w:cs="Times New Roman"/>
          <w:sz w:val="18"/>
          <w:szCs w:val="18"/>
        </w:rPr>
        <w:t>** Net errors and omissions: It was calculated as the difference between the value of the Current account and net Capital and financial account for the year 2010-2014.</w:t>
      </w:r>
    </w:p>
    <w:p w:rsidR="002D4EAD" w:rsidRPr="001C1B72" w:rsidRDefault="002D4EAD" w:rsidP="00D760F5">
      <w:pPr>
        <w:spacing w:after="0"/>
        <w:ind w:hanging="142"/>
        <w:jc w:val="both"/>
        <w:rPr>
          <w:rFonts w:ascii="Times New Roman" w:hAnsi="Times New Roman" w:cs="Times New Roman"/>
          <w:sz w:val="18"/>
          <w:szCs w:val="18"/>
        </w:rPr>
      </w:pPr>
      <w:r w:rsidRPr="001C1B72">
        <w:rPr>
          <w:rFonts w:ascii="Times New Roman" w:hAnsi="Times New Roman" w:cs="Times New Roman"/>
          <w:sz w:val="18"/>
          <w:szCs w:val="18"/>
        </w:rPr>
        <w:t xml:space="preserve">*** Exceptional financing value was calculated </w:t>
      </w:r>
      <w:r w:rsidR="005405F5" w:rsidRPr="001C1B72">
        <w:rPr>
          <w:rFonts w:ascii="Times New Roman" w:hAnsi="Times New Roman" w:cs="Times New Roman"/>
          <w:sz w:val="18"/>
          <w:szCs w:val="18"/>
        </w:rPr>
        <w:t xml:space="preserve">in the net </w:t>
      </w:r>
      <w:r w:rsidRPr="001C1B72">
        <w:rPr>
          <w:rFonts w:ascii="Times New Roman" w:hAnsi="Times New Roman" w:cs="Times New Roman"/>
          <w:sz w:val="18"/>
          <w:szCs w:val="18"/>
        </w:rPr>
        <w:t>errors and omissions</w:t>
      </w:r>
      <w:r w:rsidR="00D760F5" w:rsidRPr="001C1B72">
        <w:rPr>
          <w:rFonts w:ascii="Times New Roman" w:hAnsi="Times New Roman" w:cs="Times New Roman"/>
          <w:sz w:val="18"/>
          <w:szCs w:val="18"/>
        </w:rPr>
        <w:t xml:space="preserve"> for the 2015</w:t>
      </w:r>
      <w:r w:rsidR="005405F5" w:rsidRPr="001C1B72">
        <w:rPr>
          <w:rFonts w:ascii="Times New Roman" w:hAnsi="Times New Roman" w:cs="Times New Roman"/>
          <w:sz w:val="18"/>
          <w:szCs w:val="18"/>
        </w:rPr>
        <w:t xml:space="preserve"> and will be updated in previous years later.</w:t>
      </w:r>
    </w:p>
    <w:p w:rsidR="00B873F8" w:rsidRPr="001C1B72" w:rsidRDefault="00B873F8" w:rsidP="00545C48">
      <w:pPr>
        <w:spacing w:after="0"/>
        <w:jc w:val="both"/>
        <w:rPr>
          <w:rFonts w:ascii="Times New Roman" w:hAnsi="Times New Roman" w:cs="Times New Roman"/>
        </w:rPr>
      </w:pPr>
    </w:p>
    <w:p w:rsidR="00F97C10" w:rsidRPr="001C1B72" w:rsidRDefault="00BC691B" w:rsidP="0014247F">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net income accounts </w:t>
      </w:r>
      <w:r w:rsidR="00F44235" w:rsidRPr="001C1B72">
        <w:rPr>
          <w:rFonts w:ascii="Times New Roman" w:hAnsi="Times New Roman" w:cs="Times New Roman"/>
          <w:b/>
          <w:bCs/>
          <w:sz w:val="24"/>
          <w:szCs w:val="24"/>
        </w:rPr>
        <w:t>de</w:t>
      </w:r>
      <w:r w:rsidRPr="001C1B72">
        <w:rPr>
          <w:rFonts w:ascii="Times New Roman" w:hAnsi="Times New Roman" w:cs="Times New Roman"/>
          <w:b/>
          <w:bCs/>
          <w:sz w:val="24"/>
          <w:szCs w:val="24"/>
        </w:rPr>
        <w:t xml:space="preserve">creased by </w:t>
      </w:r>
      <w:r w:rsidR="00F44235" w:rsidRPr="001C1B72">
        <w:rPr>
          <w:rFonts w:ascii="Times New Roman" w:hAnsi="Times New Roman" w:cs="Times New Roman"/>
          <w:b/>
          <w:bCs/>
          <w:sz w:val="24"/>
          <w:szCs w:val="24"/>
        </w:rPr>
        <w:t>6.8</w:t>
      </w:r>
      <w:r w:rsidRPr="001C1B72">
        <w:rPr>
          <w:rFonts w:ascii="Times New Roman" w:hAnsi="Times New Roman" w:cs="Times New Roman"/>
          <w:b/>
          <w:bCs/>
          <w:sz w:val="24"/>
          <w:szCs w:val="24"/>
        </w:rPr>
        <w:t xml:space="preserve">% in </w:t>
      </w:r>
      <w:r w:rsidR="00F44235"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compared </w:t>
      </w:r>
      <w:r w:rsidR="00BB00B4"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w:t>
      </w:r>
      <w:r w:rsidR="00F44235" w:rsidRPr="001C1B72">
        <w:rPr>
          <w:rFonts w:ascii="Times New Roman" w:hAnsi="Times New Roman" w:cs="Times New Roman"/>
          <w:b/>
          <w:bCs/>
          <w:sz w:val="24"/>
          <w:szCs w:val="24"/>
        </w:rPr>
        <w:t>2014</w:t>
      </w:r>
      <w:r w:rsidR="00BB00B4" w:rsidRPr="001C1B72">
        <w:rPr>
          <w:rFonts w:ascii="Times New Roman" w:hAnsi="Times New Roman" w:cs="Times New Roman"/>
          <w:b/>
          <w:bCs/>
          <w:sz w:val="24"/>
          <w:szCs w:val="24"/>
        </w:rPr>
        <w:t>,</w:t>
      </w:r>
      <w:r w:rsidRPr="001C1B72">
        <w:rPr>
          <w:rFonts w:ascii="Times New Roman" w:hAnsi="Times New Roman" w:cs="Times New Roman"/>
          <w:b/>
          <w:bCs/>
          <w:sz w:val="24"/>
          <w:szCs w:val="24"/>
        </w:rPr>
        <w:t xml:space="preserve"> </w:t>
      </w:r>
      <w:r w:rsidR="00BB00B4" w:rsidRPr="001C1B72">
        <w:rPr>
          <w:rFonts w:ascii="Times New Roman" w:hAnsi="Times New Roman" w:cs="Times New Roman"/>
          <w:b/>
          <w:bCs/>
          <w:sz w:val="24"/>
          <w:szCs w:val="24"/>
        </w:rPr>
        <w:t>totalling</w:t>
      </w:r>
      <w:r w:rsidRPr="001C1B72">
        <w:rPr>
          <w:rFonts w:ascii="Times New Roman" w:hAnsi="Times New Roman" w:cs="Times New Roman"/>
          <w:b/>
          <w:bCs/>
          <w:sz w:val="24"/>
          <w:szCs w:val="24"/>
        </w:rPr>
        <w:t xml:space="preserve"> USD 1,381.</w:t>
      </w:r>
      <w:r w:rsidR="00F44235" w:rsidRPr="001C1B72">
        <w:rPr>
          <w:rFonts w:ascii="Times New Roman" w:hAnsi="Times New Roman" w:cs="Times New Roman"/>
          <w:b/>
          <w:bCs/>
          <w:sz w:val="24"/>
          <w:szCs w:val="24"/>
        </w:rPr>
        <w:t>6</w:t>
      </w:r>
      <w:r w:rsidRPr="001C1B72">
        <w:rPr>
          <w:rFonts w:ascii="Times New Roman" w:hAnsi="Times New Roman" w:cs="Times New Roman"/>
          <w:b/>
          <w:bCs/>
          <w:sz w:val="24"/>
          <w:szCs w:val="24"/>
        </w:rPr>
        <w:t xml:space="preserve"> million</w:t>
      </w:r>
      <w:r w:rsidR="00F16667" w:rsidRPr="001C1B72">
        <w:rPr>
          <w:rFonts w:ascii="Times New Roman" w:hAnsi="Times New Roman" w:cs="Times New Roman"/>
          <w:sz w:val="24"/>
          <w:szCs w:val="24"/>
        </w:rPr>
        <w:t xml:space="preserve">.  </w:t>
      </w:r>
      <w:r w:rsidR="0002033D">
        <w:rPr>
          <w:rFonts w:ascii="Times New Roman" w:hAnsi="Times New Roman" w:cs="Times New Roman"/>
          <w:sz w:val="24"/>
          <w:szCs w:val="24"/>
        </w:rPr>
        <w:t>C</w:t>
      </w:r>
      <w:r w:rsidR="00F97C10" w:rsidRPr="001C1B72">
        <w:rPr>
          <w:rFonts w:ascii="Times New Roman" w:hAnsi="Times New Roman" w:cs="Times New Roman"/>
          <w:sz w:val="24"/>
          <w:szCs w:val="24"/>
        </w:rPr>
        <w:t xml:space="preserve">ompensation of employees </w:t>
      </w:r>
      <w:r w:rsidR="0002033D">
        <w:rPr>
          <w:rFonts w:ascii="Times New Roman" w:hAnsi="Times New Roman" w:cs="Times New Roman"/>
          <w:sz w:val="24"/>
          <w:szCs w:val="24"/>
        </w:rPr>
        <w:t>r</w:t>
      </w:r>
      <w:r w:rsidR="0002033D" w:rsidRPr="001C1B72">
        <w:rPr>
          <w:rFonts w:ascii="Times New Roman" w:hAnsi="Times New Roman" w:cs="Times New Roman"/>
          <w:sz w:val="24"/>
          <w:szCs w:val="24"/>
        </w:rPr>
        <w:t xml:space="preserve">eceived </w:t>
      </w:r>
      <w:r w:rsidR="0002033D">
        <w:rPr>
          <w:rFonts w:ascii="Times New Roman" w:hAnsi="Times New Roman" w:cs="Times New Roman"/>
          <w:sz w:val="24"/>
          <w:szCs w:val="24"/>
        </w:rPr>
        <w:t xml:space="preserve">from abroad </w:t>
      </w:r>
      <w:r w:rsidR="00F97C10" w:rsidRPr="001C1B72">
        <w:rPr>
          <w:rFonts w:ascii="Times New Roman" w:hAnsi="Times New Roman" w:cs="Times New Roman"/>
          <w:sz w:val="24"/>
          <w:szCs w:val="24"/>
        </w:rPr>
        <w:t>contributed</w:t>
      </w:r>
      <w:r w:rsidR="0002033D">
        <w:rPr>
          <w:rFonts w:ascii="Times New Roman" w:hAnsi="Times New Roman" w:cs="Times New Roman"/>
          <w:sz w:val="24"/>
          <w:szCs w:val="24"/>
        </w:rPr>
        <w:t xml:space="preserve"> by</w:t>
      </w:r>
      <w:r w:rsidR="00EA3FE3">
        <w:rPr>
          <w:rFonts w:ascii="Times New Roman" w:hAnsi="Times New Roman" w:cs="Times New Roman"/>
          <w:sz w:val="24"/>
          <w:szCs w:val="24"/>
        </w:rPr>
        <w:t xml:space="preserve"> </w:t>
      </w:r>
      <w:r w:rsidR="0002033D">
        <w:rPr>
          <w:rFonts w:ascii="Times New Roman" w:hAnsi="Times New Roman" w:cs="Times New Roman"/>
          <w:sz w:val="24"/>
          <w:szCs w:val="24"/>
        </w:rPr>
        <w:t xml:space="preserve">90.2% of total </w:t>
      </w:r>
      <w:r w:rsidR="00F97C10" w:rsidRPr="001C1B72">
        <w:rPr>
          <w:rFonts w:ascii="Times New Roman" w:hAnsi="Times New Roman" w:cs="Times New Roman"/>
          <w:sz w:val="24"/>
          <w:szCs w:val="24"/>
        </w:rPr>
        <w:t xml:space="preserve">received </w:t>
      </w:r>
      <w:r w:rsidR="0002033D">
        <w:rPr>
          <w:rFonts w:ascii="Times New Roman" w:hAnsi="Times New Roman" w:cs="Times New Roman"/>
          <w:sz w:val="24"/>
          <w:szCs w:val="24"/>
        </w:rPr>
        <w:t xml:space="preserve">of </w:t>
      </w:r>
      <w:r w:rsidR="00F97C10" w:rsidRPr="001C1B72">
        <w:rPr>
          <w:rFonts w:ascii="Times New Roman" w:hAnsi="Times New Roman" w:cs="Times New Roman"/>
          <w:sz w:val="24"/>
          <w:szCs w:val="24"/>
        </w:rPr>
        <w:t xml:space="preserve">income account, while investment income </w:t>
      </w:r>
      <w:r w:rsidR="0029354A" w:rsidRPr="001C1B72">
        <w:rPr>
          <w:rFonts w:ascii="Times New Roman" w:hAnsi="Times New Roman" w:cs="Times New Roman"/>
          <w:sz w:val="24"/>
          <w:szCs w:val="24"/>
        </w:rPr>
        <w:t>accounted for</w:t>
      </w:r>
      <w:r w:rsidR="00F97C10" w:rsidRPr="001C1B72">
        <w:rPr>
          <w:rFonts w:ascii="Times New Roman" w:hAnsi="Times New Roman" w:cs="Times New Roman"/>
          <w:sz w:val="24"/>
          <w:szCs w:val="24"/>
        </w:rPr>
        <w:t xml:space="preserve"> the rest.  </w:t>
      </w:r>
      <w:r w:rsidR="0029354A" w:rsidRPr="001C1B72">
        <w:rPr>
          <w:rFonts w:ascii="Times New Roman" w:hAnsi="Times New Roman" w:cs="Times New Roman"/>
          <w:sz w:val="24"/>
          <w:szCs w:val="24"/>
        </w:rPr>
        <w:t>Notwithstanding</w:t>
      </w:r>
      <w:r w:rsidR="00F97C10" w:rsidRPr="001C1B72">
        <w:rPr>
          <w:rFonts w:ascii="Times New Roman" w:hAnsi="Times New Roman" w:cs="Times New Roman"/>
          <w:sz w:val="24"/>
          <w:szCs w:val="24"/>
        </w:rPr>
        <w:t xml:space="preserve"> </w:t>
      </w:r>
      <w:r w:rsidR="0029354A" w:rsidRPr="001C1B72">
        <w:rPr>
          <w:rFonts w:ascii="Times New Roman" w:hAnsi="Times New Roman" w:cs="Times New Roman"/>
          <w:sz w:val="24"/>
          <w:szCs w:val="24"/>
        </w:rPr>
        <w:t>115.9% increase in</w:t>
      </w:r>
      <w:r w:rsidR="00F97C10" w:rsidRPr="001C1B72">
        <w:rPr>
          <w:rFonts w:ascii="Times New Roman" w:hAnsi="Times New Roman" w:cs="Times New Roman"/>
          <w:sz w:val="24"/>
          <w:szCs w:val="24"/>
        </w:rPr>
        <w:t xml:space="preserve"> net investment income in 2015</w:t>
      </w:r>
      <w:r w:rsidR="0029354A" w:rsidRPr="001C1B72">
        <w:rPr>
          <w:rFonts w:ascii="Times New Roman" w:hAnsi="Times New Roman" w:cs="Times New Roman"/>
          <w:sz w:val="24"/>
          <w:szCs w:val="24"/>
        </w:rPr>
        <w:t>,</w:t>
      </w:r>
      <w:r w:rsidR="00F97C10" w:rsidRPr="001C1B72">
        <w:rPr>
          <w:rFonts w:ascii="Times New Roman" w:hAnsi="Times New Roman" w:cs="Times New Roman"/>
          <w:sz w:val="24"/>
          <w:szCs w:val="24"/>
        </w:rPr>
        <w:t xml:space="preserve"> </w:t>
      </w:r>
      <w:r w:rsidR="0028652F" w:rsidRPr="001C1B72">
        <w:rPr>
          <w:rFonts w:ascii="Times New Roman" w:hAnsi="Times New Roman" w:cs="Times New Roman"/>
          <w:sz w:val="24"/>
          <w:szCs w:val="24"/>
        </w:rPr>
        <w:t xml:space="preserve">compared to </w:t>
      </w:r>
      <w:r w:rsidR="00F97C10" w:rsidRPr="001C1B72">
        <w:rPr>
          <w:rFonts w:ascii="Times New Roman" w:hAnsi="Times New Roman" w:cs="Times New Roman"/>
          <w:sz w:val="24"/>
          <w:szCs w:val="24"/>
        </w:rPr>
        <w:t>decreasing of net compensation of emplo</w:t>
      </w:r>
      <w:r w:rsidR="0028652F" w:rsidRPr="001C1B72">
        <w:rPr>
          <w:rFonts w:ascii="Times New Roman" w:hAnsi="Times New Roman" w:cs="Times New Roman"/>
          <w:sz w:val="24"/>
          <w:szCs w:val="24"/>
        </w:rPr>
        <w:t xml:space="preserve">yees </w:t>
      </w:r>
      <w:r w:rsidR="0002033D">
        <w:rPr>
          <w:rFonts w:ascii="Times New Roman" w:hAnsi="Times New Roman" w:cs="Times New Roman"/>
          <w:sz w:val="24"/>
          <w:szCs w:val="24"/>
        </w:rPr>
        <w:t>by</w:t>
      </w:r>
      <w:r w:rsidR="0028652F" w:rsidRPr="001C1B72">
        <w:rPr>
          <w:rFonts w:ascii="Times New Roman" w:hAnsi="Times New Roman" w:cs="Times New Roman"/>
          <w:sz w:val="24"/>
          <w:szCs w:val="24"/>
        </w:rPr>
        <w:t xml:space="preserve"> 9.7%, </w:t>
      </w:r>
      <w:r w:rsidR="00F97C10" w:rsidRPr="001C1B72">
        <w:rPr>
          <w:rFonts w:ascii="Times New Roman" w:hAnsi="Times New Roman" w:cs="Times New Roman"/>
          <w:sz w:val="24"/>
          <w:szCs w:val="24"/>
        </w:rPr>
        <w:t xml:space="preserve">the rise in the net investment income </w:t>
      </w:r>
      <w:r w:rsidR="0028652F" w:rsidRPr="001C1B72">
        <w:rPr>
          <w:rFonts w:ascii="Times New Roman" w:hAnsi="Times New Roman" w:cs="Times New Roman"/>
          <w:sz w:val="24"/>
          <w:szCs w:val="24"/>
        </w:rPr>
        <w:t>(</w:t>
      </w:r>
      <w:r w:rsidR="00491E19">
        <w:rPr>
          <w:rFonts w:ascii="Times New Roman" w:hAnsi="Times New Roman" w:cs="Times New Roman"/>
          <w:sz w:val="24"/>
          <w:szCs w:val="24"/>
        </w:rPr>
        <w:t>value amounted to</w:t>
      </w:r>
      <w:r w:rsidR="0002033D">
        <w:rPr>
          <w:rFonts w:ascii="Times New Roman" w:hAnsi="Times New Roman" w:cs="Times New Roman"/>
          <w:sz w:val="24"/>
          <w:szCs w:val="24"/>
        </w:rPr>
        <w:t xml:space="preserve"> USD </w:t>
      </w:r>
      <w:r w:rsidR="00F97C10" w:rsidRPr="001C1B72">
        <w:rPr>
          <w:rFonts w:ascii="Times New Roman" w:hAnsi="Times New Roman" w:cs="Times New Roman"/>
          <w:sz w:val="24"/>
          <w:szCs w:val="24"/>
        </w:rPr>
        <w:t>39.3 million</w:t>
      </w:r>
      <w:r w:rsidR="0028652F" w:rsidRPr="001C1B72">
        <w:rPr>
          <w:rFonts w:ascii="Times New Roman" w:hAnsi="Times New Roman" w:cs="Times New Roman"/>
          <w:sz w:val="24"/>
          <w:szCs w:val="24"/>
        </w:rPr>
        <w:t>)</w:t>
      </w:r>
      <w:r w:rsidR="00F97C10" w:rsidRPr="001C1B72">
        <w:rPr>
          <w:rFonts w:ascii="Times New Roman" w:hAnsi="Times New Roman" w:cs="Times New Roman"/>
          <w:sz w:val="24"/>
          <w:szCs w:val="24"/>
        </w:rPr>
        <w:t xml:space="preserve"> was less than the decline </w:t>
      </w:r>
      <w:r w:rsidR="00491E19">
        <w:rPr>
          <w:rFonts w:ascii="Times New Roman" w:hAnsi="Times New Roman" w:cs="Times New Roman"/>
          <w:sz w:val="24"/>
          <w:szCs w:val="24"/>
        </w:rPr>
        <w:t xml:space="preserve">of the value </w:t>
      </w:r>
      <w:r w:rsidR="00F97C10" w:rsidRPr="001C1B72">
        <w:rPr>
          <w:rFonts w:ascii="Times New Roman" w:hAnsi="Times New Roman" w:cs="Times New Roman"/>
          <w:sz w:val="24"/>
          <w:szCs w:val="24"/>
        </w:rPr>
        <w:t>in net compensation of employees</w:t>
      </w:r>
      <w:r w:rsidR="00491E19">
        <w:rPr>
          <w:rFonts w:ascii="Times New Roman" w:hAnsi="Times New Roman" w:cs="Times New Roman"/>
          <w:sz w:val="24"/>
          <w:szCs w:val="24"/>
        </w:rPr>
        <w:t xml:space="preserve"> amounted to</w:t>
      </w:r>
      <w:r w:rsidR="00F97C10" w:rsidRPr="001C1B72">
        <w:rPr>
          <w:rFonts w:ascii="Times New Roman" w:hAnsi="Times New Roman" w:cs="Times New Roman"/>
          <w:sz w:val="24"/>
          <w:szCs w:val="24"/>
        </w:rPr>
        <w:t xml:space="preserve"> USD 140.2 million</w:t>
      </w:r>
      <w:r w:rsidR="00491E19">
        <w:rPr>
          <w:rFonts w:ascii="Times New Roman" w:hAnsi="Times New Roman" w:cs="Times New Roman"/>
          <w:sz w:val="24"/>
          <w:szCs w:val="24"/>
        </w:rPr>
        <w:t xml:space="preserve">.  </w:t>
      </w:r>
      <w:r w:rsidR="0028652F" w:rsidRPr="001C1B72">
        <w:rPr>
          <w:rFonts w:ascii="Times New Roman" w:hAnsi="Times New Roman" w:cs="Times New Roman"/>
          <w:sz w:val="24"/>
          <w:szCs w:val="24"/>
        </w:rPr>
        <w:t>This</w:t>
      </w:r>
      <w:r w:rsidR="00F97C10" w:rsidRPr="001C1B72">
        <w:rPr>
          <w:rFonts w:ascii="Times New Roman" w:hAnsi="Times New Roman" w:cs="Times New Roman"/>
          <w:sz w:val="24"/>
          <w:szCs w:val="24"/>
        </w:rPr>
        <w:t xml:space="preserve"> </w:t>
      </w:r>
      <w:r w:rsidR="0002033D">
        <w:rPr>
          <w:rFonts w:ascii="Times New Roman" w:hAnsi="Times New Roman" w:cs="Times New Roman"/>
          <w:sz w:val="24"/>
          <w:szCs w:val="24"/>
        </w:rPr>
        <w:t>caused</w:t>
      </w:r>
      <w:r w:rsidR="00F97C10" w:rsidRPr="001C1B72">
        <w:rPr>
          <w:rFonts w:ascii="Times New Roman" w:hAnsi="Times New Roman" w:cs="Times New Roman"/>
          <w:sz w:val="24"/>
          <w:szCs w:val="24"/>
        </w:rPr>
        <w:t xml:space="preserve"> </w:t>
      </w:r>
      <w:r w:rsidR="00491E19">
        <w:rPr>
          <w:rFonts w:ascii="Times New Roman" w:hAnsi="Times New Roman" w:cs="Times New Roman"/>
          <w:sz w:val="24"/>
          <w:szCs w:val="24"/>
        </w:rPr>
        <w:t xml:space="preserve">a decrease of </w:t>
      </w:r>
      <w:r w:rsidR="00F97C10" w:rsidRPr="001C1B72">
        <w:rPr>
          <w:rFonts w:ascii="Times New Roman" w:hAnsi="Times New Roman" w:cs="Times New Roman"/>
          <w:sz w:val="24"/>
          <w:szCs w:val="24"/>
        </w:rPr>
        <w:t>net income accounts</w:t>
      </w:r>
      <w:r w:rsidR="0028652F" w:rsidRPr="001C1B72">
        <w:rPr>
          <w:rFonts w:ascii="Times New Roman" w:hAnsi="Times New Roman" w:cs="Times New Roman"/>
          <w:sz w:val="24"/>
          <w:szCs w:val="24"/>
        </w:rPr>
        <w:t>,</w:t>
      </w:r>
      <w:r w:rsidR="0002033D">
        <w:rPr>
          <w:rFonts w:ascii="Times New Roman" w:hAnsi="Times New Roman" w:cs="Times New Roman"/>
          <w:sz w:val="24"/>
          <w:szCs w:val="24"/>
        </w:rPr>
        <w:t xml:space="preserve"> </w:t>
      </w:r>
      <w:r w:rsidR="00491E19">
        <w:rPr>
          <w:rFonts w:ascii="Times New Roman" w:hAnsi="Times New Roman" w:cs="Times New Roman"/>
          <w:sz w:val="24"/>
          <w:szCs w:val="24"/>
        </w:rPr>
        <w:t>by</w:t>
      </w:r>
      <w:r w:rsidR="0002033D">
        <w:rPr>
          <w:rFonts w:ascii="Times New Roman" w:hAnsi="Times New Roman" w:cs="Times New Roman"/>
          <w:sz w:val="24"/>
          <w:szCs w:val="24"/>
        </w:rPr>
        <w:t xml:space="preserve"> USD 100.9 million, representing 6.8%.  </w:t>
      </w:r>
      <w:r w:rsidR="00F97C10" w:rsidRPr="001C1B72">
        <w:rPr>
          <w:rFonts w:ascii="Times New Roman" w:hAnsi="Times New Roman" w:cs="Times New Roman"/>
          <w:sz w:val="24"/>
          <w:szCs w:val="24"/>
        </w:rPr>
        <w:t>As is c</w:t>
      </w:r>
      <w:r w:rsidR="0002033D">
        <w:rPr>
          <w:rFonts w:ascii="Times New Roman" w:hAnsi="Times New Roman" w:cs="Times New Roman"/>
          <w:sz w:val="24"/>
          <w:szCs w:val="24"/>
        </w:rPr>
        <w:t xml:space="preserve">lear from the following figure, </w:t>
      </w:r>
      <w:r w:rsidR="00491E19">
        <w:rPr>
          <w:rFonts w:ascii="Times New Roman" w:hAnsi="Times New Roman" w:cs="Times New Roman"/>
          <w:sz w:val="24"/>
          <w:szCs w:val="24"/>
        </w:rPr>
        <w:t>the</w:t>
      </w:r>
      <w:r w:rsidR="0002033D">
        <w:rPr>
          <w:rFonts w:ascii="Times New Roman" w:hAnsi="Times New Roman" w:cs="Times New Roman"/>
          <w:sz w:val="24"/>
          <w:szCs w:val="24"/>
        </w:rPr>
        <w:t xml:space="preserve"> </w:t>
      </w:r>
      <w:r w:rsidR="00F97C10" w:rsidRPr="001C1B72">
        <w:rPr>
          <w:rFonts w:ascii="Times New Roman" w:hAnsi="Times New Roman" w:cs="Times New Roman"/>
          <w:sz w:val="24"/>
          <w:szCs w:val="24"/>
        </w:rPr>
        <w:t xml:space="preserve">compensation of employees </w:t>
      </w:r>
      <w:r w:rsidR="00491E19" w:rsidRPr="001C1B72">
        <w:rPr>
          <w:rFonts w:ascii="Times New Roman" w:hAnsi="Times New Roman" w:cs="Times New Roman"/>
          <w:sz w:val="24"/>
          <w:szCs w:val="24"/>
        </w:rPr>
        <w:t xml:space="preserve">received </w:t>
      </w:r>
      <w:r w:rsidR="006F5765" w:rsidRPr="001C1B72">
        <w:rPr>
          <w:rFonts w:ascii="Times New Roman" w:hAnsi="Times New Roman" w:cs="Times New Roman"/>
          <w:sz w:val="24"/>
          <w:szCs w:val="24"/>
        </w:rPr>
        <w:t xml:space="preserve">from abroad </w:t>
      </w:r>
      <w:r w:rsidR="009268E7" w:rsidRPr="001C1B72">
        <w:rPr>
          <w:rFonts w:ascii="Times New Roman" w:hAnsi="Times New Roman" w:cs="Times New Roman"/>
          <w:sz w:val="24"/>
          <w:szCs w:val="24"/>
        </w:rPr>
        <w:t xml:space="preserve">has been steadily </w:t>
      </w:r>
      <w:r w:rsidR="006F5765" w:rsidRPr="001C1B72">
        <w:rPr>
          <w:rFonts w:ascii="Times New Roman" w:hAnsi="Times New Roman" w:cs="Times New Roman"/>
          <w:sz w:val="24"/>
          <w:szCs w:val="24"/>
        </w:rPr>
        <w:t>increasing</w:t>
      </w:r>
      <w:r w:rsidR="00F97C10" w:rsidRPr="001C1B72">
        <w:rPr>
          <w:rFonts w:ascii="Times New Roman" w:hAnsi="Times New Roman" w:cs="Times New Roman"/>
          <w:sz w:val="24"/>
          <w:szCs w:val="24"/>
        </w:rPr>
        <w:t xml:space="preserve"> </w:t>
      </w:r>
      <w:r w:rsidR="009268E7" w:rsidRPr="001C1B72">
        <w:rPr>
          <w:rFonts w:ascii="Times New Roman" w:hAnsi="Times New Roman" w:cs="Times New Roman"/>
          <w:sz w:val="24"/>
          <w:szCs w:val="24"/>
        </w:rPr>
        <w:t>between</w:t>
      </w:r>
      <w:r w:rsidR="00F97C10" w:rsidRPr="001C1B72">
        <w:rPr>
          <w:rFonts w:ascii="Times New Roman" w:hAnsi="Times New Roman" w:cs="Times New Roman"/>
          <w:sz w:val="24"/>
          <w:szCs w:val="24"/>
        </w:rPr>
        <w:t xml:space="preserve"> 2010 </w:t>
      </w:r>
      <w:r w:rsidR="009268E7" w:rsidRPr="001C1B72">
        <w:rPr>
          <w:rFonts w:ascii="Times New Roman" w:hAnsi="Times New Roman" w:cs="Times New Roman"/>
          <w:sz w:val="24"/>
          <w:szCs w:val="24"/>
        </w:rPr>
        <w:t>and</w:t>
      </w:r>
      <w:r w:rsidR="00F97C10" w:rsidRPr="001C1B72">
        <w:rPr>
          <w:rFonts w:ascii="Times New Roman" w:hAnsi="Times New Roman" w:cs="Times New Roman"/>
          <w:sz w:val="24"/>
          <w:szCs w:val="24"/>
        </w:rPr>
        <w:t xml:space="preserve"> 2014</w:t>
      </w:r>
      <w:r w:rsidR="009268E7" w:rsidRPr="001C1B72">
        <w:rPr>
          <w:rFonts w:ascii="Times New Roman" w:hAnsi="Times New Roman" w:cs="Times New Roman"/>
          <w:sz w:val="24"/>
          <w:szCs w:val="24"/>
        </w:rPr>
        <w:t xml:space="preserve">.  </w:t>
      </w:r>
      <w:r w:rsidR="0014247F">
        <w:rPr>
          <w:rFonts w:ascii="Times New Roman" w:hAnsi="Times New Roman" w:cs="Times New Roman"/>
          <w:sz w:val="24"/>
          <w:szCs w:val="24"/>
        </w:rPr>
        <w:t>T</w:t>
      </w:r>
      <w:r w:rsidR="00F97C10" w:rsidRPr="001C1B72">
        <w:rPr>
          <w:rFonts w:ascii="Times New Roman" w:hAnsi="Times New Roman" w:cs="Times New Roman"/>
          <w:sz w:val="24"/>
          <w:szCs w:val="24"/>
        </w:rPr>
        <w:t xml:space="preserve">hen </w:t>
      </w:r>
      <w:r w:rsidR="0002033D">
        <w:rPr>
          <w:rFonts w:ascii="Times New Roman" w:hAnsi="Times New Roman" w:cs="Times New Roman"/>
          <w:sz w:val="24"/>
          <w:szCs w:val="24"/>
        </w:rPr>
        <w:t>it</w:t>
      </w:r>
      <w:r w:rsidR="00491E19" w:rsidRPr="001C1B72">
        <w:rPr>
          <w:rFonts w:ascii="Times New Roman" w:hAnsi="Times New Roman" w:cs="Times New Roman"/>
          <w:sz w:val="24"/>
          <w:szCs w:val="24"/>
        </w:rPr>
        <w:t xml:space="preserve"> </w:t>
      </w:r>
      <w:r w:rsidR="00F97C10" w:rsidRPr="001C1B72">
        <w:rPr>
          <w:rFonts w:ascii="Times New Roman" w:hAnsi="Times New Roman" w:cs="Times New Roman"/>
          <w:sz w:val="24"/>
          <w:szCs w:val="24"/>
        </w:rPr>
        <w:t xml:space="preserve">declined during the year 2015 </w:t>
      </w:r>
      <w:r w:rsidR="003F6EBE" w:rsidRPr="001C1B72">
        <w:rPr>
          <w:rFonts w:ascii="Times New Roman" w:hAnsi="Times New Roman" w:cs="Times New Roman"/>
          <w:sz w:val="24"/>
          <w:szCs w:val="24"/>
        </w:rPr>
        <w:t>reach</w:t>
      </w:r>
      <w:r w:rsidR="00491E19">
        <w:rPr>
          <w:rFonts w:ascii="Times New Roman" w:hAnsi="Times New Roman" w:cs="Times New Roman"/>
          <w:sz w:val="24"/>
          <w:szCs w:val="24"/>
        </w:rPr>
        <w:t>ing</w:t>
      </w:r>
      <w:r w:rsidR="00F97C10" w:rsidRPr="001C1B72">
        <w:rPr>
          <w:rFonts w:ascii="Times New Roman" w:hAnsi="Times New Roman" w:cs="Times New Roman"/>
          <w:sz w:val="24"/>
          <w:szCs w:val="24"/>
        </w:rPr>
        <w:t xml:space="preserve"> USD 1,309.2 million, which is higher than the level of compensation of employees </w:t>
      </w:r>
      <w:r w:rsidR="00491E19" w:rsidRPr="001C1B72">
        <w:rPr>
          <w:rFonts w:ascii="Times New Roman" w:hAnsi="Times New Roman" w:cs="Times New Roman"/>
          <w:sz w:val="24"/>
          <w:szCs w:val="24"/>
        </w:rPr>
        <w:t xml:space="preserve">received </w:t>
      </w:r>
      <w:r w:rsidR="00F97C10" w:rsidRPr="001C1B72">
        <w:rPr>
          <w:rFonts w:ascii="Times New Roman" w:hAnsi="Times New Roman" w:cs="Times New Roman"/>
          <w:sz w:val="24"/>
          <w:szCs w:val="24"/>
        </w:rPr>
        <w:t>in 2010 by 126.4%.</w:t>
      </w:r>
    </w:p>
    <w:p w:rsidR="00F97C10" w:rsidRPr="001C1B72" w:rsidRDefault="00F97C10" w:rsidP="00F44235">
      <w:pPr>
        <w:spacing w:after="0"/>
        <w:jc w:val="both"/>
        <w:rPr>
          <w:rFonts w:ascii="Times New Roman" w:hAnsi="Times New Roman" w:cs="Times New Roman"/>
          <w:sz w:val="24"/>
          <w:szCs w:val="24"/>
        </w:rPr>
      </w:pPr>
    </w:p>
    <w:p w:rsidR="006E17D7" w:rsidRPr="001C1B72" w:rsidRDefault="006E17D7" w:rsidP="00F44235">
      <w:pPr>
        <w:spacing w:after="0"/>
        <w:jc w:val="both"/>
        <w:rPr>
          <w:rFonts w:ascii="Times New Roman" w:hAnsi="Times New Roman" w:cs="Times New Roman"/>
          <w:sz w:val="24"/>
          <w:szCs w:val="24"/>
        </w:rPr>
      </w:pPr>
    </w:p>
    <w:p w:rsidR="006E17D7" w:rsidRPr="001C1B72" w:rsidRDefault="006E17D7" w:rsidP="00F44235">
      <w:pPr>
        <w:spacing w:after="0"/>
        <w:jc w:val="both"/>
        <w:rPr>
          <w:rFonts w:ascii="Times New Roman" w:hAnsi="Times New Roman" w:cs="Times New Roman"/>
          <w:sz w:val="24"/>
          <w:szCs w:val="24"/>
        </w:rPr>
      </w:pPr>
    </w:p>
    <w:p w:rsidR="00EC6D40" w:rsidRPr="001C1B72" w:rsidRDefault="008F16BE" w:rsidP="0002033D">
      <w:pPr>
        <w:spacing w:after="0"/>
        <w:jc w:val="center"/>
        <w:rPr>
          <w:rFonts w:ascii="Arial" w:hAnsi="Arial" w:cs="Arial"/>
          <w:b/>
          <w:bCs/>
        </w:rPr>
      </w:pPr>
      <w:r w:rsidRPr="001C1B72">
        <w:rPr>
          <w:rFonts w:ascii="Arial" w:hAnsi="Arial" w:cs="Arial"/>
          <w:b/>
          <w:bCs/>
        </w:rPr>
        <w:lastRenderedPageBreak/>
        <w:t xml:space="preserve">Trend of </w:t>
      </w:r>
      <w:r w:rsidR="00535071" w:rsidRPr="001C1B72">
        <w:rPr>
          <w:rFonts w:ascii="Arial" w:hAnsi="Arial" w:cs="Arial"/>
          <w:b/>
          <w:bCs/>
        </w:rPr>
        <w:t>c</w:t>
      </w:r>
      <w:r w:rsidR="007A7FF4" w:rsidRPr="001C1B72">
        <w:rPr>
          <w:rFonts w:ascii="Arial" w:hAnsi="Arial" w:cs="Arial"/>
          <w:b/>
          <w:bCs/>
        </w:rPr>
        <w:t xml:space="preserve">ompensation of </w:t>
      </w:r>
      <w:r w:rsidR="00940DEB" w:rsidRPr="001C1B72">
        <w:rPr>
          <w:rFonts w:ascii="Arial" w:hAnsi="Arial" w:cs="Arial"/>
          <w:b/>
          <w:bCs/>
        </w:rPr>
        <w:t>employees</w:t>
      </w:r>
      <w:r w:rsidR="001E4284" w:rsidRPr="001C1B72">
        <w:rPr>
          <w:rFonts w:ascii="Arial" w:hAnsi="Arial" w:cs="Arial"/>
          <w:b/>
          <w:bCs/>
        </w:rPr>
        <w:t xml:space="preserve"> and </w:t>
      </w:r>
      <w:r w:rsidR="00775C42" w:rsidRPr="001C1B72">
        <w:rPr>
          <w:rFonts w:ascii="Arial" w:hAnsi="Arial" w:cs="Arial"/>
          <w:b/>
          <w:bCs/>
        </w:rPr>
        <w:t xml:space="preserve">investment </w:t>
      </w:r>
      <w:r w:rsidR="001E4284" w:rsidRPr="001C1B72">
        <w:rPr>
          <w:rFonts w:ascii="Arial" w:hAnsi="Arial" w:cs="Arial"/>
          <w:b/>
          <w:bCs/>
        </w:rPr>
        <w:t xml:space="preserve">income </w:t>
      </w:r>
      <w:r w:rsidR="0002033D" w:rsidRPr="001C1B72">
        <w:rPr>
          <w:rFonts w:ascii="Arial" w:hAnsi="Arial" w:cs="Arial"/>
          <w:b/>
          <w:bCs/>
        </w:rPr>
        <w:t xml:space="preserve">received </w:t>
      </w:r>
      <w:r w:rsidR="00424C6A" w:rsidRPr="001C1B72">
        <w:rPr>
          <w:rFonts w:ascii="Arial" w:hAnsi="Arial" w:cs="Arial"/>
          <w:b/>
          <w:bCs/>
        </w:rPr>
        <w:t>from abroad</w:t>
      </w:r>
      <w:r w:rsidR="007A7FF4" w:rsidRPr="001C1B72">
        <w:rPr>
          <w:rFonts w:ascii="Arial" w:hAnsi="Arial" w:cs="Arial"/>
          <w:b/>
          <w:bCs/>
        </w:rPr>
        <w:t xml:space="preserve"> in </w:t>
      </w:r>
      <w:r w:rsidR="00F65557" w:rsidRPr="001C1B72">
        <w:rPr>
          <w:rFonts w:ascii="Arial" w:hAnsi="Arial" w:cs="Arial"/>
          <w:b/>
          <w:bCs/>
        </w:rPr>
        <w:t>Palestine</w:t>
      </w:r>
      <w:r w:rsidR="00E83B00" w:rsidRPr="001C1B72">
        <w:rPr>
          <w:rFonts w:ascii="Arial" w:hAnsi="Arial" w:cs="Arial"/>
          <w:b/>
          <w:bCs/>
        </w:rPr>
        <w:t>,</w:t>
      </w:r>
      <w:r w:rsidR="007A7FF4" w:rsidRPr="001C1B72">
        <w:rPr>
          <w:rFonts w:ascii="Arial" w:hAnsi="Arial" w:cs="Arial"/>
          <w:b/>
          <w:bCs/>
        </w:rPr>
        <w:t xml:space="preserve"> </w:t>
      </w:r>
      <w:r w:rsidR="00AD5A9C" w:rsidRPr="001C1B72">
        <w:rPr>
          <w:rFonts w:ascii="Arial" w:hAnsi="Arial" w:cs="Arial"/>
          <w:b/>
          <w:bCs/>
        </w:rPr>
        <w:t>2010</w:t>
      </w:r>
      <w:r w:rsidR="007A7FF4" w:rsidRPr="001C1B72">
        <w:rPr>
          <w:rFonts w:ascii="Arial" w:hAnsi="Arial" w:cs="Arial"/>
          <w:b/>
          <w:bCs/>
        </w:rPr>
        <w:t>-</w:t>
      </w:r>
      <w:r w:rsidR="00A1313C" w:rsidRPr="001C1B72">
        <w:rPr>
          <w:rFonts w:ascii="Arial" w:hAnsi="Arial" w:cs="Arial"/>
          <w:b/>
          <w:bCs/>
        </w:rPr>
        <w:t xml:space="preserve"> </w:t>
      </w:r>
      <w:r w:rsidR="00AD5A9C" w:rsidRPr="001C1B72">
        <w:rPr>
          <w:rFonts w:ascii="Arial" w:hAnsi="Arial" w:cs="Arial"/>
          <w:b/>
          <w:bCs/>
        </w:rPr>
        <w:t>2015</w:t>
      </w:r>
    </w:p>
    <w:p w:rsidR="009F21CF" w:rsidRPr="001C1B72" w:rsidRDefault="009F21CF" w:rsidP="00896AAF">
      <w:pPr>
        <w:spacing w:after="0"/>
        <w:rPr>
          <w:rFonts w:ascii="Arial" w:hAnsi="Arial" w:cs="Arial"/>
          <w:b/>
          <w:bCs/>
        </w:rPr>
      </w:pPr>
      <w:r w:rsidRPr="001C1B72">
        <w:rPr>
          <w:rFonts w:ascii="Arial" w:hAnsi="Arial" w:cs="Arial"/>
          <w:b/>
          <w:bCs/>
          <w:noProof/>
          <w:lang w:val="en-GB" w:eastAsia="en-GB"/>
        </w:rPr>
        <w:drawing>
          <wp:inline distT="0" distB="0" distL="0" distR="0">
            <wp:extent cx="5643479" cy="2978812"/>
            <wp:effectExtent l="19050" t="0" r="14371" b="0"/>
            <wp:docPr id="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E7019" w:rsidRPr="001C1B72" w:rsidRDefault="003E7019" w:rsidP="001F0C80">
      <w:pPr>
        <w:spacing w:after="0"/>
        <w:jc w:val="both"/>
        <w:rPr>
          <w:rFonts w:ascii="Times New Roman" w:hAnsi="Times New Roman" w:cs="Times New Roman"/>
          <w:b/>
          <w:bCs/>
          <w:sz w:val="24"/>
          <w:szCs w:val="24"/>
        </w:rPr>
      </w:pPr>
    </w:p>
    <w:p w:rsidR="00324CDD" w:rsidRPr="001C1B72" w:rsidRDefault="004A34D7" w:rsidP="00B5292F">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Net</w:t>
      </w:r>
      <w:r w:rsidR="00450E38" w:rsidRPr="001C1B72">
        <w:rPr>
          <w:rFonts w:ascii="Times New Roman" w:hAnsi="Times New Roman" w:cs="Times New Roman"/>
          <w:b/>
          <w:bCs/>
          <w:sz w:val="24"/>
          <w:szCs w:val="24"/>
        </w:rPr>
        <w:t xml:space="preserve"> </w:t>
      </w:r>
      <w:r w:rsidR="000178EA" w:rsidRPr="001C1B72">
        <w:rPr>
          <w:rFonts w:ascii="Times New Roman" w:hAnsi="Times New Roman" w:cs="Times New Roman"/>
          <w:b/>
          <w:bCs/>
          <w:sz w:val="24"/>
          <w:szCs w:val="24"/>
        </w:rPr>
        <w:t>c</w:t>
      </w:r>
      <w:r w:rsidR="006003EA" w:rsidRPr="001C1B72">
        <w:rPr>
          <w:rFonts w:ascii="Times New Roman" w:hAnsi="Times New Roman" w:cs="Times New Roman"/>
          <w:b/>
          <w:bCs/>
          <w:sz w:val="24"/>
          <w:szCs w:val="24"/>
        </w:rPr>
        <w:t>urrent transfers</w:t>
      </w:r>
      <w:r w:rsidR="003B4321" w:rsidRPr="001C1B72">
        <w:rPr>
          <w:rFonts w:ascii="Times New Roman" w:hAnsi="Times New Roman" w:cs="Times New Roman"/>
          <w:b/>
          <w:bCs/>
          <w:sz w:val="24"/>
          <w:szCs w:val="24"/>
        </w:rPr>
        <w:t xml:space="preserve"> </w:t>
      </w:r>
      <w:r w:rsidR="00B5292F">
        <w:rPr>
          <w:rFonts w:ascii="Times New Roman" w:hAnsi="Times New Roman" w:cs="Times New Roman"/>
          <w:b/>
          <w:bCs/>
          <w:sz w:val="24"/>
          <w:szCs w:val="24"/>
        </w:rPr>
        <w:t xml:space="preserve">value </w:t>
      </w:r>
      <w:r w:rsidR="006003EA" w:rsidRPr="001C1B72">
        <w:rPr>
          <w:rFonts w:ascii="Times New Roman" w:hAnsi="Times New Roman" w:cs="Times New Roman"/>
          <w:b/>
          <w:bCs/>
          <w:sz w:val="24"/>
          <w:szCs w:val="24"/>
        </w:rPr>
        <w:t>in</w:t>
      </w:r>
      <w:r w:rsidR="007A7FF4" w:rsidRPr="001C1B72">
        <w:rPr>
          <w:rFonts w:ascii="Times New Roman" w:hAnsi="Times New Roman" w:cs="Times New Roman"/>
          <w:b/>
          <w:bCs/>
          <w:sz w:val="24"/>
          <w:szCs w:val="24"/>
        </w:rPr>
        <w:t xml:space="preserve">creased </w:t>
      </w:r>
      <w:r w:rsidR="00450E38" w:rsidRPr="001C1B72">
        <w:rPr>
          <w:rFonts w:ascii="Times New Roman" w:hAnsi="Times New Roman" w:cs="Times New Roman"/>
          <w:b/>
          <w:bCs/>
          <w:sz w:val="24"/>
          <w:szCs w:val="24"/>
        </w:rPr>
        <w:t xml:space="preserve">by </w:t>
      </w:r>
      <w:r w:rsidR="00F16667" w:rsidRPr="001C1B72">
        <w:rPr>
          <w:rFonts w:ascii="Times New Roman" w:hAnsi="Times New Roman" w:cs="Times New Roman"/>
          <w:b/>
          <w:bCs/>
          <w:sz w:val="24"/>
          <w:szCs w:val="24"/>
        </w:rPr>
        <w:t>48.3</w:t>
      </w:r>
      <w:r w:rsidR="002D3608" w:rsidRPr="001C1B72">
        <w:rPr>
          <w:rFonts w:ascii="Times New Roman" w:hAnsi="Times New Roman" w:cs="Times New Roman"/>
          <w:b/>
          <w:bCs/>
          <w:sz w:val="24"/>
          <w:szCs w:val="24"/>
        </w:rPr>
        <w:t xml:space="preserve">% </w:t>
      </w:r>
      <w:r w:rsidR="007A7FF4" w:rsidRPr="001C1B72">
        <w:rPr>
          <w:rFonts w:ascii="Times New Roman" w:hAnsi="Times New Roman" w:cs="Times New Roman"/>
          <w:b/>
          <w:bCs/>
          <w:sz w:val="24"/>
          <w:szCs w:val="24"/>
        </w:rPr>
        <w:t xml:space="preserve">during </w:t>
      </w:r>
      <w:r w:rsidR="00214953" w:rsidRPr="001C1B72">
        <w:rPr>
          <w:rFonts w:ascii="Times New Roman" w:hAnsi="Times New Roman" w:cs="Times New Roman"/>
          <w:b/>
          <w:bCs/>
          <w:sz w:val="24"/>
          <w:szCs w:val="24"/>
        </w:rPr>
        <w:t xml:space="preserve">the year </w:t>
      </w:r>
      <w:r w:rsidR="00F16667" w:rsidRPr="001C1B72">
        <w:rPr>
          <w:rFonts w:ascii="Times New Roman" w:hAnsi="Times New Roman" w:cs="Times New Roman"/>
          <w:b/>
          <w:bCs/>
          <w:sz w:val="24"/>
          <w:szCs w:val="24"/>
        </w:rPr>
        <w:t>2015</w:t>
      </w:r>
      <w:r w:rsidR="007A7FF4" w:rsidRPr="001C1B72">
        <w:rPr>
          <w:rFonts w:ascii="Times New Roman" w:hAnsi="Times New Roman" w:cs="Times New Roman"/>
          <w:b/>
          <w:bCs/>
          <w:sz w:val="24"/>
          <w:szCs w:val="24"/>
        </w:rPr>
        <w:t xml:space="preserve"> </w:t>
      </w:r>
      <w:r w:rsidR="00D57D7F" w:rsidRPr="001C1B72">
        <w:rPr>
          <w:rFonts w:ascii="Times New Roman" w:hAnsi="Times New Roman" w:cs="Times New Roman"/>
          <w:b/>
          <w:bCs/>
          <w:sz w:val="24"/>
          <w:szCs w:val="24"/>
        </w:rPr>
        <w:t xml:space="preserve">and </w:t>
      </w:r>
      <w:r w:rsidR="00B5292F">
        <w:rPr>
          <w:rFonts w:ascii="Times New Roman" w:hAnsi="Times New Roman" w:cs="Times New Roman"/>
          <w:b/>
          <w:bCs/>
          <w:sz w:val="24"/>
          <w:szCs w:val="24"/>
        </w:rPr>
        <w:t>reached</w:t>
      </w:r>
      <w:r w:rsidR="00D57D7F" w:rsidRPr="001C1B72">
        <w:rPr>
          <w:rFonts w:ascii="Times New Roman" w:hAnsi="Times New Roman" w:cs="Times New Roman"/>
          <w:b/>
          <w:bCs/>
          <w:sz w:val="24"/>
          <w:szCs w:val="24"/>
        </w:rPr>
        <w:t xml:space="preserve"> to</w:t>
      </w:r>
      <w:r w:rsidR="002D3608" w:rsidRPr="001C1B72">
        <w:rPr>
          <w:rFonts w:ascii="Times New Roman" w:hAnsi="Times New Roman" w:cs="Times New Roman"/>
          <w:b/>
          <w:bCs/>
          <w:sz w:val="24"/>
          <w:szCs w:val="24"/>
        </w:rPr>
        <w:t xml:space="preserve"> </w:t>
      </w:r>
      <w:r w:rsidR="007415E5" w:rsidRPr="001C1B72">
        <w:rPr>
          <w:rFonts w:ascii="Times New Roman" w:hAnsi="Times New Roman" w:cs="Times New Roman"/>
          <w:b/>
          <w:bCs/>
          <w:sz w:val="24"/>
          <w:szCs w:val="24"/>
        </w:rPr>
        <w:t>USD</w:t>
      </w:r>
      <w:r w:rsidR="007A7FF4"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2,</w:t>
      </w:r>
      <w:r w:rsidR="00F16667" w:rsidRPr="001C1B72">
        <w:rPr>
          <w:rFonts w:ascii="Times New Roman" w:hAnsi="Times New Roman" w:cs="Times New Roman"/>
          <w:b/>
          <w:bCs/>
          <w:sz w:val="24"/>
          <w:szCs w:val="24"/>
        </w:rPr>
        <w:t>084</w:t>
      </w:r>
      <w:r w:rsidRPr="001C1B72">
        <w:rPr>
          <w:rFonts w:ascii="Times New Roman" w:hAnsi="Times New Roman" w:cs="Times New Roman"/>
          <w:b/>
          <w:bCs/>
          <w:sz w:val="24"/>
          <w:szCs w:val="24"/>
        </w:rPr>
        <w:t>.</w:t>
      </w:r>
      <w:r w:rsidR="00F16667" w:rsidRPr="001C1B72">
        <w:rPr>
          <w:rFonts w:ascii="Times New Roman" w:hAnsi="Times New Roman" w:cs="Times New Roman"/>
          <w:b/>
          <w:bCs/>
          <w:sz w:val="24"/>
          <w:szCs w:val="24"/>
        </w:rPr>
        <w:t>2</w:t>
      </w:r>
      <w:r w:rsidRPr="001C1B72">
        <w:rPr>
          <w:rFonts w:ascii="Times New Roman" w:hAnsi="Times New Roman" w:cs="Times New Roman"/>
          <w:b/>
          <w:bCs/>
          <w:sz w:val="24"/>
          <w:szCs w:val="24"/>
        </w:rPr>
        <w:t xml:space="preserve"> million</w:t>
      </w:r>
      <w:r w:rsidRPr="001C1B72">
        <w:rPr>
          <w:rFonts w:ascii="Times New Roman" w:hAnsi="Times New Roman" w:cs="Times New Roman"/>
          <w:sz w:val="24"/>
          <w:szCs w:val="24"/>
        </w:rPr>
        <w:t xml:space="preserve">.  </w:t>
      </w:r>
      <w:r w:rsidR="00F16667" w:rsidRPr="001C1B72">
        <w:rPr>
          <w:rFonts w:ascii="Times New Roman" w:hAnsi="Times New Roman" w:cs="Times New Roman"/>
          <w:sz w:val="24"/>
          <w:szCs w:val="24"/>
        </w:rPr>
        <w:t xml:space="preserve">Due to </w:t>
      </w:r>
      <w:r w:rsidR="00B5292F">
        <w:rPr>
          <w:rFonts w:ascii="Times New Roman" w:hAnsi="Times New Roman" w:cs="Times New Roman"/>
          <w:sz w:val="24"/>
          <w:szCs w:val="24"/>
        </w:rPr>
        <w:t>an increase</w:t>
      </w:r>
      <w:r w:rsidR="00F16667" w:rsidRPr="001C1B72">
        <w:rPr>
          <w:rFonts w:ascii="Times New Roman" w:hAnsi="Times New Roman" w:cs="Times New Roman"/>
          <w:sz w:val="24"/>
          <w:szCs w:val="24"/>
        </w:rPr>
        <w:t xml:space="preserve"> </w:t>
      </w:r>
      <w:r w:rsidR="00B5292F">
        <w:rPr>
          <w:rFonts w:ascii="Times New Roman" w:hAnsi="Times New Roman" w:cs="Times New Roman"/>
          <w:sz w:val="24"/>
          <w:szCs w:val="24"/>
        </w:rPr>
        <w:t xml:space="preserve">in </w:t>
      </w:r>
      <w:r w:rsidRPr="001C1B72">
        <w:rPr>
          <w:rFonts w:ascii="Times New Roman" w:hAnsi="Times New Roman" w:cs="Times New Roman"/>
          <w:sz w:val="24"/>
          <w:szCs w:val="24"/>
        </w:rPr>
        <w:t xml:space="preserve">current transfers </w:t>
      </w:r>
      <w:r w:rsidR="00B5292F" w:rsidRPr="001C1B72">
        <w:rPr>
          <w:rFonts w:ascii="Times New Roman" w:hAnsi="Times New Roman" w:cs="Times New Roman"/>
          <w:sz w:val="24"/>
          <w:szCs w:val="24"/>
        </w:rPr>
        <w:t xml:space="preserve">received </w:t>
      </w:r>
      <w:r w:rsidRPr="001C1B72">
        <w:rPr>
          <w:rFonts w:ascii="Times New Roman" w:hAnsi="Times New Roman" w:cs="Times New Roman"/>
          <w:sz w:val="24"/>
          <w:szCs w:val="24"/>
        </w:rPr>
        <w:t xml:space="preserve">from abroad </w:t>
      </w:r>
      <w:r w:rsidR="00F16667" w:rsidRPr="001C1B72">
        <w:rPr>
          <w:rFonts w:ascii="Times New Roman" w:hAnsi="Times New Roman" w:cs="Times New Roman"/>
          <w:sz w:val="24"/>
          <w:szCs w:val="24"/>
        </w:rPr>
        <w:t xml:space="preserve">during the year 2015 </w:t>
      </w:r>
      <w:r w:rsidRPr="001C1B72">
        <w:rPr>
          <w:rFonts w:ascii="Times New Roman" w:hAnsi="Times New Roman" w:cs="Times New Roman"/>
          <w:sz w:val="24"/>
          <w:szCs w:val="24"/>
        </w:rPr>
        <w:t xml:space="preserve">by </w:t>
      </w:r>
      <w:r w:rsidR="00F16667" w:rsidRPr="001C1B72">
        <w:rPr>
          <w:rFonts w:ascii="Times New Roman" w:hAnsi="Times New Roman" w:cs="Times New Roman"/>
          <w:sz w:val="24"/>
          <w:szCs w:val="24"/>
        </w:rPr>
        <w:t>30.7</w:t>
      </w:r>
      <w:r w:rsidRPr="001C1B72">
        <w:rPr>
          <w:rFonts w:ascii="Times New Roman" w:hAnsi="Times New Roman" w:cs="Times New Roman"/>
          <w:sz w:val="24"/>
          <w:szCs w:val="24"/>
        </w:rPr>
        <w:t xml:space="preserve">% </w:t>
      </w:r>
      <w:r w:rsidR="00D57D7F" w:rsidRPr="001C1B72">
        <w:rPr>
          <w:rFonts w:ascii="Times New Roman" w:hAnsi="Times New Roman" w:cs="Times New Roman"/>
          <w:sz w:val="24"/>
          <w:szCs w:val="24"/>
        </w:rPr>
        <w:t>( representing</w:t>
      </w:r>
      <w:r w:rsidRPr="001C1B72">
        <w:rPr>
          <w:rFonts w:ascii="Times New Roman" w:hAnsi="Times New Roman" w:cs="Times New Roman"/>
          <w:sz w:val="24"/>
          <w:szCs w:val="24"/>
        </w:rPr>
        <w:t xml:space="preserve"> USD </w:t>
      </w:r>
      <w:r w:rsidR="00F16667" w:rsidRPr="001C1B72">
        <w:rPr>
          <w:rFonts w:ascii="Times New Roman" w:hAnsi="Times New Roman" w:cs="Times New Roman"/>
          <w:sz w:val="24"/>
          <w:szCs w:val="24"/>
        </w:rPr>
        <w:t>2</w:t>
      </w:r>
      <w:r w:rsidR="00450E38" w:rsidRPr="001C1B72">
        <w:rPr>
          <w:rFonts w:ascii="Times New Roman" w:hAnsi="Times New Roman" w:cs="Times New Roman"/>
          <w:sz w:val="24"/>
          <w:szCs w:val="24"/>
        </w:rPr>
        <w:t>,</w:t>
      </w:r>
      <w:r w:rsidR="00F16667" w:rsidRPr="001C1B72">
        <w:rPr>
          <w:rFonts w:ascii="Times New Roman" w:hAnsi="Times New Roman" w:cs="Times New Roman"/>
          <w:sz w:val="24"/>
          <w:szCs w:val="24"/>
        </w:rPr>
        <w:t>630</w:t>
      </w:r>
      <w:r w:rsidR="00450E38" w:rsidRPr="001C1B72">
        <w:rPr>
          <w:rFonts w:ascii="Times New Roman" w:hAnsi="Times New Roman" w:cs="Times New Roman"/>
          <w:sz w:val="24"/>
          <w:szCs w:val="24"/>
        </w:rPr>
        <w:t>.</w:t>
      </w:r>
      <w:r w:rsidR="00F16667" w:rsidRPr="001C1B72">
        <w:rPr>
          <w:rFonts w:ascii="Times New Roman" w:hAnsi="Times New Roman" w:cs="Times New Roman"/>
          <w:sz w:val="24"/>
          <w:szCs w:val="24"/>
        </w:rPr>
        <w:t>8</w:t>
      </w:r>
      <w:r w:rsidR="007A7FF4" w:rsidRPr="001C1B72">
        <w:rPr>
          <w:rFonts w:ascii="Times New Roman" w:hAnsi="Times New Roman" w:cs="Times New Roman"/>
          <w:sz w:val="24"/>
          <w:szCs w:val="24"/>
        </w:rPr>
        <w:t xml:space="preserve"> million</w:t>
      </w:r>
      <w:r w:rsidRPr="001C1B72">
        <w:rPr>
          <w:rFonts w:ascii="Times New Roman" w:hAnsi="Times New Roman" w:cs="Times New Roman"/>
          <w:sz w:val="24"/>
          <w:szCs w:val="24"/>
        </w:rPr>
        <w:t>,</w:t>
      </w:r>
      <w:r w:rsidR="007A7FF4" w:rsidRPr="001C1B72">
        <w:rPr>
          <w:rFonts w:ascii="Times New Roman" w:hAnsi="Times New Roman" w:cs="Times New Roman"/>
          <w:sz w:val="24"/>
          <w:szCs w:val="24"/>
        </w:rPr>
        <w:t xml:space="preserve"> </w:t>
      </w:r>
      <w:r w:rsidR="002D3608" w:rsidRPr="001C1B72">
        <w:rPr>
          <w:rFonts w:ascii="Times New Roman" w:hAnsi="Times New Roman" w:cs="Times New Roman"/>
          <w:sz w:val="24"/>
          <w:szCs w:val="24"/>
        </w:rPr>
        <w:t xml:space="preserve">compared </w:t>
      </w:r>
      <w:r w:rsidR="00D57D7F" w:rsidRPr="001C1B72">
        <w:rPr>
          <w:rFonts w:ascii="Times New Roman" w:hAnsi="Times New Roman" w:cs="Times New Roman"/>
          <w:sz w:val="24"/>
          <w:szCs w:val="24"/>
        </w:rPr>
        <w:t>to</w:t>
      </w:r>
      <w:r w:rsidR="002D3608" w:rsidRPr="001C1B72">
        <w:rPr>
          <w:rFonts w:ascii="Times New Roman" w:hAnsi="Times New Roman" w:cs="Times New Roman"/>
          <w:sz w:val="24"/>
          <w:szCs w:val="24"/>
        </w:rPr>
        <w:t xml:space="preserve"> </w:t>
      </w:r>
      <w:r w:rsidR="007415E5" w:rsidRPr="001C1B72">
        <w:rPr>
          <w:rFonts w:ascii="Times New Roman" w:hAnsi="Times New Roman" w:cs="Times New Roman"/>
          <w:sz w:val="24"/>
          <w:szCs w:val="24"/>
        </w:rPr>
        <w:t xml:space="preserve">USD </w:t>
      </w:r>
      <w:r w:rsidR="00F16667" w:rsidRPr="001C1B72">
        <w:rPr>
          <w:rFonts w:ascii="Times New Roman" w:hAnsi="Times New Roman" w:cs="Times New Roman"/>
          <w:sz w:val="24"/>
          <w:szCs w:val="24"/>
        </w:rPr>
        <w:t>2</w:t>
      </w:r>
      <w:r w:rsidR="00450E38" w:rsidRPr="001C1B72">
        <w:rPr>
          <w:rFonts w:ascii="Times New Roman" w:hAnsi="Times New Roman" w:cs="Times New Roman"/>
          <w:sz w:val="24"/>
          <w:szCs w:val="24"/>
        </w:rPr>
        <w:t>,</w:t>
      </w:r>
      <w:r w:rsidR="00F16667" w:rsidRPr="001C1B72">
        <w:rPr>
          <w:rFonts w:ascii="Times New Roman" w:hAnsi="Times New Roman" w:cs="Times New Roman"/>
          <w:sz w:val="24"/>
          <w:szCs w:val="24"/>
        </w:rPr>
        <w:t>013</w:t>
      </w:r>
      <w:r w:rsidR="00450E38" w:rsidRPr="001C1B72">
        <w:rPr>
          <w:rFonts w:ascii="Times New Roman" w:hAnsi="Times New Roman" w:cs="Times New Roman"/>
          <w:sz w:val="24"/>
          <w:szCs w:val="24"/>
        </w:rPr>
        <w:t>.</w:t>
      </w:r>
      <w:r w:rsidR="00F16667" w:rsidRPr="001C1B72">
        <w:rPr>
          <w:rFonts w:ascii="Times New Roman" w:hAnsi="Times New Roman" w:cs="Times New Roman"/>
          <w:sz w:val="24"/>
          <w:szCs w:val="24"/>
        </w:rPr>
        <w:t>2</w:t>
      </w:r>
      <w:r w:rsidR="00450E38" w:rsidRPr="001C1B72">
        <w:rPr>
          <w:rFonts w:ascii="Times New Roman" w:hAnsi="Times New Roman" w:cs="Times New Roman"/>
          <w:sz w:val="24"/>
          <w:szCs w:val="24"/>
        </w:rPr>
        <w:t xml:space="preserve"> </w:t>
      </w:r>
      <w:r w:rsidR="007A7FF4" w:rsidRPr="001C1B72">
        <w:rPr>
          <w:rFonts w:ascii="Times New Roman" w:hAnsi="Times New Roman" w:cs="Times New Roman"/>
          <w:sz w:val="24"/>
          <w:szCs w:val="24"/>
        </w:rPr>
        <w:t xml:space="preserve">million in </w:t>
      </w:r>
      <w:r w:rsidR="00F16667" w:rsidRPr="001C1B72">
        <w:rPr>
          <w:rFonts w:ascii="Times New Roman" w:hAnsi="Times New Roman" w:cs="Times New Roman"/>
          <w:sz w:val="24"/>
          <w:szCs w:val="24"/>
        </w:rPr>
        <w:t>2014</w:t>
      </w:r>
      <w:r w:rsidR="00D57D7F" w:rsidRPr="001C1B72">
        <w:rPr>
          <w:rFonts w:ascii="Times New Roman" w:hAnsi="Times New Roman" w:cs="Times New Roman"/>
          <w:sz w:val="24"/>
          <w:szCs w:val="24"/>
        </w:rPr>
        <w:t>)</w:t>
      </w:r>
      <w:r w:rsidR="00382C41" w:rsidRPr="001C1B72">
        <w:rPr>
          <w:rFonts w:ascii="Times New Roman" w:hAnsi="Times New Roman" w:cs="Times New Roman"/>
          <w:sz w:val="24"/>
          <w:szCs w:val="24"/>
        </w:rPr>
        <w:t xml:space="preserve">.  This </w:t>
      </w:r>
      <w:r w:rsidR="00324CDD" w:rsidRPr="001C1B72">
        <w:rPr>
          <w:rFonts w:ascii="Times New Roman" w:hAnsi="Times New Roman" w:cs="Times New Roman"/>
          <w:sz w:val="24"/>
          <w:szCs w:val="24"/>
        </w:rPr>
        <w:t xml:space="preserve">reflects </w:t>
      </w:r>
      <w:r w:rsidR="00B5292F">
        <w:rPr>
          <w:rFonts w:ascii="Times New Roman" w:hAnsi="Times New Roman" w:cs="Times New Roman"/>
          <w:sz w:val="24"/>
          <w:szCs w:val="24"/>
        </w:rPr>
        <w:t xml:space="preserve">a </w:t>
      </w:r>
      <w:r w:rsidR="0004064B" w:rsidRPr="001C1B72">
        <w:rPr>
          <w:rFonts w:ascii="Times New Roman" w:hAnsi="Times New Roman" w:cs="Times New Roman"/>
          <w:sz w:val="24"/>
          <w:szCs w:val="24"/>
        </w:rPr>
        <w:t>heavy</w:t>
      </w:r>
      <w:r w:rsidR="00324CDD" w:rsidRPr="001C1B72">
        <w:rPr>
          <w:rFonts w:ascii="Times New Roman" w:hAnsi="Times New Roman" w:cs="Times New Roman"/>
          <w:sz w:val="24"/>
          <w:szCs w:val="24"/>
        </w:rPr>
        <w:t xml:space="preserve"> dependency of the Palestinian economy on current transfers </w:t>
      </w:r>
      <w:r w:rsidR="005D1FF3" w:rsidRPr="001C1B72">
        <w:rPr>
          <w:rFonts w:ascii="Times New Roman" w:hAnsi="Times New Roman" w:cs="Times New Roman"/>
          <w:sz w:val="24"/>
          <w:szCs w:val="24"/>
        </w:rPr>
        <w:t xml:space="preserve">received </w:t>
      </w:r>
      <w:r w:rsidR="00892D7A" w:rsidRPr="001C1B72">
        <w:rPr>
          <w:rFonts w:ascii="Times New Roman" w:hAnsi="Times New Roman" w:cs="Times New Roman"/>
          <w:sz w:val="24"/>
          <w:szCs w:val="24"/>
        </w:rPr>
        <w:t>from abroad</w:t>
      </w:r>
      <w:r w:rsidR="00324CDD" w:rsidRPr="001C1B72">
        <w:rPr>
          <w:rFonts w:ascii="Times New Roman" w:hAnsi="Times New Roman" w:cs="Times New Roman"/>
          <w:sz w:val="24"/>
          <w:szCs w:val="24"/>
        </w:rPr>
        <w:t xml:space="preserve"> </w:t>
      </w:r>
      <w:r w:rsidR="00892D7A" w:rsidRPr="001C1B72">
        <w:rPr>
          <w:rFonts w:ascii="Times New Roman" w:hAnsi="Times New Roman" w:cs="Times New Roman"/>
          <w:sz w:val="24"/>
          <w:szCs w:val="24"/>
        </w:rPr>
        <w:t xml:space="preserve">to </w:t>
      </w:r>
      <w:r w:rsidR="00324CDD" w:rsidRPr="001C1B72">
        <w:rPr>
          <w:rFonts w:ascii="Times New Roman" w:hAnsi="Times New Roman" w:cs="Times New Roman"/>
          <w:sz w:val="24"/>
          <w:szCs w:val="24"/>
        </w:rPr>
        <w:t xml:space="preserve">support the general budget and </w:t>
      </w:r>
      <w:r w:rsidR="00B5292F">
        <w:rPr>
          <w:rFonts w:ascii="Times New Roman" w:hAnsi="Times New Roman" w:cs="Times New Roman"/>
          <w:sz w:val="24"/>
          <w:szCs w:val="24"/>
        </w:rPr>
        <w:t xml:space="preserve">the </w:t>
      </w:r>
      <w:r w:rsidR="00324CDD" w:rsidRPr="001C1B72">
        <w:rPr>
          <w:rFonts w:ascii="Times New Roman" w:hAnsi="Times New Roman" w:cs="Times New Roman"/>
          <w:sz w:val="24"/>
          <w:szCs w:val="24"/>
        </w:rPr>
        <w:t xml:space="preserve">external transfers to the private </w:t>
      </w:r>
      <w:r w:rsidR="008A614C" w:rsidRPr="001C1B72">
        <w:rPr>
          <w:rFonts w:ascii="Times New Roman" w:hAnsi="Times New Roman" w:cs="Times New Roman"/>
          <w:sz w:val="24"/>
          <w:szCs w:val="24"/>
        </w:rPr>
        <w:t>sector</w:t>
      </w:r>
      <w:r w:rsidR="00324CDD" w:rsidRPr="001C1B72">
        <w:rPr>
          <w:rFonts w:ascii="Times New Roman" w:hAnsi="Times New Roman" w:cs="Times New Roman"/>
          <w:sz w:val="24"/>
          <w:szCs w:val="24"/>
        </w:rPr>
        <w:t>.</w:t>
      </w:r>
    </w:p>
    <w:p w:rsidR="004A34D7" w:rsidRPr="001C1B72" w:rsidRDefault="004A34D7" w:rsidP="0043684E">
      <w:pPr>
        <w:spacing w:after="0"/>
        <w:jc w:val="both"/>
        <w:rPr>
          <w:rFonts w:ascii="Times New Roman" w:hAnsi="Times New Roman" w:cs="Times New Roman"/>
          <w:b/>
          <w:bCs/>
          <w:sz w:val="24"/>
          <w:szCs w:val="24"/>
        </w:rPr>
      </w:pPr>
    </w:p>
    <w:p w:rsidR="007A7FF4" w:rsidRPr="001C1B72" w:rsidRDefault="004A34D7" w:rsidP="00B5292F">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On the other hand, </w:t>
      </w:r>
      <w:r w:rsidR="00985E67" w:rsidRPr="001C1B72">
        <w:rPr>
          <w:rFonts w:ascii="Times New Roman" w:hAnsi="Times New Roman" w:cs="Times New Roman"/>
          <w:b/>
          <w:bCs/>
          <w:sz w:val="24"/>
          <w:szCs w:val="24"/>
        </w:rPr>
        <w:t>c</w:t>
      </w:r>
      <w:r w:rsidR="007A7FF4" w:rsidRPr="001C1B72">
        <w:rPr>
          <w:rFonts w:ascii="Times New Roman" w:hAnsi="Times New Roman" w:cs="Times New Roman"/>
          <w:b/>
          <w:bCs/>
          <w:sz w:val="24"/>
          <w:szCs w:val="24"/>
        </w:rPr>
        <w:t xml:space="preserve">apital transfers </w:t>
      </w:r>
      <w:r w:rsidR="00B5292F" w:rsidRPr="001C1B72">
        <w:rPr>
          <w:rFonts w:ascii="Times New Roman" w:hAnsi="Times New Roman" w:cs="Times New Roman"/>
          <w:b/>
          <w:bCs/>
          <w:sz w:val="24"/>
          <w:szCs w:val="24"/>
        </w:rPr>
        <w:t xml:space="preserve">received </w:t>
      </w:r>
      <w:r w:rsidR="00AA0AE9" w:rsidRPr="001C1B72">
        <w:rPr>
          <w:rFonts w:ascii="Times New Roman" w:hAnsi="Times New Roman" w:cs="Times New Roman"/>
          <w:b/>
          <w:bCs/>
          <w:sz w:val="24"/>
          <w:szCs w:val="24"/>
        </w:rPr>
        <w:t xml:space="preserve">from abroad </w:t>
      </w:r>
      <w:r w:rsidR="007A7FF4" w:rsidRPr="001C1B72">
        <w:rPr>
          <w:rFonts w:ascii="Times New Roman" w:hAnsi="Times New Roman" w:cs="Times New Roman"/>
          <w:b/>
          <w:bCs/>
          <w:sz w:val="24"/>
          <w:szCs w:val="24"/>
        </w:rPr>
        <w:t xml:space="preserve">decreased by </w:t>
      </w:r>
      <w:r w:rsidR="00BD61E9" w:rsidRPr="001C1B72">
        <w:rPr>
          <w:rFonts w:ascii="Times New Roman" w:hAnsi="Times New Roman" w:cs="Times New Roman"/>
          <w:b/>
          <w:bCs/>
          <w:sz w:val="24"/>
          <w:szCs w:val="24"/>
        </w:rPr>
        <w:t>39.8</w:t>
      </w:r>
      <w:r w:rsidR="007A7FF4" w:rsidRPr="001C1B72">
        <w:rPr>
          <w:rFonts w:ascii="Times New Roman" w:hAnsi="Times New Roman" w:cs="Times New Roman"/>
          <w:b/>
          <w:bCs/>
          <w:sz w:val="24"/>
          <w:szCs w:val="24"/>
        </w:rPr>
        <w:t xml:space="preserve">% </w:t>
      </w:r>
      <w:r w:rsidR="00B5292F">
        <w:rPr>
          <w:rFonts w:ascii="Times New Roman" w:hAnsi="Times New Roman" w:cs="Times New Roman"/>
          <w:b/>
          <w:bCs/>
          <w:sz w:val="24"/>
          <w:szCs w:val="24"/>
        </w:rPr>
        <w:t xml:space="preserve">reached </w:t>
      </w:r>
      <w:r w:rsidR="002D3608" w:rsidRPr="001C1B72">
        <w:rPr>
          <w:rFonts w:ascii="Times New Roman" w:hAnsi="Times New Roman" w:cs="Times New Roman"/>
          <w:b/>
          <w:bCs/>
          <w:sz w:val="24"/>
          <w:szCs w:val="24"/>
        </w:rPr>
        <w:t>to</w:t>
      </w:r>
      <w:r w:rsidR="007A7FF4" w:rsidRPr="001C1B72">
        <w:rPr>
          <w:rFonts w:ascii="Times New Roman" w:hAnsi="Times New Roman" w:cs="Times New Roman"/>
          <w:b/>
          <w:bCs/>
          <w:sz w:val="24"/>
          <w:szCs w:val="24"/>
        </w:rPr>
        <w:t xml:space="preserve"> </w:t>
      </w:r>
      <w:r w:rsidR="007E12A0" w:rsidRPr="001C1B72">
        <w:rPr>
          <w:rFonts w:ascii="Times New Roman" w:hAnsi="Times New Roman" w:cs="Times New Roman"/>
          <w:b/>
          <w:bCs/>
          <w:sz w:val="24"/>
          <w:szCs w:val="24"/>
        </w:rPr>
        <w:t xml:space="preserve">USD </w:t>
      </w:r>
      <w:r w:rsidR="00BD61E9" w:rsidRPr="001C1B72">
        <w:rPr>
          <w:rFonts w:ascii="Times New Roman" w:hAnsi="Times New Roman" w:cs="Times New Roman"/>
          <w:b/>
          <w:bCs/>
          <w:sz w:val="24"/>
          <w:szCs w:val="24"/>
        </w:rPr>
        <w:t>415.8</w:t>
      </w:r>
      <w:r w:rsidR="007A7FF4" w:rsidRPr="001C1B72">
        <w:rPr>
          <w:rFonts w:ascii="Times New Roman" w:hAnsi="Times New Roman" w:cs="Times New Roman"/>
          <w:b/>
          <w:bCs/>
          <w:sz w:val="24"/>
          <w:szCs w:val="24"/>
        </w:rPr>
        <w:t xml:space="preserve"> million </w:t>
      </w:r>
      <w:r w:rsidR="00BD61E9" w:rsidRPr="001C1B72">
        <w:rPr>
          <w:rFonts w:ascii="Times New Roman" w:hAnsi="Times New Roman" w:cs="Times New Roman"/>
          <w:b/>
          <w:bCs/>
          <w:sz w:val="24"/>
          <w:szCs w:val="24"/>
        </w:rPr>
        <w:t>during the year 2015</w:t>
      </w:r>
      <w:r w:rsidR="007A7FF4" w:rsidRPr="001C1B72">
        <w:rPr>
          <w:rFonts w:ascii="Times New Roman" w:hAnsi="Times New Roman" w:cs="Times New Roman"/>
          <w:b/>
          <w:bCs/>
          <w:sz w:val="24"/>
          <w:szCs w:val="24"/>
        </w:rPr>
        <w:t xml:space="preserve"> compared </w:t>
      </w:r>
      <w:r w:rsidR="00382C41" w:rsidRPr="001C1B72">
        <w:rPr>
          <w:rFonts w:ascii="Times New Roman" w:hAnsi="Times New Roman" w:cs="Times New Roman"/>
          <w:b/>
          <w:bCs/>
          <w:sz w:val="24"/>
          <w:szCs w:val="24"/>
        </w:rPr>
        <w:t>to</w:t>
      </w:r>
      <w:r w:rsidR="007A7FF4" w:rsidRPr="001C1B72">
        <w:rPr>
          <w:rFonts w:ascii="Times New Roman" w:hAnsi="Times New Roman" w:cs="Times New Roman"/>
          <w:b/>
          <w:bCs/>
          <w:sz w:val="24"/>
          <w:szCs w:val="24"/>
        </w:rPr>
        <w:t xml:space="preserve"> </w:t>
      </w:r>
      <w:r w:rsidR="007E12A0" w:rsidRPr="001C1B72">
        <w:rPr>
          <w:rFonts w:ascii="Times New Roman" w:hAnsi="Times New Roman" w:cs="Times New Roman"/>
          <w:b/>
          <w:bCs/>
          <w:sz w:val="24"/>
          <w:szCs w:val="24"/>
        </w:rPr>
        <w:t xml:space="preserve">USD </w:t>
      </w:r>
      <w:r w:rsidR="00BD61E9" w:rsidRPr="001C1B72">
        <w:rPr>
          <w:rFonts w:ascii="Times New Roman" w:hAnsi="Times New Roman" w:cs="Times New Roman"/>
          <w:b/>
          <w:bCs/>
          <w:sz w:val="24"/>
          <w:szCs w:val="24"/>
        </w:rPr>
        <w:t>691.0</w:t>
      </w:r>
      <w:r w:rsidR="007A7FF4" w:rsidRPr="001C1B72">
        <w:rPr>
          <w:rFonts w:ascii="Times New Roman" w:hAnsi="Times New Roman" w:cs="Times New Roman"/>
          <w:b/>
          <w:bCs/>
          <w:sz w:val="24"/>
          <w:szCs w:val="24"/>
        </w:rPr>
        <w:t xml:space="preserve"> million in </w:t>
      </w:r>
      <w:r w:rsidR="00BD61E9" w:rsidRPr="001C1B72">
        <w:rPr>
          <w:rFonts w:ascii="Times New Roman" w:hAnsi="Times New Roman" w:cs="Times New Roman"/>
          <w:b/>
          <w:bCs/>
          <w:sz w:val="24"/>
          <w:szCs w:val="24"/>
        </w:rPr>
        <w:t>2014</w:t>
      </w:r>
      <w:r w:rsidR="007A7FF4" w:rsidRPr="001C1B72">
        <w:rPr>
          <w:rFonts w:ascii="Times New Roman" w:hAnsi="Times New Roman" w:cs="Times New Roman"/>
          <w:sz w:val="24"/>
          <w:szCs w:val="24"/>
        </w:rPr>
        <w:t xml:space="preserve">. </w:t>
      </w:r>
      <w:r w:rsidR="004325B1" w:rsidRPr="001C1B72">
        <w:rPr>
          <w:rFonts w:ascii="Times New Roman" w:hAnsi="Times New Roman" w:cs="Times New Roman"/>
          <w:sz w:val="24"/>
          <w:szCs w:val="24"/>
        </w:rPr>
        <w:t xml:space="preserve"> Received c</w:t>
      </w:r>
      <w:r w:rsidR="007A7FF4" w:rsidRPr="001C1B72">
        <w:rPr>
          <w:rFonts w:ascii="Times New Roman" w:hAnsi="Times New Roman" w:cs="Times New Roman"/>
          <w:sz w:val="24"/>
          <w:szCs w:val="24"/>
        </w:rPr>
        <w:t xml:space="preserve">apital transfers </w:t>
      </w:r>
      <w:r w:rsidR="00382C41" w:rsidRPr="001C1B72">
        <w:rPr>
          <w:rFonts w:ascii="Times New Roman" w:hAnsi="Times New Roman" w:cs="Times New Roman"/>
          <w:sz w:val="24"/>
          <w:szCs w:val="24"/>
        </w:rPr>
        <w:t>were</w:t>
      </w:r>
      <w:r w:rsidR="00E31CE0" w:rsidRPr="001C1B72">
        <w:rPr>
          <w:rFonts w:ascii="Times New Roman" w:hAnsi="Times New Roman" w:cs="Times New Roman"/>
          <w:sz w:val="24"/>
          <w:szCs w:val="24"/>
        </w:rPr>
        <w:t xml:space="preserve"> fluctuating</w:t>
      </w:r>
      <w:r w:rsidR="007A7FF4" w:rsidRPr="001C1B72">
        <w:rPr>
          <w:rFonts w:ascii="Times New Roman" w:hAnsi="Times New Roman" w:cs="Times New Roman"/>
          <w:sz w:val="24"/>
          <w:szCs w:val="24"/>
        </w:rPr>
        <w:t xml:space="preserve"> during </w:t>
      </w:r>
      <w:r w:rsidR="00E31CE0" w:rsidRPr="001C1B72">
        <w:rPr>
          <w:rFonts w:ascii="Times New Roman" w:hAnsi="Times New Roman" w:cs="Times New Roman"/>
          <w:sz w:val="24"/>
          <w:szCs w:val="24"/>
        </w:rPr>
        <w:t>2010</w:t>
      </w:r>
      <w:r w:rsidR="007A7FF4" w:rsidRPr="001C1B72">
        <w:rPr>
          <w:rFonts w:ascii="Times New Roman" w:hAnsi="Times New Roman" w:cs="Times New Roman"/>
          <w:sz w:val="24"/>
          <w:szCs w:val="24"/>
        </w:rPr>
        <w:t>-</w:t>
      </w:r>
      <w:r w:rsidR="003F0D12" w:rsidRPr="001C1B72">
        <w:rPr>
          <w:rFonts w:ascii="Times New Roman" w:hAnsi="Times New Roman" w:cs="Times New Roman"/>
          <w:sz w:val="24"/>
          <w:szCs w:val="24"/>
        </w:rPr>
        <w:t xml:space="preserve"> </w:t>
      </w:r>
      <w:r w:rsidR="00E31CE0" w:rsidRPr="001C1B72">
        <w:rPr>
          <w:rFonts w:ascii="Times New Roman" w:hAnsi="Times New Roman" w:cs="Times New Roman"/>
          <w:sz w:val="24"/>
          <w:szCs w:val="24"/>
        </w:rPr>
        <w:t>2015</w:t>
      </w:r>
      <w:r w:rsidR="002D3608" w:rsidRPr="001C1B72">
        <w:rPr>
          <w:rFonts w:ascii="Times New Roman" w:hAnsi="Times New Roman" w:cs="Times New Roman"/>
          <w:sz w:val="24"/>
          <w:szCs w:val="24"/>
        </w:rPr>
        <w:t>,</w:t>
      </w:r>
      <w:r w:rsidR="007A7FF4" w:rsidRPr="001C1B72">
        <w:rPr>
          <w:rFonts w:ascii="Times New Roman" w:hAnsi="Times New Roman" w:cs="Times New Roman"/>
          <w:sz w:val="24"/>
          <w:szCs w:val="24"/>
        </w:rPr>
        <w:t xml:space="preserve"> reaching </w:t>
      </w:r>
      <w:r w:rsidR="002D3608" w:rsidRPr="001C1B72">
        <w:rPr>
          <w:rFonts w:ascii="Times New Roman" w:hAnsi="Times New Roman" w:cs="Times New Roman"/>
          <w:sz w:val="24"/>
          <w:szCs w:val="24"/>
        </w:rPr>
        <w:t>their</w:t>
      </w:r>
      <w:r w:rsidR="007A7FF4" w:rsidRPr="001C1B72">
        <w:rPr>
          <w:rFonts w:ascii="Times New Roman" w:hAnsi="Times New Roman" w:cs="Times New Roman"/>
          <w:sz w:val="24"/>
          <w:szCs w:val="24"/>
        </w:rPr>
        <w:t xml:space="preserve"> </w:t>
      </w:r>
      <w:r w:rsidR="0043684E" w:rsidRPr="001C1B72">
        <w:rPr>
          <w:rFonts w:ascii="Times New Roman" w:hAnsi="Times New Roman" w:cs="Times New Roman"/>
          <w:sz w:val="24"/>
          <w:szCs w:val="24"/>
        </w:rPr>
        <w:t xml:space="preserve">highest </w:t>
      </w:r>
      <w:r w:rsidR="007A7FF4" w:rsidRPr="001C1B72">
        <w:rPr>
          <w:rFonts w:ascii="Times New Roman" w:hAnsi="Times New Roman" w:cs="Times New Roman"/>
          <w:sz w:val="24"/>
          <w:szCs w:val="24"/>
        </w:rPr>
        <w:t xml:space="preserve">level during </w:t>
      </w:r>
      <w:r w:rsidR="0043684E" w:rsidRPr="001C1B72">
        <w:rPr>
          <w:rFonts w:ascii="Times New Roman" w:hAnsi="Times New Roman" w:cs="Times New Roman"/>
          <w:sz w:val="24"/>
          <w:szCs w:val="24"/>
        </w:rPr>
        <w:t>2010</w:t>
      </w:r>
      <w:r w:rsidR="007A7FF4" w:rsidRPr="001C1B72">
        <w:rPr>
          <w:rFonts w:ascii="Times New Roman" w:hAnsi="Times New Roman" w:cs="Times New Roman"/>
          <w:sz w:val="24"/>
          <w:szCs w:val="24"/>
        </w:rPr>
        <w:t xml:space="preserve"> as a result of the political changes in </w:t>
      </w:r>
      <w:r w:rsidR="00F65557" w:rsidRPr="001C1B72">
        <w:rPr>
          <w:rFonts w:ascii="Times New Roman" w:hAnsi="Times New Roman" w:cs="Times New Roman"/>
          <w:sz w:val="24"/>
          <w:szCs w:val="24"/>
        </w:rPr>
        <w:t>Palestine</w:t>
      </w:r>
      <w:r w:rsidR="007A7FF4" w:rsidRPr="001C1B72">
        <w:rPr>
          <w:rFonts w:ascii="Times New Roman" w:hAnsi="Times New Roman" w:cs="Times New Roman"/>
          <w:sz w:val="24"/>
          <w:szCs w:val="24"/>
        </w:rPr>
        <w:t xml:space="preserve"> during that period</w:t>
      </w:r>
      <w:r w:rsidR="00FA4E1C" w:rsidRPr="001C1B72">
        <w:rPr>
          <w:rFonts w:ascii="Times New Roman" w:hAnsi="Times New Roman" w:cs="Times New Roman"/>
          <w:sz w:val="24"/>
          <w:szCs w:val="24"/>
        </w:rPr>
        <w:t xml:space="preserve">, but </w:t>
      </w:r>
      <w:r w:rsidRPr="001C1B72">
        <w:rPr>
          <w:rFonts w:ascii="Times New Roman" w:hAnsi="Times New Roman" w:cs="Times New Roman"/>
          <w:sz w:val="24"/>
          <w:szCs w:val="24"/>
        </w:rPr>
        <w:t xml:space="preserve">gradually </w:t>
      </w:r>
      <w:r w:rsidR="0043684E" w:rsidRPr="001C1B72">
        <w:rPr>
          <w:rFonts w:ascii="Times New Roman" w:hAnsi="Times New Roman" w:cs="Times New Roman"/>
          <w:sz w:val="24"/>
          <w:szCs w:val="24"/>
        </w:rPr>
        <w:t>de</w:t>
      </w:r>
      <w:r w:rsidR="00FA4E1C" w:rsidRPr="001C1B72">
        <w:rPr>
          <w:rFonts w:ascii="Times New Roman" w:hAnsi="Times New Roman" w:cs="Times New Roman"/>
          <w:sz w:val="24"/>
          <w:szCs w:val="24"/>
        </w:rPr>
        <w:t>creas</w:t>
      </w:r>
      <w:r w:rsidRPr="001C1B72">
        <w:rPr>
          <w:rFonts w:ascii="Times New Roman" w:hAnsi="Times New Roman" w:cs="Times New Roman"/>
          <w:sz w:val="24"/>
          <w:szCs w:val="24"/>
        </w:rPr>
        <w:t>ed</w:t>
      </w:r>
      <w:r w:rsidR="0004064B" w:rsidRPr="001C1B72">
        <w:rPr>
          <w:rFonts w:ascii="Times New Roman" w:hAnsi="Times New Roman" w:cs="Times New Roman"/>
          <w:sz w:val="24"/>
          <w:szCs w:val="24"/>
        </w:rPr>
        <w:t xml:space="preserve"> </w:t>
      </w:r>
      <w:r w:rsidR="00E31CE0" w:rsidRPr="001C1B72">
        <w:rPr>
          <w:rFonts w:ascii="Times New Roman" w:hAnsi="Times New Roman" w:cs="Times New Roman"/>
          <w:sz w:val="24"/>
          <w:szCs w:val="24"/>
        </w:rPr>
        <w:t xml:space="preserve">after that, </w:t>
      </w:r>
      <w:r w:rsidR="00B5292F">
        <w:rPr>
          <w:rFonts w:ascii="Times New Roman" w:hAnsi="Times New Roman" w:cs="Times New Roman"/>
          <w:sz w:val="24"/>
          <w:szCs w:val="24"/>
        </w:rPr>
        <w:t>except</w:t>
      </w:r>
      <w:r w:rsidR="00E31CE0" w:rsidRPr="001C1B72">
        <w:rPr>
          <w:rFonts w:ascii="Times New Roman" w:hAnsi="Times New Roman" w:cs="Times New Roman"/>
          <w:sz w:val="24"/>
          <w:szCs w:val="24"/>
        </w:rPr>
        <w:t xml:space="preserve"> 2014, reaching </w:t>
      </w:r>
      <w:r w:rsidR="00FA4E1C" w:rsidRPr="001C1B72">
        <w:rPr>
          <w:rFonts w:ascii="Times New Roman" w:hAnsi="Times New Roman" w:cs="Times New Roman"/>
          <w:sz w:val="24"/>
          <w:szCs w:val="24"/>
        </w:rPr>
        <w:t>the</w:t>
      </w:r>
      <w:r w:rsidR="000E3D7E" w:rsidRPr="001C1B72">
        <w:rPr>
          <w:rFonts w:ascii="Times New Roman" w:hAnsi="Times New Roman" w:cs="Times New Roman"/>
          <w:sz w:val="24"/>
          <w:szCs w:val="24"/>
        </w:rPr>
        <w:t>ir</w:t>
      </w:r>
      <w:r w:rsidR="00FA4E1C" w:rsidRPr="001C1B72">
        <w:rPr>
          <w:rFonts w:ascii="Times New Roman" w:hAnsi="Times New Roman" w:cs="Times New Roman"/>
          <w:sz w:val="24"/>
          <w:szCs w:val="24"/>
        </w:rPr>
        <w:t xml:space="preserve"> </w:t>
      </w:r>
      <w:r w:rsidR="0043684E" w:rsidRPr="001C1B72">
        <w:rPr>
          <w:rFonts w:ascii="Times New Roman" w:hAnsi="Times New Roman" w:cs="Times New Roman"/>
          <w:sz w:val="24"/>
          <w:szCs w:val="24"/>
        </w:rPr>
        <w:t>lowest</w:t>
      </w:r>
      <w:r w:rsidR="00FA4E1C" w:rsidRPr="001C1B72">
        <w:rPr>
          <w:rFonts w:ascii="Times New Roman" w:hAnsi="Times New Roman" w:cs="Times New Roman"/>
          <w:sz w:val="24"/>
          <w:szCs w:val="24"/>
        </w:rPr>
        <w:t xml:space="preserve"> value in </w:t>
      </w:r>
      <w:r w:rsidR="00E31CE0" w:rsidRPr="001C1B72">
        <w:rPr>
          <w:rFonts w:ascii="Times New Roman" w:hAnsi="Times New Roman" w:cs="Times New Roman"/>
          <w:sz w:val="24"/>
          <w:szCs w:val="24"/>
        </w:rPr>
        <w:t>2015</w:t>
      </w:r>
      <w:r w:rsidR="00FA4E1C" w:rsidRPr="001C1B72">
        <w:rPr>
          <w:rFonts w:ascii="Times New Roman" w:hAnsi="Times New Roman" w:cs="Times New Roman"/>
          <w:sz w:val="24"/>
          <w:szCs w:val="24"/>
        </w:rPr>
        <w:t xml:space="preserve"> </w:t>
      </w:r>
      <w:r w:rsidR="00DC06BF" w:rsidRPr="001C1B72">
        <w:rPr>
          <w:rFonts w:ascii="Times New Roman" w:hAnsi="Times New Roman" w:cs="Times New Roman"/>
          <w:sz w:val="24"/>
          <w:szCs w:val="24"/>
        </w:rPr>
        <w:t>(</w:t>
      </w:r>
      <w:r w:rsidR="000B041C" w:rsidRPr="001C1B72">
        <w:rPr>
          <w:rFonts w:ascii="Times New Roman" w:hAnsi="Times New Roman" w:cs="Times New Roman"/>
          <w:sz w:val="24"/>
          <w:szCs w:val="24"/>
        </w:rPr>
        <w:t>S</w:t>
      </w:r>
      <w:r w:rsidR="0095111B" w:rsidRPr="001C1B72">
        <w:rPr>
          <w:rFonts w:ascii="Times New Roman" w:hAnsi="Times New Roman" w:cs="Times New Roman"/>
          <w:sz w:val="24"/>
          <w:szCs w:val="24"/>
        </w:rPr>
        <w:t xml:space="preserve">ee </w:t>
      </w:r>
      <w:r w:rsidR="00BF3B7A" w:rsidRPr="001C1B72">
        <w:rPr>
          <w:rFonts w:ascii="Times New Roman" w:hAnsi="Times New Roman" w:cs="Times New Roman"/>
          <w:sz w:val="24"/>
          <w:szCs w:val="24"/>
        </w:rPr>
        <w:t>f</w:t>
      </w:r>
      <w:r w:rsidR="0095111B" w:rsidRPr="001C1B72">
        <w:rPr>
          <w:rFonts w:ascii="Times New Roman" w:hAnsi="Times New Roman" w:cs="Times New Roman"/>
          <w:sz w:val="24"/>
          <w:szCs w:val="24"/>
        </w:rPr>
        <w:t xml:space="preserve">igure </w:t>
      </w:r>
      <w:r w:rsidR="00A1313C" w:rsidRPr="001C1B72">
        <w:rPr>
          <w:rFonts w:ascii="Times New Roman" w:hAnsi="Times New Roman" w:cs="Times New Roman"/>
          <w:sz w:val="24"/>
          <w:szCs w:val="24"/>
        </w:rPr>
        <w:t>below</w:t>
      </w:r>
      <w:r w:rsidR="0095111B" w:rsidRPr="001C1B72">
        <w:rPr>
          <w:rFonts w:ascii="Times New Roman" w:hAnsi="Times New Roman" w:cs="Times New Roman"/>
          <w:sz w:val="24"/>
          <w:szCs w:val="24"/>
        </w:rPr>
        <w:t>)</w:t>
      </w:r>
      <w:r w:rsidR="00736877" w:rsidRPr="001C1B72">
        <w:rPr>
          <w:rFonts w:ascii="Times New Roman" w:hAnsi="Times New Roman" w:cs="Times New Roman"/>
          <w:sz w:val="24"/>
          <w:szCs w:val="24"/>
        </w:rPr>
        <w:t>.</w:t>
      </w:r>
    </w:p>
    <w:p w:rsidR="00E31CE0" w:rsidRPr="001C1B72" w:rsidRDefault="00E31CE0" w:rsidP="00AD5A9C">
      <w:pPr>
        <w:spacing w:after="0"/>
        <w:jc w:val="center"/>
        <w:rPr>
          <w:rFonts w:ascii="Arial" w:hAnsi="Arial" w:cs="Arial"/>
          <w:b/>
          <w:bCs/>
        </w:rPr>
      </w:pPr>
    </w:p>
    <w:p w:rsidR="00E9443D" w:rsidRPr="001C1B72" w:rsidRDefault="00FE1AD0" w:rsidP="00B5292F">
      <w:pPr>
        <w:spacing w:after="0"/>
        <w:jc w:val="center"/>
        <w:rPr>
          <w:rFonts w:ascii="Arial" w:hAnsi="Arial" w:cs="Arial"/>
          <w:noProof/>
        </w:rPr>
      </w:pPr>
      <w:r w:rsidRPr="001C1B72">
        <w:rPr>
          <w:rFonts w:ascii="Arial" w:hAnsi="Arial" w:cs="Arial"/>
          <w:b/>
          <w:bCs/>
        </w:rPr>
        <w:t>Trend of c</w:t>
      </w:r>
      <w:r w:rsidR="007A7FF4" w:rsidRPr="001C1B72">
        <w:rPr>
          <w:rFonts w:ascii="Arial" w:hAnsi="Arial" w:cs="Arial"/>
          <w:b/>
          <w:bCs/>
        </w:rPr>
        <w:t xml:space="preserve">urrent and capital </w:t>
      </w:r>
      <w:r w:rsidR="00C260E1" w:rsidRPr="001C1B72">
        <w:rPr>
          <w:rFonts w:ascii="Arial" w:hAnsi="Arial" w:cs="Arial"/>
          <w:b/>
          <w:bCs/>
        </w:rPr>
        <w:t>transfers</w:t>
      </w:r>
      <w:r w:rsidR="00CF1E19" w:rsidRPr="001C1B72">
        <w:rPr>
          <w:rFonts w:ascii="Arial" w:hAnsi="Arial" w:cs="Arial"/>
          <w:b/>
          <w:bCs/>
        </w:rPr>
        <w:t xml:space="preserve"> </w:t>
      </w:r>
      <w:r w:rsidR="00B5292F" w:rsidRPr="001C1B72">
        <w:rPr>
          <w:rFonts w:ascii="Arial" w:hAnsi="Arial" w:cs="Arial"/>
          <w:b/>
          <w:bCs/>
        </w:rPr>
        <w:t xml:space="preserve">received </w:t>
      </w:r>
      <w:r w:rsidR="00CF1E19" w:rsidRPr="001C1B72">
        <w:rPr>
          <w:rFonts w:ascii="Arial" w:hAnsi="Arial" w:cs="Arial"/>
          <w:b/>
          <w:bCs/>
        </w:rPr>
        <w:t>from abroad</w:t>
      </w:r>
      <w:r w:rsidR="007A7FF4" w:rsidRPr="001C1B72">
        <w:rPr>
          <w:rFonts w:ascii="Arial" w:hAnsi="Arial" w:cs="Arial"/>
          <w:b/>
          <w:bCs/>
        </w:rPr>
        <w:t xml:space="preserve"> in </w:t>
      </w:r>
      <w:r w:rsidR="00F65557" w:rsidRPr="001C1B72">
        <w:rPr>
          <w:rFonts w:ascii="Arial" w:hAnsi="Arial" w:cs="Arial"/>
          <w:b/>
          <w:bCs/>
        </w:rPr>
        <w:t>Palestine</w:t>
      </w:r>
      <w:r w:rsidRPr="001C1B72">
        <w:rPr>
          <w:rFonts w:ascii="Arial" w:hAnsi="Arial" w:cs="Arial"/>
          <w:b/>
          <w:bCs/>
        </w:rPr>
        <w:t>,</w:t>
      </w:r>
      <w:r w:rsidR="006B5848" w:rsidRPr="001C1B72">
        <w:rPr>
          <w:rFonts w:ascii="Arial" w:hAnsi="Arial" w:cs="Arial"/>
          <w:b/>
          <w:bCs/>
        </w:rPr>
        <w:t xml:space="preserve"> </w:t>
      </w:r>
      <w:r w:rsidR="00AD5A9C" w:rsidRPr="001C1B72">
        <w:rPr>
          <w:rFonts w:ascii="Arial" w:hAnsi="Arial" w:cs="Arial"/>
          <w:b/>
          <w:bCs/>
        </w:rPr>
        <w:t>2010</w:t>
      </w:r>
      <w:r w:rsidR="007A7FF4" w:rsidRPr="001C1B72">
        <w:rPr>
          <w:rFonts w:ascii="Arial" w:hAnsi="Arial" w:cs="Arial"/>
          <w:b/>
          <w:bCs/>
        </w:rPr>
        <w:t>-</w:t>
      </w:r>
      <w:r w:rsidR="00A1313C" w:rsidRPr="001C1B72">
        <w:rPr>
          <w:rFonts w:ascii="Arial" w:hAnsi="Arial" w:cs="Arial"/>
          <w:b/>
          <w:bCs/>
        </w:rPr>
        <w:t xml:space="preserve"> </w:t>
      </w:r>
      <w:r w:rsidR="00AD5A9C" w:rsidRPr="001C1B72">
        <w:rPr>
          <w:rFonts w:ascii="Arial" w:hAnsi="Arial" w:cs="Arial"/>
          <w:b/>
          <w:bCs/>
        </w:rPr>
        <w:t>2015</w:t>
      </w:r>
      <w:r w:rsidR="00E9443D" w:rsidRPr="001C1B72">
        <w:rPr>
          <w:rFonts w:ascii="Arial" w:hAnsi="Arial" w:cs="Arial"/>
          <w:noProof/>
        </w:rPr>
        <w:t xml:space="preserve"> </w:t>
      </w:r>
    </w:p>
    <w:p w:rsidR="00A71343" w:rsidRPr="001C1B72" w:rsidRDefault="00E9443D" w:rsidP="00E9443D">
      <w:pPr>
        <w:spacing w:after="0"/>
        <w:jc w:val="center"/>
        <w:rPr>
          <w:rFonts w:ascii="Times New Roman" w:hAnsi="Times New Roman" w:cs="Times New Roman"/>
        </w:rPr>
      </w:pPr>
      <w:r w:rsidRPr="001C1B72">
        <w:rPr>
          <w:rFonts w:ascii="Times New Roman" w:hAnsi="Times New Roman" w:cs="Times New Roman"/>
          <w:noProof/>
          <w:lang w:val="en-GB" w:eastAsia="en-GB"/>
        </w:rPr>
        <w:drawing>
          <wp:inline distT="0" distB="0" distL="0" distR="0">
            <wp:extent cx="5683885" cy="2457450"/>
            <wp:effectExtent l="19050" t="0" r="12065" b="0"/>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A1FA7" w:rsidRPr="001C1B72" w:rsidRDefault="009E6945" w:rsidP="00DB4165">
      <w:pPr>
        <w:ind w:right="-170"/>
        <w:rPr>
          <w:rStyle w:val="hps"/>
          <w:rFonts w:asciiTheme="majorBidi" w:hAnsiTheme="majorBidi" w:cstheme="majorBidi"/>
          <w:b/>
          <w:bCs/>
          <w:sz w:val="28"/>
          <w:szCs w:val="28"/>
        </w:rPr>
      </w:pPr>
      <w:r w:rsidRPr="001C1B72">
        <w:rPr>
          <w:rFonts w:asciiTheme="majorBidi" w:hAnsiTheme="majorBidi" w:cstheme="majorBidi"/>
          <w:b/>
          <w:bCs/>
          <w:sz w:val="28"/>
          <w:szCs w:val="28"/>
        </w:rPr>
        <w:lastRenderedPageBreak/>
        <w:t>6</w:t>
      </w:r>
      <w:r w:rsidR="00CA1FA7" w:rsidRPr="001C1B72">
        <w:rPr>
          <w:rFonts w:asciiTheme="majorBidi" w:hAnsiTheme="majorBidi" w:cstheme="majorBidi"/>
          <w:b/>
          <w:bCs/>
          <w:sz w:val="28"/>
          <w:szCs w:val="28"/>
        </w:rPr>
        <w:t xml:space="preserve"> - </w:t>
      </w:r>
      <w:r w:rsidR="00CA1FA7" w:rsidRPr="001C1B72">
        <w:rPr>
          <w:rStyle w:val="hps"/>
          <w:rFonts w:asciiTheme="majorBidi" w:hAnsiTheme="majorBidi" w:cstheme="majorBidi"/>
          <w:b/>
          <w:bCs/>
          <w:sz w:val="28"/>
          <w:szCs w:val="28"/>
        </w:rPr>
        <w:t>Internat</w:t>
      </w:r>
      <w:r w:rsidR="007D7DB8" w:rsidRPr="001C1B72">
        <w:rPr>
          <w:rStyle w:val="hps"/>
          <w:rFonts w:asciiTheme="majorBidi" w:hAnsiTheme="majorBidi" w:cstheme="majorBidi"/>
          <w:b/>
          <w:bCs/>
          <w:sz w:val="28"/>
          <w:szCs w:val="28"/>
        </w:rPr>
        <w:t>ional Investment Position (IIP)</w:t>
      </w:r>
    </w:p>
    <w:p w:rsidR="008753D1" w:rsidRPr="001C1B72" w:rsidRDefault="008753D1" w:rsidP="008753D1">
      <w:pPr>
        <w:spacing w:after="0"/>
        <w:jc w:val="both"/>
        <w:rPr>
          <w:rFonts w:ascii="Times New Roman" w:hAnsi="Times New Roman" w:cs="Times New Roman"/>
          <w:sz w:val="24"/>
          <w:szCs w:val="24"/>
        </w:rPr>
      </w:pPr>
      <w:r w:rsidRPr="001C1B72">
        <w:rPr>
          <w:rFonts w:ascii="Times New Roman" w:hAnsi="Times New Roman" w:cs="Times New Roman"/>
          <w:sz w:val="24"/>
          <w:szCs w:val="24"/>
        </w:rPr>
        <w:t>The International Investment Position (IIP) is defined as an accounting sheet record</w:t>
      </w:r>
      <w:r w:rsidR="00D4691F" w:rsidRPr="001C1B72">
        <w:rPr>
          <w:rFonts w:ascii="Times New Roman" w:hAnsi="Times New Roman" w:cs="Times New Roman"/>
          <w:sz w:val="24"/>
          <w:szCs w:val="24"/>
        </w:rPr>
        <w:t>s</w:t>
      </w:r>
      <w:r w:rsidRPr="001C1B72">
        <w:rPr>
          <w:rFonts w:ascii="Times New Roman" w:hAnsi="Times New Roman" w:cs="Times New Roman"/>
          <w:sz w:val="24"/>
          <w:szCs w:val="24"/>
        </w:rPr>
        <w:t xml:space="preserve"> of the investment</w:t>
      </w:r>
      <w:r w:rsidR="00625E0D" w:rsidRPr="001C1B72">
        <w:rPr>
          <w:rFonts w:ascii="Times New Roman" w:hAnsi="Times New Roman" w:cs="Times New Roman"/>
          <w:sz w:val="24"/>
          <w:szCs w:val="24"/>
        </w:rPr>
        <w:t>s</w:t>
      </w:r>
      <w:r w:rsidRPr="001C1B72">
        <w:rPr>
          <w:rFonts w:ascii="Times New Roman" w:hAnsi="Times New Roman" w:cs="Times New Roman"/>
          <w:sz w:val="24"/>
          <w:szCs w:val="24"/>
        </w:rPr>
        <w:t xml:space="preserve"> stocks of residents in Palestine (individuals, institutions and government) invested i</w:t>
      </w:r>
      <w:r w:rsidR="007D7DB8" w:rsidRPr="001C1B72">
        <w:rPr>
          <w:rFonts w:ascii="Times New Roman" w:hAnsi="Times New Roman" w:cs="Times New Roman"/>
          <w:sz w:val="24"/>
          <w:szCs w:val="24"/>
        </w:rPr>
        <w:t>n the rest of the world abroad</w:t>
      </w:r>
      <w:r w:rsidRPr="001C1B72">
        <w:rPr>
          <w:rFonts w:ascii="Times New Roman" w:hAnsi="Times New Roman" w:cs="Times New Roman"/>
          <w:sz w:val="24"/>
          <w:szCs w:val="24"/>
        </w:rPr>
        <w:t xml:space="preserve"> under the name of </w:t>
      </w:r>
      <w:r w:rsidR="007D7DB8" w:rsidRPr="001C1B72">
        <w:rPr>
          <w:rFonts w:ascii="Times New Roman" w:hAnsi="Times New Roman" w:cs="Times New Roman"/>
          <w:sz w:val="24"/>
          <w:szCs w:val="24"/>
        </w:rPr>
        <w:t>(</w:t>
      </w:r>
      <w:r w:rsidRPr="001C1B72">
        <w:rPr>
          <w:rFonts w:ascii="Times New Roman" w:hAnsi="Times New Roman" w:cs="Times New Roman"/>
          <w:sz w:val="24"/>
          <w:szCs w:val="24"/>
        </w:rPr>
        <w:t>assets</w:t>
      </w:r>
      <w:r w:rsidR="007D7DB8" w:rsidRPr="001C1B72">
        <w:rPr>
          <w:rFonts w:ascii="Times New Roman" w:hAnsi="Times New Roman" w:cs="Times New Roman"/>
          <w:sz w:val="24"/>
          <w:szCs w:val="24"/>
        </w:rPr>
        <w:t>)</w:t>
      </w:r>
      <w:r w:rsidRPr="001C1B72">
        <w:rPr>
          <w:rFonts w:ascii="Times New Roman" w:hAnsi="Times New Roman" w:cs="Times New Roman"/>
          <w:sz w:val="24"/>
          <w:szCs w:val="24"/>
        </w:rPr>
        <w:t>, plus the investment</w:t>
      </w:r>
      <w:r w:rsidR="00625E0D" w:rsidRPr="001C1B72">
        <w:rPr>
          <w:rFonts w:ascii="Times New Roman" w:hAnsi="Times New Roman" w:cs="Times New Roman"/>
          <w:sz w:val="24"/>
          <w:szCs w:val="24"/>
        </w:rPr>
        <w:t>s</w:t>
      </w:r>
      <w:r w:rsidRPr="001C1B72">
        <w:rPr>
          <w:rFonts w:ascii="Times New Roman" w:hAnsi="Times New Roman" w:cs="Times New Roman"/>
          <w:sz w:val="24"/>
          <w:szCs w:val="24"/>
        </w:rPr>
        <w:t xml:space="preserve"> stocks owned by residents outside Palestine (individuals, institutions and governments) invested in Palestine under the name of </w:t>
      </w:r>
      <w:r w:rsidR="007D7DB8" w:rsidRPr="001C1B72">
        <w:rPr>
          <w:rFonts w:ascii="Times New Roman" w:hAnsi="Times New Roman" w:cs="Times New Roman"/>
          <w:sz w:val="24"/>
          <w:szCs w:val="24"/>
        </w:rPr>
        <w:t>(</w:t>
      </w:r>
      <w:r w:rsidRPr="001C1B72">
        <w:rPr>
          <w:rFonts w:ascii="Times New Roman" w:hAnsi="Times New Roman" w:cs="Times New Roman"/>
          <w:sz w:val="24"/>
          <w:szCs w:val="24"/>
        </w:rPr>
        <w:t>liabilities</w:t>
      </w:r>
      <w:r w:rsidR="007D7DB8" w:rsidRPr="001C1B72">
        <w:rPr>
          <w:rFonts w:ascii="Times New Roman" w:hAnsi="Times New Roman" w:cs="Times New Roman"/>
          <w:sz w:val="24"/>
          <w:szCs w:val="24"/>
        </w:rPr>
        <w:t>)</w:t>
      </w:r>
      <w:r w:rsidRPr="001C1B72">
        <w:rPr>
          <w:rFonts w:ascii="Times New Roman" w:hAnsi="Times New Roman" w:cs="Times New Roman"/>
          <w:sz w:val="24"/>
          <w:szCs w:val="24"/>
        </w:rPr>
        <w:t xml:space="preserve">.    </w:t>
      </w:r>
    </w:p>
    <w:p w:rsidR="008753D1" w:rsidRPr="001C1B72" w:rsidRDefault="00803D9B" w:rsidP="00803D9B">
      <w:pPr>
        <w:tabs>
          <w:tab w:val="left" w:pos="3225"/>
        </w:tabs>
        <w:spacing w:after="0"/>
        <w:jc w:val="both"/>
        <w:rPr>
          <w:rStyle w:val="hps"/>
          <w:rFonts w:asciiTheme="majorBidi" w:hAnsiTheme="majorBidi" w:cstheme="majorBidi"/>
          <w:b/>
          <w:bCs/>
          <w:sz w:val="24"/>
          <w:szCs w:val="24"/>
        </w:rPr>
      </w:pPr>
      <w:r w:rsidRPr="001C1B72">
        <w:rPr>
          <w:rStyle w:val="hps"/>
          <w:rFonts w:asciiTheme="majorBidi" w:hAnsiTheme="majorBidi" w:cstheme="majorBidi"/>
          <w:b/>
          <w:bCs/>
          <w:sz w:val="24"/>
          <w:szCs w:val="24"/>
        </w:rPr>
        <w:tab/>
      </w:r>
    </w:p>
    <w:p w:rsidR="00514E8F" w:rsidRPr="001C1B72" w:rsidRDefault="008753D1" w:rsidP="005D35AF">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The net international investment position (IIP) for Palestine </w:t>
      </w:r>
      <w:r w:rsidR="001B7B7E" w:rsidRPr="001C1B72">
        <w:rPr>
          <w:rFonts w:ascii="Times New Roman" w:hAnsi="Times New Roman" w:cs="Times New Roman"/>
          <w:b/>
          <w:bCs/>
          <w:sz w:val="24"/>
          <w:szCs w:val="24"/>
        </w:rPr>
        <w:t>de</w:t>
      </w:r>
      <w:r w:rsidRPr="001C1B72">
        <w:rPr>
          <w:rFonts w:ascii="Times New Roman" w:hAnsi="Times New Roman" w:cs="Times New Roman"/>
          <w:b/>
          <w:bCs/>
          <w:sz w:val="24"/>
          <w:szCs w:val="24"/>
        </w:rPr>
        <w:t xml:space="preserve">creased by </w:t>
      </w:r>
      <w:r w:rsidR="001B7B7E" w:rsidRPr="001C1B72">
        <w:rPr>
          <w:rFonts w:ascii="Times New Roman" w:hAnsi="Times New Roman" w:cs="Times New Roman"/>
          <w:b/>
          <w:bCs/>
          <w:sz w:val="24"/>
          <w:szCs w:val="24"/>
        </w:rPr>
        <w:t>35.1</w:t>
      </w:r>
      <w:r w:rsidRPr="001C1B72">
        <w:rPr>
          <w:rFonts w:ascii="Times New Roman" w:hAnsi="Times New Roman" w:cs="Times New Roman"/>
          <w:b/>
          <w:bCs/>
          <w:sz w:val="24"/>
          <w:szCs w:val="24"/>
        </w:rPr>
        <w:t xml:space="preserve">% during </w:t>
      </w:r>
      <w:r w:rsidR="001F5859" w:rsidRPr="001C1B72">
        <w:rPr>
          <w:rFonts w:ascii="Times New Roman" w:hAnsi="Times New Roman" w:cs="Times New Roman"/>
          <w:b/>
          <w:bCs/>
          <w:sz w:val="24"/>
          <w:szCs w:val="24"/>
        </w:rPr>
        <w:t>2015</w:t>
      </w:r>
      <w:r w:rsidRPr="001C1B72">
        <w:rPr>
          <w:rFonts w:ascii="Times New Roman" w:hAnsi="Times New Roman" w:cs="Times New Roman"/>
          <w:b/>
          <w:bCs/>
          <w:sz w:val="24"/>
          <w:szCs w:val="24"/>
        </w:rPr>
        <w:t xml:space="preserve"> </w:t>
      </w:r>
      <w:r w:rsidR="00E05FB7" w:rsidRPr="001C1B72">
        <w:rPr>
          <w:rFonts w:ascii="Times New Roman" w:hAnsi="Times New Roman" w:cs="Times New Roman"/>
          <w:b/>
          <w:bCs/>
          <w:sz w:val="24"/>
          <w:szCs w:val="24"/>
        </w:rPr>
        <w:t>dropping to</w:t>
      </w:r>
      <w:r w:rsidRPr="001C1B72">
        <w:rPr>
          <w:rFonts w:ascii="Times New Roman" w:hAnsi="Times New Roman" w:cs="Times New Roman"/>
          <w:b/>
          <w:bCs/>
          <w:sz w:val="24"/>
          <w:szCs w:val="24"/>
        </w:rPr>
        <w:t xml:space="preserve"> USD </w:t>
      </w:r>
      <w:r w:rsidR="001F5859" w:rsidRPr="001C1B72">
        <w:rPr>
          <w:rFonts w:ascii="Times New Roman" w:hAnsi="Times New Roman" w:cs="Times New Roman"/>
          <w:b/>
          <w:bCs/>
          <w:sz w:val="24"/>
          <w:szCs w:val="24"/>
        </w:rPr>
        <w:t>899.0</w:t>
      </w:r>
      <w:r w:rsidRPr="001C1B72">
        <w:rPr>
          <w:rFonts w:ascii="Times New Roman" w:hAnsi="Times New Roman" w:cs="Times New Roman"/>
          <w:b/>
          <w:bCs/>
          <w:sz w:val="24"/>
          <w:szCs w:val="24"/>
        </w:rPr>
        <w:t xml:space="preserve"> million</w:t>
      </w:r>
      <w:r w:rsidR="001F5859" w:rsidRPr="001C1B72">
        <w:rPr>
          <w:rFonts w:ascii="Times New Roman" w:hAnsi="Times New Roman" w:cs="Times New Roman"/>
          <w:b/>
          <w:bCs/>
          <w:sz w:val="24"/>
          <w:szCs w:val="24"/>
        </w:rPr>
        <w:t>,</w:t>
      </w:r>
      <w:r w:rsidRPr="001C1B72">
        <w:rPr>
          <w:rFonts w:ascii="Times New Roman" w:hAnsi="Times New Roman" w:cs="Times New Roman"/>
          <w:b/>
          <w:bCs/>
          <w:sz w:val="24"/>
          <w:szCs w:val="24"/>
        </w:rPr>
        <w:t xml:space="preserve"> compared </w:t>
      </w:r>
      <w:r w:rsidR="005D35AF"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USD </w:t>
      </w:r>
      <w:r w:rsidR="001F5859" w:rsidRPr="001C1B72">
        <w:rPr>
          <w:rFonts w:ascii="Times New Roman" w:hAnsi="Times New Roman" w:cs="Times New Roman"/>
          <w:b/>
          <w:bCs/>
          <w:sz w:val="24"/>
          <w:szCs w:val="24"/>
        </w:rPr>
        <w:t>1,385.0</w:t>
      </w:r>
      <w:r w:rsidRPr="001C1B72">
        <w:rPr>
          <w:rFonts w:ascii="Times New Roman" w:hAnsi="Times New Roman" w:cs="Times New Roman"/>
          <w:b/>
          <w:bCs/>
          <w:sz w:val="24"/>
          <w:szCs w:val="24"/>
        </w:rPr>
        <w:t xml:space="preserve"> million in </w:t>
      </w:r>
      <w:r w:rsidR="0028092A" w:rsidRPr="001C1B72">
        <w:rPr>
          <w:rFonts w:ascii="Times New Roman" w:hAnsi="Times New Roman" w:cs="Times New Roman"/>
          <w:b/>
          <w:bCs/>
          <w:sz w:val="24"/>
          <w:szCs w:val="24"/>
        </w:rPr>
        <w:t>2014</w:t>
      </w:r>
      <w:r w:rsidRPr="001C1B72">
        <w:rPr>
          <w:rFonts w:ascii="Times New Roman" w:hAnsi="Times New Roman" w:cs="Times New Roman"/>
          <w:b/>
          <w:bCs/>
          <w:sz w:val="24"/>
          <w:szCs w:val="24"/>
        </w:rPr>
        <w:t>.</w:t>
      </w:r>
      <w:r w:rsidR="009026DA" w:rsidRPr="001C1B72">
        <w:rPr>
          <w:rFonts w:ascii="Times New Roman" w:hAnsi="Times New Roman" w:cs="Times New Roman"/>
          <w:b/>
          <w:bCs/>
          <w:sz w:val="24"/>
          <w:szCs w:val="24"/>
        </w:rPr>
        <w:t xml:space="preserve">  </w:t>
      </w:r>
      <w:r w:rsidR="005D01BC" w:rsidRPr="001C1B72">
        <w:rPr>
          <w:rFonts w:ascii="Times New Roman" w:hAnsi="Times New Roman" w:cs="Times New Roman"/>
          <w:b/>
          <w:bCs/>
          <w:sz w:val="24"/>
          <w:szCs w:val="24"/>
        </w:rPr>
        <w:t>As result of</w:t>
      </w:r>
      <w:r w:rsidRPr="001C1B72">
        <w:rPr>
          <w:rFonts w:ascii="Times New Roman" w:hAnsi="Times New Roman" w:cs="Times New Roman"/>
          <w:b/>
          <w:bCs/>
          <w:sz w:val="24"/>
          <w:szCs w:val="24"/>
        </w:rPr>
        <w:t xml:space="preserve"> </w:t>
      </w:r>
      <w:r w:rsidR="0028092A" w:rsidRPr="001C1B72">
        <w:rPr>
          <w:rFonts w:ascii="Times New Roman" w:hAnsi="Times New Roman" w:cs="Times New Roman"/>
          <w:b/>
          <w:bCs/>
          <w:sz w:val="24"/>
          <w:szCs w:val="24"/>
        </w:rPr>
        <w:t>de</w:t>
      </w:r>
      <w:r w:rsidR="005D01BC" w:rsidRPr="001C1B72">
        <w:rPr>
          <w:rFonts w:ascii="Times New Roman" w:hAnsi="Times New Roman" w:cs="Times New Roman"/>
          <w:b/>
          <w:bCs/>
          <w:sz w:val="24"/>
          <w:szCs w:val="24"/>
        </w:rPr>
        <w:t>creasing</w:t>
      </w:r>
      <w:r w:rsidRPr="001C1B72">
        <w:rPr>
          <w:rFonts w:ascii="Times New Roman" w:hAnsi="Times New Roman" w:cs="Times New Roman"/>
          <w:b/>
          <w:bCs/>
          <w:sz w:val="24"/>
          <w:szCs w:val="24"/>
        </w:rPr>
        <w:t xml:space="preserve"> the total stocks of external assets for Palestine </w:t>
      </w:r>
      <w:r w:rsidR="00970703" w:rsidRPr="001C1B72">
        <w:rPr>
          <w:rFonts w:ascii="Times New Roman" w:hAnsi="Times New Roman" w:cs="Times New Roman"/>
          <w:b/>
          <w:bCs/>
          <w:sz w:val="24"/>
          <w:szCs w:val="24"/>
        </w:rPr>
        <w:t xml:space="preserve">and </w:t>
      </w:r>
      <w:r w:rsidR="0028092A" w:rsidRPr="001C1B72">
        <w:rPr>
          <w:rFonts w:ascii="Times New Roman" w:hAnsi="Times New Roman" w:cs="Times New Roman"/>
          <w:b/>
          <w:bCs/>
          <w:sz w:val="24"/>
          <w:szCs w:val="24"/>
        </w:rPr>
        <w:t>in</w:t>
      </w:r>
      <w:r w:rsidR="00970703" w:rsidRPr="001C1B72">
        <w:rPr>
          <w:rFonts w:ascii="Times New Roman" w:hAnsi="Times New Roman" w:cs="Times New Roman"/>
          <w:b/>
          <w:bCs/>
          <w:sz w:val="24"/>
          <w:szCs w:val="24"/>
        </w:rPr>
        <w:t xml:space="preserve">creasing </w:t>
      </w:r>
      <w:r w:rsidRPr="001C1B72">
        <w:rPr>
          <w:rFonts w:ascii="Times New Roman" w:hAnsi="Times New Roman" w:cs="Times New Roman"/>
          <w:b/>
          <w:bCs/>
          <w:sz w:val="24"/>
          <w:szCs w:val="24"/>
        </w:rPr>
        <w:t>the total stocks of foreign liabilities in Palestine</w:t>
      </w:r>
      <w:r w:rsidR="001100F6" w:rsidRPr="001C1B72">
        <w:rPr>
          <w:rFonts w:ascii="Times New Roman" w:hAnsi="Times New Roman" w:cs="Times New Roman"/>
          <w:b/>
          <w:bCs/>
          <w:sz w:val="24"/>
          <w:szCs w:val="24"/>
        </w:rPr>
        <w:t xml:space="preserve"> in </w:t>
      </w:r>
      <w:r w:rsidR="0028092A" w:rsidRPr="001C1B72">
        <w:rPr>
          <w:rFonts w:ascii="Times New Roman" w:hAnsi="Times New Roman" w:cs="Times New Roman"/>
          <w:b/>
          <w:bCs/>
          <w:sz w:val="24"/>
          <w:szCs w:val="24"/>
        </w:rPr>
        <w:t>2015</w:t>
      </w:r>
      <w:r w:rsidRPr="001C1B72">
        <w:rPr>
          <w:rFonts w:ascii="Times New Roman" w:hAnsi="Times New Roman" w:cs="Times New Roman"/>
          <w:sz w:val="24"/>
          <w:szCs w:val="24"/>
        </w:rPr>
        <w:t xml:space="preserve">. </w:t>
      </w:r>
      <w:r w:rsidRPr="001C1B72">
        <w:rPr>
          <w:rFonts w:ascii="Times New Roman" w:hAnsi="Times New Roman" w:cs="Times New Roman" w:hint="cs"/>
          <w:sz w:val="24"/>
          <w:szCs w:val="24"/>
          <w:rtl/>
        </w:rPr>
        <w:t xml:space="preserve"> </w:t>
      </w:r>
      <w:r w:rsidRPr="001C1B72">
        <w:rPr>
          <w:rFonts w:ascii="Times New Roman" w:hAnsi="Times New Roman" w:cs="Times New Roman"/>
          <w:sz w:val="24"/>
          <w:szCs w:val="24"/>
        </w:rPr>
        <w:t xml:space="preserve">The total stocks of external assets had </w:t>
      </w:r>
      <w:r w:rsidR="0028092A" w:rsidRPr="001C1B72">
        <w:rPr>
          <w:rFonts w:ascii="Times New Roman" w:hAnsi="Times New Roman" w:cs="Times New Roman"/>
          <w:sz w:val="24"/>
          <w:szCs w:val="24"/>
        </w:rPr>
        <w:t>de</w:t>
      </w:r>
      <w:r w:rsidRPr="001C1B72">
        <w:rPr>
          <w:rFonts w:ascii="Times New Roman" w:hAnsi="Times New Roman" w:cs="Times New Roman"/>
          <w:sz w:val="24"/>
          <w:szCs w:val="24"/>
        </w:rPr>
        <w:t xml:space="preserve">creased by </w:t>
      </w:r>
      <w:r w:rsidR="0028092A" w:rsidRPr="001C1B72">
        <w:rPr>
          <w:rFonts w:ascii="Times New Roman" w:hAnsi="Times New Roman" w:cs="Times New Roman"/>
          <w:sz w:val="24"/>
          <w:szCs w:val="24"/>
        </w:rPr>
        <w:t>4.6</w:t>
      </w:r>
      <w:r w:rsidRPr="001C1B72">
        <w:rPr>
          <w:rFonts w:ascii="Times New Roman" w:hAnsi="Times New Roman" w:cs="Times New Roman"/>
          <w:sz w:val="24"/>
          <w:szCs w:val="24"/>
        </w:rPr>
        <w:t xml:space="preserve">% by the end of </w:t>
      </w:r>
      <w:r w:rsidR="0028092A" w:rsidRPr="001C1B72">
        <w:rPr>
          <w:rFonts w:ascii="Times New Roman" w:hAnsi="Times New Roman" w:cs="Times New Roman"/>
          <w:sz w:val="24"/>
          <w:szCs w:val="24"/>
        </w:rPr>
        <w:t>2015</w:t>
      </w:r>
      <w:r w:rsidRPr="001C1B72">
        <w:rPr>
          <w:rFonts w:ascii="Times New Roman" w:hAnsi="Times New Roman" w:cs="Times New Roman"/>
          <w:sz w:val="24"/>
          <w:szCs w:val="24"/>
        </w:rPr>
        <w:t xml:space="preserve"> to USD 5,</w:t>
      </w:r>
      <w:r w:rsidR="0028092A" w:rsidRPr="001C1B72">
        <w:rPr>
          <w:rFonts w:ascii="Times New Roman" w:hAnsi="Times New Roman" w:cs="Times New Roman"/>
          <w:sz w:val="24"/>
          <w:szCs w:val="24"/>
        </w:rPr>
        <w:t>855</w:t>
      </w:r>
      <w:r w:rsidRPr="001C1B72">
        <w:rPr>
          <w:rFonts w:ascii="Times New Roman" w:hAnsi="Times New Roman" w:cs="Times New Roman"/>
          <w:sz w:val="24"/>
          <w:szCs w:val="24"/>
        </w:rPr>
        <w:t>.</w:t>
      </w:r>
      <w:r w:rsidR="005A16E7" w:rsidRPr="001C1B72">
        <w:rPr>
          <w:rFonts w:ascii="Times New Roman" w:hAnsi="Times New Roman" w:cs="Times New Roman"/>
          <w:sz w:val="24"/>
          <w:szCs w:val="24"/>
        </w:rPr>
        <w:t>0</w:t>
      </w:r>
      <w:r w:rsidR="00625E0D" w:rsidRPr="001C1B72">
        <w:rPr>
          <w:rFonts w:ascii="Times New Roman" w:hAnsi="Times New Roman" w:cs="Times New Roman"/>
          <w:sz w:val="24"/>
          <w:szCs w:val="24"/>
        </w:rPr>
        <w:t xml:space="preserve"> million.  </w:t>
      </w:r>
      <w:r w:rsidRPr="001C1B72">
        <w:rPr>
          <w:rFonts w:ascii="Times New Roman" w:hAnsi="Times New Roman" w:cs="Times New Roman"/>
          <w:sz w:val="24"/>
          <w:szCs w:val="24"/>
        </w:rPr>
        <w:t xml:space="preserve">Foreign direct investment abroad contributed </w:t>
      </w:r>
      <w:r w:rsidR="004E632F" w:rsidRPr="001C1B72">
        <w:rPr>
          <w:rFonts w:ascii="Times New Roman" w:hAnsi="Times New Roman" w:cs="Times New Roman"/>
          <w:sz w:val="24"/>
          <w:szCs w:val="24"/>
        </w:rPr>
        <w:t>6.0</w:t>
      </w:r>
      <w:r w:rsidRPr="001C1B72">
        <w:rPr>
          <w:rFonts w:ascii="Times New Roman" w:hAnsi="Times New Roman" w:cs="Times New Roman"/>
          <w:sz w:val="24"/>
          <w:szCs w:val="24"/>
        </w:rPr>
        <w:t xml:space="preserve">%, portfolio investments abroad represented </w:t>
      </w:r>
      <w:r w:rsidR="004E632F" w:rsidRPr="001C1B72">
        <w:rPr>
          <w:rFonts w:ascii="Times New Roman" w:hAnsi="Times New Roman" w:cs="Times New Roman"/>
          <w:sz w:val="24"/>
          <w:szCs w:val="24"/>
        </w:rPr>
        <w:t>18.5</w:t>
      </w:r>
      <w:r w:rsidRPr="001C1B72">
        <w:rPr>
          <w:rFonts w:ascii="Times New Roman" w:hAnsi="Times New Roman" w:cs="Times New Roman"/>
          <w:sz w:val="24"/>
          <w:szCs w:val="24"/>
        </w:rPr>
        <w:t xml:space="preserve">%, other investments abroad represented </w:t>
      </w:r>
      <w:r w:rsidR="004E632F" w:rsidRPr="001C1B72">
        <w:rPr>
          <w:rFonts w:ascii="Times New Roman" w:hAnsi="Times New Roman" w:cs="Times New Roman"/>
          <w:sz w:val="24"/>
          <w:szCs w:val="24"/>
        </w:rPr>
        <w:t>65</w:t>
      </w:r>
      <w:r w:rsidR="005A16E7" w:rsidRPr="001C1B72">
        <w:rPr>
          <w:rFonts w:ascii="Times New Roman" w:hAnsi="Times New Roman" w:cs="Times New Roman"/>
          <w:sz w:val="24"/>
          <w:szCs w:val="24"/>
        </w:rPr>
        <w:t>.</w:t>
      </w:r>
      <w:r w:rsidR="004E632F" w:rsidRPr="001C1B72">
        <w:rPr>
          <w:rFonts w:ascii="Times New Roman" w:hAnsi="Times New Roman" w:cs="Times New Roman"/>
          <w:sz w:val="24"/>
          <w:szCs w:val="24"/>
        </w:rPr>
        <w:t>6</w:t>
      </w:r>
      <w:r w:rsidRPr="001C1B72">
        <w:rPr>
          <w:rFonts w:ascii="Times New Roman" w:hAnsi="Times New Roman" w:cs="Times New Roman"/>
          <w:sz w:val="24"/>
          <w:szCs w:val="24"/>
        </w:rPr>
        <w:t>%</w:t>
      </w:r>
      <w:r w:rsidR="0004213E" w:rsidRPr="001C1B72">
        <w:rPr>
          <w:rFonts w:ascii="Times New Roman" w:hAnsi="Times New Roman" w:cs="Times New Roman"/>
          <w:sz w:val="24"/>
          <w:szCs w:val="24"/>
        </w:rPr>
        <w:t xml:space="preserve"> (</w:t>
      </w:r>
      <w:r w:rsidR="0004213E" w:rsidRPr="001C1B72">
        <w:rPr>
          <w:rFonts w:ascii="Times New Roman" w:eastAsia="Times New Roman" w:hAnsi="Times New Roman" w:cs="Times New Roman"/>
          <w:sz w:val="24"/>
          <w:szCs w:val="24"/>
          <w:lang w:eastAsia="ar-SA"/>
        </w:rPr>
        <w:t>currency and deposits</w:t>
      </w:r>
      <w:r w:rsidR="0004213E" w:rsidRPr="001C1B72">
        <w:rPr>
          <w:rFonts w:ascii="Times New Roman" w:hAnsi="Times New Roman" w:cs="Times New Roman"/>
          <w:sz w:val="24"/>
          <w:szCs w:val="24"/>
        </w:rPr>
        <w:t xml:space="preserve"> </w:t>
      </w:r>
      <w:r w:rsidR="006D7348" w:rsidRPr="001C1B72">
        <w:rPr>
          <w:rFonts w:ascii="Times New Roman" w:hAnsi="Times New Roman" w:cs="Times New Roman"/>
          <w:sz w:val="24"/>
          <w:szCs w:val="24"/>
        </w:rPr>
        <w:t>represented</w:t>
      </w:r>
      <w:r w:rsidR="0004213E" w:rsidRPr="001C1B72">
        <w:rPr>
          <w:rFonts w:ascii="Times New Roman" w:hAnsi="Times New Roman" w:cs="Times New Roman"/>
          <w:sz w:val="24"/>
          <w:szCs w:val="24"/>
        </w:rPr>
        <w:t xml:space="preserve"> </w:t>
      </w:r>
      <w:r w:rsidR="004E632F" w:rsidRPr="001C1B72">
        <w:rPr>
          <w:rFonts w:ascii="Times New Roman" w:hAnsi="Times New Roman" w:cs="Times New Roman"/>
          <w:sz w:val="24"/>
          <w:szCs w:val="24"/>
        </w:rPr>
        <w:t>99</w:t>
      </w:r>
      <w:r w:rsidR="005A16E7" w:rsidRPr="001C1B72">
        <w:rPr>
          <w:rFonts w:ascii="Times New Roman" w:hAnsi="Times New Roman" w:cs="Times New Roman"/>
          <w:sz w:val="24"/>
          <w:szCs w:val="24"/>
        </w:rPr>
        <w:t>.</w:t>
      </w:r>
      <w:r w:rsidR="004E632F" w:rsidRPr="001C1B72">
        <w:rPr>
          <w:rFonts w:ascii="Times New Roman" w:hAnsi="Times New Roman" w:cs="Times New Roman"/>
          <w:sz w:val="24"/>
          <w:szCs w:val="24"/>
        </w:rPr>
        <w:t>4</w:t>
      </w:r>
      <w:r w:rsidR="0004213E" w:rsidRPr="001C1B72">
        <w:rPr>
          <w:rFonts w:ascii="Times New Roman" w:hAnsi="Times New Roman" w:cs="Times New Roman"/>
          <w:sz w:val="24"/>
          <w:szCs w:val="24"/>
        </w:rPr>
        <w:t>% of them)</w:t>
      </w:r>
      <w:r w:rsidRPr="001C1B72">
        <w:rPr>
          <w:rFonts w:ascii="Times New Roman" w:hAnsi="Times New Roman" w:cs="Times New Roman"/>
          <w:sz w:val="24"/>
          <w:szCs w:val="24"/>
        </w:rPr>
        <w:t xml:space="preserve">, and reserve assets formed </w:t>
      </w:r>
      <w:r w:rsidR="004E632F" w:rsidRPr="001C1B72">
        <w:rPr>
          <w:rFonts w:ascii="Times New Roman" w:hAnsi="Times New Roman" w:cs="Times New Roman"/>
          <w:sz w:val="24"/>
          <w:szCs w:val="24"/>
        </w:rPr>
        <w:t>9.9</w:t>
      </w:r>
      <w:r w:rsidRPr="001C1B72">
        <w:rPr>
          <w:rFonts w:ascii="Times New Roman" w:hAnsi="Times New Roman" w:cs="Times New Roman"/>
          <w:sz w:val="24"/>
          <w:szCs w:val="24"/>
        </w:rPr>
        <w:t>%.</w:t>
      </w:r>
      <w:r w:rsidR="003277D6" w:rsidRPr="001C1B72">
        <w:rPr>
          <w:rFonts w:ascii="Times New Roman" w:hAnsi="Times New Roman" w:cs="Times New Roman"/>
          <w:sz w:val="24"/>
          <w:szCs w:val="24"/>
        </w:rPr>
        <w:t xml:space="preserve">  T</w:t>
      </w:r>
      <w:r w:rsidRPr="001C1B72">
        <w:rPr>
          <w:rFonts w:ascii="Times New Roman" w:hAnsi="Times New Roman" w:cs="Times New Roman"/>
          <w:sz w:val="24"/>
          <w:szCs w:val="24"/>
        </w:rPr>
        <w:t xml:space="preserve">he total stocks of foreign liabilities in Palestine </w:t>
      </w:r>
      <w:r w:rsidR="004E632F" w:rsidRPr="001C1B72">
        <w:rPr>
          <w:rFonts w:ascii="Times New Roman" w:hAnsi="Times New Roman" w:cs="Times New Roman"/>
          <w:sz w:val="24"/>
          <w:szCs w:val="24"/>
        </w:rPr>
        <w:t>in</w:t>
      </w:r>
      <w:r w:rsidRPr="001C1B72">
        <w:rPr>
          <w:rFonts w:ascii="Times New Roman" w:hAnsi="Times New Roman" w:cs="Times New Roman"/>
          <w:sz w:val="24"/>
          <w:szCs w:val="24"/>
        </w:rPr>
        <w:t xml:space="preserve">creased by </w:t>
      </w:r>
      <w:r w:rsidR="004E632F" w:rsidRPr="001C1B72">
        <w:rPr>
          <w:rFonts w:ascii="Times New Roman" w:hAnsi="Times New Roman" w:cs="Times New Roman"/>
          <w:sz w:val="24"/>
          <w:szCs w:val="24"/>
        </w:rPr>
        <w:t>4.2</w:t>
      </w:r>
      <w:r w:rsidRPr="001C1B72">
        <w:rPr>
          <w:rFonts w:ascii="Times New Roman" w:hAnsi="Times New Roman" w:cs="Times New Roman"/>
          <w:sz w:val="24"/>
          <w:szCs w:val="24"/>
        </w:rPr>
        <w:t xml:space="preserve">% during </w:t>
      </w:r>
      <w:r w:rsidR="004E632F" w:rsidRPr="001C1B72">
        <w:rPr>
          <w:rFonts w:ascii="Times New Roman" w:hAnsi="Times New Roman" w:cs="Times New Roman"/>
          <w:sz w:val="24"/>
          <w:szCs w:val="24"/>
        </w:rPr>
        <w:t>2015 compared with 2014</w:t>
      </w:r>
      <w:r w:rsidRPr="001C1B72">
        <w:rPr>
          <w:rFonts w:ascii="Times New Roman" w:hAnsi="Times New Roman" w:cs="Times New Roman"/>
          <w:sz w:val="24"/>
          <w:szCs w:val="24"/>
        </w:rPr>
        <w:t xml:space="preserve"> to USD 4,</w:t>
      </w:r>
      <w:r w:rsidR="004E632F" w:rsidRPr="001C1B72">
        <w:rPr>
          <w:rFonts w:ascii="Times New Roman" w:hAnsi="Times New Roman" w:cs="Times New Roman"/>
          <w:sz w:val="24"/>
          <w:szCs w:val="24"/>
        </w:rPr>
        <w:t>956</w:t>
      </w:r>
      <w:r w:rsidRPr="001C1B72">
        <w:rPr>
          <w:rFonts w:ascii="Times New Roman" w:hAnsi="Times New Roman" w:cs="Times New Roman"/>
          <w:sz w:val="24"/>
          <w:szCs w:val="24"/>
        </w:rPr>
        <w:t>.</w:t>
      </w:r>
      <w:r w:rsidR="00D92BD0" w:rsidRPr="001C1B72">
        <w:rPr>
          <w:rFonts w:ascii="Times New Roman" w:hAnsi="Times New Roman" w:cs="Times New Roman"/>
          <w:sz w:val="24"/>
          <w:szCs w:val="24"/>
        </w:rPr>
        <w:t>0</w:t>
      </w:r>
      <w:r w:rsidR="00DA0AB8" w:rsidRPr="001C1B72">
        <w:rPr>
          <w:rFonts w:ascii="Times New Roman" w:hAnsi="Times New Roman" w:cs="Times New Roman"/>
          <w:sz w:val="24"/>
          <w:szCs w:val="24"/>
        </w:rPr>
        <w:t xml:space="preserve"> million.  </w:t>
      </w:r>
      <w:r w:rsidRPr="001C1B72">
        <w:rPr>
          <w:rFonts w:ascii="Times New Roman" w:hAnsi="Times New Roman" w:cs="Times New Roman"/>
          <w:sz w:val="24"/>
          <w:szCs w:val="24"/>
        </w:rPr>
        <w:t xml:space="preserve">Foreign direct investment in Palestine contributed </w:t>
      </w:r>
      <w:r w:rsidR="004E632F" w:rsidRPr="001C1B72">
        <w:rPr>
          <w:rFonts w:ascii="Times New Roman" w:hAnsi="Times New Roman" w:cs="Times New Roman"/>
          <w:sz w:val="24"/>
          <w:szCs w:val="24"/>
        </w:rPr>
        <w:t>50.1</w:t>
      </w:r>
      <w:r w:rsidRPr="001C1B72">
        <w:rPr>
          <w:rFonts w:ascii="Times New Roman" w:hAnsi="Times New Roman" w:cs="Times New Roman"/>
          <w:sz w:val="24"/>
          <w:szCs w:val="24"/>
        </w:rPr>
        <w:t xml:space="preserve">%, portfolio investments in Palestine formed </w:t>
      </w:r>
      <w:r w:rsidR="00D91040" w:rsidRPr="001C1B72">
        <w:rPr>
          <w:rFonts w:ascii="Times New Roman" w:hAnsi="Times New Roman" w:cs="Times New Roman"/>
          <w:sz w:val="24"/>
          <w:szCs w:val="24"/>
        </w:rPr>
        <w:t>16.6</w:t>
      </w:r>
      <w:r w:rsidRPr="001C1B72">
        <w:rPr>
          <w:rFonts w:ascii="Times New Roman" w:hAnsi="Times New Roman" w:cs="Times New Roman"/>
          <w:sz w:val="24"/>
          <w:szCs w:val="24"/>
        </w:rPr>
        <w:t xml:space="preserve">%, and other investments in Palestine contributed </w:t>
      </w:r>
      <w:r w:rsidR="00D91040" w:rsidRPr="001C1B72">
        <w:rPr>
          <w:rFonts w:ascii="Times New Roman" w:hAnsi="Times New Roman" w:cs="Times New Roman"/>
          <w:sz w:val="24"/>
          <w:szCs w:val="24"/>
        </w:rPr>
        <w:t>33.3</w:t>
      </w:r>
      <w:r w:rsidRPr="001C1B72">
        <w:rPr>
          <w:rFonts w:ascii="Times New Roman" w:hAnsi="Times New Roman" w:cs="Times New Roman"/>
          <w:sz w:val="24"/>
          <w:szCs w:val="24"/>
        </w:rPr>
        <w:t>% (</w:t>
      </w:r>
      <w:r w:rsidR="000B041C" w:rsidRPr="001C1B72">
        <w:rPr>
          <w:rFonts w:ascii="Times New Roman" w:hAnsi="Times New Roman" w:cs="Times New Roman"/>
          <w:sz w:val="24"/>
          <w:szCs w:val="24"/>
        </w:rPr>
        <w:t>S</w:t>
      </w:r>
      <w:r w:rsidRPr="001C1B72">
        <w:rPr>
          <w:rFonts w:ascii="Times New Roman" w:hAnsi="Times New Roman" w:cs="Times New Roman"/>
          <w:sz w:val="24"/>
          <w:szCs w:val="24"/>
        </w:rPr>
        <w:t xml:space="preserve">ee </w:t>
      </w:r>
      <w:r w:rsidR="00BF3B7A" w:rsidRPr="001C1B72">
        <w:rPr>
          <w:rFonts w:ascii="Times New Roman" w:hAnsi="Times New Roman" w:cs="Times New Roman"/>
          <w:sz w:val="24"/>
          <w:szCs w:val="24"/>
        </w:rPr>
        <w:t>t</w:t>
      </w:r>
      <w:r w:rsidRPr="001C1B72">
        <w:rPr>
          <w:rFonts w:ascii="Times New Roman" w:hAnsi="Times New Roman" w:cs="Times New Roman"/>
          <w:sz w:val="24"/>
          <w:szCs w:val="24"/>
        </w:rPr>
        <w:t xml:space="preserve">able </w:t>
      </w:r>
      <w:r w:rsidR="009E6945" w:rsidRPr="001C1B72">
        <w:rPr>
          <w:rFonts w:ascii="Times New Roman" w:hAnsi="Times New Roman" w:cs="Times New Roman"/>
          <w:sz w:val="24"/>
          <w:szCs w:val="24"/>
        </w:rPr>
        <w:t>8</w:t>
      </w:r>
      <w:r w:rsidRPr="001C1B72">
        <w:rPr>
          <w:rFonts w:ascii="Times New Roman" w:hAnsi="Times New Roman" w:cs="Times New Roman"/>
          <w:sz w:val="24"/>
          <w:szCs w:val="24"/>
        </w:rPr>
        <w:t xml:space="preserve">).   </w:t>
      </w:r>
      <w:r w:rsidR="006C77F4" w:rsidRPr="001C1B72">
        <w:rPr>
          <w:rFonts w:ascii="Times New Roman" w:hAnsi="Times New Roman" w:cs="Times New Roman"/>
          <w:sz w:val="24"/>
          <w:szCs w:val="24"/>
        </w:rPr>
        <w:t xml:space="preserve">  </w:t>
      </w:r>
      <w:r w:rsidR="000867F2" w:rsidRPr="001C1B72">
        <w:rPr>
          <w:rFonts w:ascii="Times New Roman" w:hAnsi="Times New Roman" w:cs="Times New Roman"/>
          <w:sz w:val="24"/>
          <w:szCs w:val="24"/>
        </w:rPr>
        <w:t xml:space="preserve"> </w:t>
      </w:r>
    </w:p>
    <w:p w:rsidR="003F107B" w:rsidRPr="001C1B72" w:rsidRDefault="003F107B" w:rsidP="000867F2">
      <w:pPr>
        <w:spacing w:after="0"/>
        <w:jc w:val="center"/>
        <w:rPr>
          <w:rFonts w:ascii="Times New Roman" w:hAnsi="Times New Roman" w:cs="Times New Roman"/>
          <w:b/>
          <w:bCs/>
          <w:sz w:val="24"/>
          <w:szCs w:val="24"/>
        </w:rPr>
      </w:pPr>
    </w:p>
    <w:p w:rsidR="000867F2" w:rsidRPr="001C1B72" w:rsidRDefault="008B73B5" w:rsidP="005B440A">
      <w:pPr>
        <w:spacing w:after="0"/>
        <w:jc w:val="center"/>
        <w:rPr>
          <w:rFonts w:ascii="Arial" w:hAnsi="Arial" w:cs="Arial"/>
          <w:b/>
          <w:bCs/>
        </w:rPr>
      </w:pPr>
      <w:r w:rsidRPr="001C1B72">
        <w:rPr>
          <w:rFonts w:ascii="Arial" w:hAnsi="Arial" w:cs="Arial"/>
          <w:b/>
          <w:bCs/>
        </w:rPr>
        <w:t xml:space="preserve">Table </w:t>
      </w:r>
      <w:r w:rsidR="009E6945" w:rsidRPr="001C1B72">
        <w:rPr>
          <w:rFonts w:ascii="Arial" w:hAnsi="Arial" w:cs="Arial"/>
          <w:b/>
          <w:bCs/>
        </w:rPr>
        <w:t>8</w:t>
      </w:r>
      <w:r w:rsidRPr="001C1B72">
        <w:rPr>
          <w:rFonts w:ascii="Arial" w:hAnsi="Arial" w:cs="Arial"/>
          <w:b/>
          <w:bCs/>
        </w:rPr>
        <w:t xml:space="preserve">: </w:t>
      </w:r>
      <w:r w:rsidR="003E1FF0" w:rsidRPr="001C1B72">
        <w:rPr>
          <w:rFonts w:ascii="Arial" w:hAnsi="Arial" w:cs="Arial"/>
          <w:b/>
          <w:bCs/>
          <w:lang w:eastAsia="ar-SA"/>
        </w:rPr>
        <w:t>International Investment Position (IIP) in Palestine</w:t>
      </w:r>
      <w:r w:rsidR="009E6945" w:rsidRPr="001C1B72">
        <w:rPr>
          <w:rFonts w:ascii="Arial" w:hAnsi="Arial" w:cs="Arial"/>
          <w:b/>
          <w:bCs/>
          <w:lang w:eastAsia="ar-SA"/>
        </w:rPr>
        <w:t xml:space="preserve"> at the end of the year</w:t>
      </w:r>
      <w:r w:rsidR="00F41BA0" w:rsidRPr="001C1B72">
        <w:rPr>
          <w:rFonts w:ascii="Arial" w:hAnsi="Arial" w:cs="Arial"/>
          <w:b/>
          <w:bCs/>
          <w:lang w:eastAsia="ar-SA"/>
        </w:rPr>
        <w:t>s</w:t>
      </w:r>
      <w:r w:rsidR="003E1FF0" w:rsidRPr="001C1B72">
        <w:rPr>
          <w:rFonts w:ascii="Arial" w:hAnsi="Arial" w:cs="Arial"/>
          <w:b/>
          <w:bCs/>
          <w:lang w:eastAsia="ar-SA"/>
        </w:rPr>
        <w:t xml:space="preserve">,           </w:t>
      </w:r>
      <w:r w:rsidR="005B440A" w:rsidRPr="001C1B72">
        <w:rPr>
          <w:rFonts w:ascii="Arial" w:hAnsi="Arial" w:cs="Arial"/>
          <w:b/>
          <w:bCs/>
          <w:lang w:eastAsia="ar-SA"/>
        </w:rPr>
        <w:t>2010</w:t>
      </w:r>
      <w:r w:rsidR="003E1FF0" w:rsidRPr="001C1B72">
        <w:rPr>
          <w:rFonts w:ascii="Arial" w:hAnsi="Arial" w:cs="Arial"/>
          <w:b/>
          <w:bCs/>
          <w:lang w:eastAsia="ar-SA"/>
        </w:rPr>
        <w:t xml:space="preserve">- </w:t>
      </w:r>
      <w:r w:rsidR="005B440A" w:rsidRPr="001C1B72">
        <w:rPr>
          <w:rFonts w:ascii="Arial" w:hAnsi="Arial" w:cs="Arial"/>
          <w:b/>
          <w:bCs/>
          <w:lang w:eastAsia="ar-SA"/>
        </w:rPr>
        <w:t>2015</w:t>
      </w:r>
    </w:p>
    <w:p w:rsidR="00A71343" w:rsidRPr="001C1B72" w:rsidRDefault="000867F2" w:rsidP="004126D6">
      <w:pPr>
        <w:spacing w:after="0"/>
        <w:rPr>
          <w:rFonts w:ascii="Arial" w:hAnsi="Arial" w:cs="Arial"/>
          <w:sz w:val="18"/>
          <w:szCs w:val="18"/>
        </w:rPr>
      </w:pPr>
      <w:r w:rsidRPr="001C1B72">
        <w:rPr>
          <w:rFonts w:ascii="Arial" w:hAnsi="Arial" w:cs="Arial"/>
          <w:sz w:val="18"/>
          <w:szCs w:val="18"/>
        </w:rPr>
        <w:t>Value in million USD</w:t>
      </w:r>
    </w:p>
    <w:tbl>
      <w:tblPr>
        <w:tblW w:w="5000" w:type="pct"/>
        <w:jc w:val="center"/>
        <w:tblLook w:val="04A0"/>
      </w:tblPr>
      <w:tblGrid>
        <w:gridCol w:w="3794"/>
        <w:gridCol w:w="915"/>
        <w:gridCol w:w="916"/>
        <w:gridCol w:w="916"/>
        <w:gridCol w:w="916"/>
        <w:gridCol w:w="916"/>
        <w:gridCol w:w="914"/>
      </w:tblGrid>
      <w:tr w:rsidR="005B440A" w:rsidRPr="001C1B72" w:rsidTr="000466B9">
        <w:trPr>
          <w:trHeight w:hRule="exact" w:val="284"/>
          <w:jc w:val="center"/>
        </w:trPr>
        <w:tc>
          <w:tcPr>
            <w:tcW w:w="2043" w:type="pct"/>
            <w:tcBorders>
              <w:top w:val="single" w:sz="12" w:space="0" w:color="auto"/>
              <w:bottom w:val="single" w:sz="12" w:space="0" w:color="auto"/>
            </w:tcBorders>
            <w:vAlign w:val="center"/>
          </w:tcPr>
          <w:p w:rsidR="005B440A" w:rsidRPr="001C1B72" w:rsidRDefault="005B440A"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Item</w:t>
            </w:r>
          </w:p>
        </w:tc>
        <w:tc>
          <w:tcPr>
            <w:tcW w:w="493" w:type="pct"/>
            <w:tcBorders>
              <w:top w:val="single" w:sz="12" w:space="0" w:color="auto"/>
              <w:bottom w:val="single" w:sz="12" w:space="0" w:color="auto"/>
            </w:tcBorders>
            <w:vAlign w:val="center"/>
          </w:tcPr>
          <w:p w:rsidR="005B440A" w:rsidRPr="001C1B72" w:rsidRDefault="005B440A" w:rsidP="00BB2826">
            <w:pPr>
              <w:pStyle w:val="BodyText3"/>
              <w:bidi/>
              <w:spacing w:after="0"/>
              <w:jc w:val="center"/>
              <w:rPr>
                <w:rFonts w:ascii="Arial" w:hAnsi="Arial" w:cs="Arial"/>
                <w:b/>
                <w:bCs/>
                <w:sz w:val="18"/>
                <w:szCs w:val="18"/>
                <w:rtl/>
                <w:lang w:eastAsia="en-US"/>
              </w:rPr>
            </w:pPr>
            <w:r w:rsidRPr="001C1B72">
              <w:rPr>
                <w:rFonts w:ascii="Arial" w:hAnsi="Arial" w:cs="Arial"/>
                <w:b/>
                <w:bCs/>
                <w:sz w:val="18"/>
                <w:szCs w:val="18"/>
                <w:lang w:eastAsia="en-US"/>
              </w:rPr>
              <w:t>2010</w:t>
            </w:r>
          </w:p>
        </w:tc>
        <w:tc>
          <w:tcPr>
            <w:tcW w:w="493" w:type="pct"/>
            <w:tcBorders>
              <w:top w:val="single" w:sz="12" w:space="0" w:color="auto"/>
              <w:bottom w:val="single" w:sz="12" w:space="0" w:color="auto"/>
            </w:tcBorders>
            <w:vAlign w:val="center"/>
          </w:tcPr>
          <w:p w:rsidR="005B440A" w:rsidRPr="001C1B72" w:rsidRDefault="005B440A" w:rsidP="00BB2826">
            <w:pPr>
              <w:pStyle w:val="BodyText3"/>
              <w:bidi/>
              <w:spacing w:after="0"/>
              <w:jc w:val="center"/>
              <w:rPr>
                <w:rFonts w:ascii="Arial" w:hAnsi="Arial" w:cs="Arial"/>
                <w:b/>
                <w:bCs/>
                <w:sz w:val="18"/>
                <w:szCs w:val="18"/>
                <w:lang w:eastAsia="en-US"/>
              </w:rPr>
            </w:pPr>
            <w:r w:rsidRPr="001C1B72">
              <w:rPr>
                <w:rFonts w:ascii="Arial" w:hAnsi="Arial" w:cs="Arial"/>
                <w:b/>
                <w:bCs/>
                <w:sz w:val="18"/>
                <w:szCs w:val="18"/>
                <w:lang w:eastAsia="en-US"/>
              </w:rPr>
              <w:t>2011</w:t>
            </w:r>
          </w:p>
        </w:tc>
        <w:tc>
          <w:tcPr>
            <w:tcW w:w="493" w:type="pct"/>
            <w:tcBorders>
              <w:top w:val="single" w:sz="12" w:space="0" w:color="auto"/>
              <w:bottom w:val="single" w:sz="12" w:space="0" w:color="auto"/>
            </w:tcBorders>
            <w:vAlign w:val="center"/>
          </w:tcPr>
          <w:p w:rsidR="005B440A" w:rsidRPr="001C1B72" w:rsidRDefault="005B440A" w:rsidP="00BB2826">
            <w:pPr>
              <w:pStyle w:val="BodyText3"/>
              <w:bidi/>
              <w:spacing w:after="0"/>
              <w:jc w:val="center"/>
              <w:rPr>
                <w:rFonts w:ascii="Arial" w:hAnsi="Arial" w:cs="Arial"/>
                <w:b/>
                <w:bCs/>
                <w:sz w:val="18"/>
                <w:szCs w:val="18"/>
                <w:lang w:eastAsia="en-US"/>
              </w:rPr>
            </w:pPr>
            <w:r w:rsidRPr="001C1B72">
              <w:rPr>
                <w:rFonts w:ascii="Arial" w:hAnsi="Arial" w:cs="Arial"/>
                <w:b/>
                <w:bCs/>
                <w:sz w:val="18"/>
                <w:szCs w:val="18"/>
                <w:lang w:eastAsia="en-US"/>
              </w:rPr>
              <w:t>2012</w:t>
            </w:r>
          </w:p>
        </w:tc>
        <w:tc>
          <w:tcPr>
            <w:tcW w:w="493" w:type="pct"/>
            <w:tcBorders>
              <w:top w:val="single" w:sz="12" w:space="0" w:color="auto"/>
              <w:bottom w:val="single" w:sz="12" w:space="0" w:color="auto"/>
            </w:tcBorders>
            <w:vAlign w:val="center"/>
          </w:tcPr>
          <w:p w:rsidR="005B440A" w:rsidRPr="001C1B72" w:rsidRDefault="005B440A" w:rsidP="00BB2826">
            <w:pPr>
              <w:pStyle w:val="BodyText3"/>
              <w:bidi/>
              <w:spacing w:after="0"/>
              <w:jc w:val="center"/>
              <w:rPr>
                <w:rFonts w:ascii="Arial" w:hAnsi="Arial" w:cs="Arial"/>
                <w:b/>
                <w:bCs/>
                <w:sz w:val="18"/>
                <w:szCs w:val="18"/>
                <w:lang w:eastAsia="en-US"/>
              </w:rPr>
            </w:pPr>
            <w:r w:rsidRPr="001C1B72">
              <w:rPr>
                <w:rFonts w:ascii="Arial" w:hAnsi="Arial" w:cs="Arial"/>
                <w:b/>
                <w:bCs/>
                <w:sz w:val="18"/>
                <w:szCs w:val="18"/>
                <w:rtl/>
                <w:lang w:eastAsia="en-US"/>
              </w:rPr>
              <w:t>2013</w:t>
            </w:r>
          </w:p>
        </w:tc>
        <w:tc>
          <w:tcPr>
            <w:tcW w:w="493" w:type="pct"/>
            <w:tcBorders>
              <w:top w:val="single" w:sz="12" w:space="0" w:color="auto"/>
              <w:bottom w:val="single" w:sz="12" w:space="0" w:color="auto"/>
            </w:tcBorders>
            <w:vAlign w:val="center"/>
          </w:tcPr>
          <w:p w:rsidR="005B440A" w:rsidRPr="001C1B72" w:rsidRDefault="005B440A" w:rsidP="00BB2826">
            <w:pPr>
              <w:pStyle w:val="BodyText3"/>
              <w:bidi/>
              <w:spacing w:after="0"/>
              <w:jc w:val="center"/>
              <w:rPr>
                <w:rFonts w:ascii="Arial" w:hAnsi="Arial" w:cs="Arial"/>
                <w:b/>
                <w:bCs/>
                <w:sz w:val="18"/>
                <w:szCs w:val="18"/>
                <w:rtl/>
                <w:lang w:eastAsia="en-US"/>
              </w:rPr>
            </w:pPr>
            <w:r w:rsidRPr="001C1B72">
              <w:rPr>
                <w:rFonts w:ascii="Arial" w:hAnsi="Arial" w:cs="Arial"/>
                <w:b/>
                <w:bCs/>
                <w:sz w:val="18"/>
                <w:szCs w:val="18"/>
                <w:rtl/>
                <w:lang w:eastAsia="en-US"/>
              </w:rPr>
              <w:t>2014</w:t>
            </w:r>
          </w:p>
        </w:tc>
        <w:tc>
          <w:tcPr>
            <w:tcW w:w="492" w:type="pct"/>
            <w:tcBorders>
              <w:top w:val="single" w:sz="12" w:space="0" w:color="auto"/>
              <w:bottom w:val="single" w:sz="12" w:space="0" w:color="auto"/>
            </w:tcBorders>
            <w:vAlign w:val="center"/>
          </w:tcPr>
          <w:p w:rsidR="005B440A" w:rsidRPr="001C1B72" w:rsidRDefault="005B440A" w:rsidP="00C105EE">
            <w:pPr>
              <w:pStyle w:val="BodyText3"/>
              <w:bidi/>
              <w:spacing w:after="0"/>
              <w:jc w:val="center"/>
              <w:rPr>
                <w:rFonts w:ascii="Arial" w:hAnsi="Arial" w:cs="Arial"/>
                <w:b/>
                <w:bCs/>
                <w:sz w:val="18"/>
                <w:szCs w:val="18"/>
                <w:rtl/>
                <w:lang w:eastAsia="en-US"/>
              </w:rPr>
            </w:pPr>
            <w:r w:rsidRPr="001C1B72">
              <w:rPr>
                <w:rFonts w:ascii="Arial" w:hAnsi="Arial" w:cs="Arial" w:hint="cs"/>
                <w:b/>
                <w:bCs/>
                <w:sz w:val="18"/>
                <w:szCs w:val="18"/>
                <w:rtl/>
                <w:lang w:eastAsia="en-US"/>
              </w:rPr>
              <w:t>2015</w:t>
            </w:r>
          </w:p>
        </w:tc>
      </w:tr>
      <w:tr w:rsidR="00AF7404" w:rsidRPr="001C1B72" w:rsidTr="007B64A0">
        <w:trPr>
          <w:trHeight w:hRule="exact" w:val="284"/>
          <w:jc w:val="center"/>
        </w:trPr>
        <w:tc>
          <w:tcPr>
            <w:tcW w:w="2043" w:type="pct"/>
            <w:tcBorders>
              <w:top w:val="single" w:sz="12" w:space="0" w:color="auto"/>
            </w:tcBorders>
            <w:vAlign w:val="center"/>
          </w:tcPr>
          <w:p w:rsidR="00AF7404" w:rsidRPr="001C1B72" w:rsidRDefault="00AF7404" w:rsidP="00F41BA0">
            <w:pPr>
              <w:spacing w:after="0" w:line="240" w:lineRule="auto"/>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International investment position (net)*</w:t>
            </w:r>
          </w:p>
        </w:tc>
        <w:tc>
          <w:tcPr>
            <w:tcW w:w="493" w:type="pct"/>
            <w:tcBorders>
              <w:top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1,286.0</w:t>
            </w:r>
          </w:p>
        </w:tc>
        <w:tc>
          <w:tcPr>
            <w:tcW w:w="493" w:type="pct"/>
            <w:tcBorders>
              <w:top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721.0</w:t>
            </w:r>
          </w:p>
        </w:tc>
        <w:tc>
          <w:tcPr>
            <w:tcW w:w="493" w:type="pct"/>
            <w:tcBorders>
              <w:top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667.0</w:t>
            </w:r>
          </w:p>
        </w:tc>
        <w:tc>
          <w:tcPr>
            <w:tcW w:w="493" w:type="pct"/>
            <w:tcBorders>
              <w:top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880.0</w:t>
            </w:r>
          </w:p>
        </w:tc>
        <w:tc>
          <w:tcPr>
            <w:tcW w:w="493" w:type="pct"/>
            <w:tcBorders>
              <w:top w:val="single" w:sz="12" w:space="0" w:color="auto"/>
            </w:tcBorders>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tl/>
              </w:rPr>
            </w:pPr>
            <w:r w:rsidRPr="001C1B72">
              <w:rPr>
                <w:rFonts w:ascii="Arial" w:hAnsi="Arial" w:cs="Arial"/>
                <w:b/>
                <w:bCs/>
                <w:sz w:val="18"/>
                <w:szCs w:val="18"/>
              </w:rPr>
              <w:t>1,385.0</w:t>
            </w:r>
          </w:p>
        </w:tc>
        <w:tc>
          <w:tcPr>
            <w:tcW w:w="492" w:type="pct"/>
            <w:tcBorders>
              <w:top w:val="single" w:sz="12" w:space="0" w:color="auto"/>
            </w:tcBorders>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tl/>
              </w:rPr>
            </w:pPr>
            <w:r w:rsidRPr="001C1B72">
              <w:rPr>
                <w:rFonts w:ascii="Arial" w:hAnsi="Arial" w:cs="Arial" w:hint="cs"/>
                <w:b/>
                <w:bCs/>
                <w:sz w:val="18"/>
                <w:szCs w:val="18"/>
                <w:rtl/>
              </w:rPr>
              <w:t>899.0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 xml:space="preserve">Total external assets </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5,423.0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5,233.0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5,262.0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5,828.0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tl/>
              </w:rPr>
            </w:pPr>
            <w:r w:rsidRPr="001C1B72">
              <w:rPr>
                <w:rFonts w:ascii="Arial" w:hAnsi="Arial" w:cs="Arial"/>
                <w:b/>
                <w:bCs/>
                <w:sz w:val="18"/>
                <w:szCs w:val="18"/>
              </w:rPr>
              <w:t>6,139.0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tl/>
              </w:rPr>
            </w:pPr>
            <w:r w:rsidRPr="001C1B72">
              <w:rPr>
                <w:rFonts w:ascii="Arial" w:hAnsi="Arial" w:cs="Arial"/>
                <w:b/>
                <w:bCs/>
                <w:sz w:val="18"/>
                <w:szCs w:val="18"/>
              </w:rPr>
              <w:t>5,855.0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Foreign direct investment abroad</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241.0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192.0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232.0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171.0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358.0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352.0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Portfolio investments abroad</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938.0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1,147.0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1,030.0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1,005.0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1,172.0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1,084.0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Other investments abroad</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3,713.0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3,397.0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3,336.0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3,967.0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tl/>
              </w:rPr>
            </w:pPr>
            <w:r w:rsidRPr="001C1B72">
              <w:rPr>
                <w:rFonts w:ascii="Arial" w:hAnsi="Arial" w:cs="Arial"/>
                <w:sz w:val="18"/>
                <w:szCs w:val="18"/>
              </w:rPr>
              <w:t>3,937.0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tl/>
              </w:rPr>
            </w:pPr>
            <w:r w:rsidRPr="001C1B72">
              <w:rPr>
                <w:rFonts w:ascii="Arial" w:hAnsi="Arial" w:cs="Arial"/>
                <w:sz w:val="18"/>
                <w:szCs w:val="18"/>
              </w:rPr>
              <w:t>3,838.0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Reserve assets</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531.0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497.0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664.0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685.0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672.0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581.0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b/>
                <w:bCs/>
                <w:sz w:val="18"/>
                <w:szCs w:val="18"/>
                <w:lang w:eastAsia="ar-SA"/>
              </w:rPr>
            </w:pPr>
            <w:r w:rsidRPr="001C1B72">
              <w:rPr>
                <w:rFonts w:ascii="Arial" w:eastAsia="Times New Roman" w:hAnsi="Arial" w:cs="Arial"/>
                <w:b/>
                <w:bCs/>
                <w:sz w:val="18"/>
                <w:szCs w:val="18"/>
                <w:lang w:eastAsia="ar-SA"/>
              </w:rPr>
              <w:t xml:space="preserve">Total foreign liabilities </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4,137.0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4,512.0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4,595.0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4,948.0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4,754.0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b/>
                <w:bCs/>
                <w:sz w:val="18"/>
                <w:szCs w:val="18"/>
              </w:rPr>
            </w:pPr>
            <w:r w:rsidRPr="001C1B72">
              <w:rPr>
                <w:rFonts w:ascii="Arial" w:hAnsi="Arial" w:cs="Arial"/>
                <w:b/>
                <w:bCs/>
                <w:sz w:val="18"/>
                <w:szCs w:val="18"/>
              </w:rPr>
              <w:t>4,956.0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Foreign direct investment in Palestine</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2,175.0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2,328.0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2,336.0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2,459.0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2,487.0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2,486.0</w:t>
            </w:r>
          </w:p>
        </w:tc>
      </w:tr>
      <w:tr w:rsidR="00AF7404" w:rsidRPr="001C1B72" w:rsidTr="007B64A0">
        <w:trPr>
          <w:trHeight w:hRule="exact" w:val="284"/>
          <w:jc w:val="center"/>
        </w:trPr>
        <w:tc>
          <w:tcPr>
            <w:tcW w:w="2043" w:type="pct"/>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Foreign portfolio investments in Palestine</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612.0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611.0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676.0</w:t>
            </w:r>
          </w:p>
        </w:tc>
        <w:tc>
          <w:tcPr>
            <w:tcW w:w="493" w:type="pct"/>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768.0</w:t>
            </w:r>
          </w:p>
        </w:tc>
        <w:tc>
          <w:tcPr>
            <w:tcW w:w="493"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725.0</w:t>
            </w:r>
          </w:p>
        </w:tc>
        <w:tc>
          <w:tcPr>
            <w:tcW w:w="492" w:type="pct"/>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821.0</w:t>
            </w:r>
          </w:p>
        </w:tc>
      </w:tr>
      <w:tr w:rsidR="00AF7404" w:rsidRPr="001C1B72" w:rsidTr="007B64A0">
        <w:trPr>
          <w:trHeight w:hRule="exact" w:val="284"/>
          <w:jc w:val="center"/>
        </w:trPr>
        <w:tc>
          <w:tcPr>
            <w:tcW w:w="2043" w:type="pct"/>
            <w:tcBorders>
              <w:bottom w:val="single" w:sz="12" w:space="0" w:color="auto"/>
            </w:tcBorders>
            <w:vAlign w:val="center"/>
          </w:tcPr>
          <w:p w:rsidR="00AF7404" w:rsidRPr="001C1B72" w:rsidRDefault="00AF7404" w:rsidP="00F41BA0">
            <w:pPr>
              <w:spacing w:after="0" w:line="240" w:lineRule="auto"/>
              <w:rPr>
                <w:rFonts w:ascii="Arial" w:eastAsia="Times New Roman" w:hAnsi="Arial" w:cs="Arial"/>
                <w:sz w:val="18"/>
                <w:szCs w:val="18"/>
                <w:lang w:eastAsia="ar-SA"/>
              </w:rPr>
            </w:pPr>
            <w:r w:rsidRPr="001C1B72">
              <w:rPr>
                <w:rFonts w:ascii="Arial" w:eastAsia="Times New Roman" w:hAnsi="Arial" w:cs="Arial"/>
                <w:sz w:val="18"/>
                <w:szCs w:val="18"/>
                <w:lang w:eastAsia="ar-SA"/>
              </w:rPr>
              <w:t>Foreign other investments in Palestine</w:t>
            </w:r>
          </w:p>
        </w:tc>
        <w:tc>
          <w:tcPr>
            <w:tcW w:w="493" w:type="pct"/>
            <w:tcBorders>
              <w:bottom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1,350.0</w:t>
            </w:r>
          </w:p>
        </w:tc>
        <w:tc>
          <w:tcPr>
            <w:tcW w:w="493" w:type="pct"/>
            <w:tcBorders>
              <w:bottom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1,573.0</w:t>
            </w:r>
          </w:p>
        </w:tc>
        <w:tc>
          <w:tcPr>
            <w:tcW w:w="493" w:type="pct"/>
            <w:tcBorders>
              <w:bottom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1,583.0</w:t>
            </w:r>
          </w:p>
        </w:tc>
        <w:tc>
          <w:tcPr>
            <w:tcW w:w="493" w:type="pct"/>
            <w:tcBorders>
              <w:bottom w:val="single" w:sz="12" w:space="0" w:color="auto"/>
            </w:tcBorders>
            <w:vAlign w:val="center"/>
          </w:tcPr>
          <w:p w:rsidR="00AF7404" w:rsidRPr="001C1B72" w:rsidRDefault="00AF7404" w:rsidP="00BB2826">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1,721.0</w:t>
            </w:r>
          </w:p>
        </w:tc>
        <w:tc>
          <w:tcPr>
            <w:tcW w:w="493" w:type="pct"/>
            <w:tcBorders>
              <w:bottom w:val="single" w:sz="12" w:space="0" w:color="auto"/>
            </w:tcBorders>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1,542.0</w:t>
            </w:r>
          </w:p>
        </w:tc>
        <w:tc>
          <w:tcPr>
            <w:tcW w:w="492" w:type="pct"/>
            <w:tcBorders>
              <w:bottom w:val="single" w:sz="12" w:space="0" w:color="auto"/>
            </w:tcBorders>
            <w:vAlign w:val="center"/>
          </w:tcPr>
          <w:p w:rsidR="00AF7404" w:rsidRPr="001C1B72" w:rsidRDefault="00AF7404" w:rsidP="00AF7404">
            <w:pPr>
              <w:autoSpaceDE w:val="0"/>
              <w:autoSpaceDN w:val="0"/>
              <w:adjustRightInd w:val="0"/>
              <w:spacing w:after="0" w:line="240" w:lineRule="auto"/>
              <w:jc w:val="right"/>
              <w:rPr>
                <w:rFonts w:ascii="Arial" w:hAnsi="Arial" w:cs="Arial"/>
                <w:sz w:val="18"/>
                <w:szCs w:val="18"/>
              </w:rPr>
            </w:pPr>
            <w:r w:rsidRPr="001C1B72">
              <w:rPr>
                <w:rFonts w:ascii="Arial" w:hAnsi="Arial" w:cs="Arial"/>
                <w:sz w:val="18"/>
                <w:szCs w:val="18"/>
              </w:rPr>
              <w:t>1,649.0</w:t>
            </w:r>
          </w:p>
        </w:tc>
      </w:tr>
    </w:tbl>
    <w:p w:rsidR="00C5358C" w:rsidRPr="001C1B72" w:rsidRDefault="00C5358C" w:rsidP="00C5358C">
      <w:pPr>
        <w:spacing w:after="120" w:line="0" w:lineRule="atLeast"/>
        <w:ind w:left="-113" w:right="-57"/>
        <w:rPr>
          <w:rFonts w:asciiTheme="minorBidi" w:hAnsiTheme="minorBidi"/>
          <w:sz w:val="16"/>
          <w:szCs w:val="16"/>
        </w:rPr>
      </w:pPr>
      <w:r w:rsidRPr="001C1B72">
        <w:rPr>
          <w:rFonts w:asciiTheme="minorBidi" w:hAnsiTheme="minorBidi"/>
          <w:sz w:val="16"/>
          <w:szCs w:val="16"/>
        </w:rPr>
        <w:t>* Internat</w:t>
      </w:r>
      <w:r w:rsidR="00820395" w:rsidRPr="001C1B72">
        <w:rPr>
          <w:rFonts w:asciiTheme="minorBidi" w:hAnsiTheme="minorBidi"/>
          <w:sz w:val="16"/>
          <w:szCs w:val="16"/>
        </w:rPr>
        <w:t>ional investment position (net)</w:t>
      </w:r>
      <w:r w:rsidRPr="001C1B72">
        <w:rPr>
          <w:rFonts w:asciiTheme="minorBidi" w:hAnsiTheme="minorBidi"/>
          <w:sz w:val="16"/>
          <w:szCs w:val="16"/>
        </w:rPr>
        <w:t xml:space="preserve"> equals total external assets minus total foreign liabilities.</w:t>
      </w:r>
    </w:p>
    <w:p w:rsidR="0054345A" w:rsidRPr="001C1B72" w:rsidRDefault="0054345A" w:rsidP="00C5358C">
      <w:pPr>
        <w:spacing w:after="120" w:line="0" w:lineRule="atLeast"/>
        <w:ind w:left="-113" w:right="-57"/>
        <w:rPr>
          <w:rFonts w:asciiTheme="minorBidi" w:hAnsiTheme="minorBidi"/>
          <w:sz w:val="16"/>
          <w:szCs w:val="16"/>
        </w:rPr>
      </w:pPr>
    </w:p>
    <w:p w:rsidR="0054345A" w:rsidRPr="001C1B72" w:rsidRDefault="0054345A" w:rsidP="00C5358C">
      <w:pPr>
        <w:spacing w:after="120" w:line="0" w:lineRule="atLeast"/>
        <w:ind w:left="-113" w:right="-57"/>
        <w:rPr>
          <w:rFonts w:asciiTheme="minorBidi" w:hAnsiTheme="minorBidi"/>
          <w:sz w:val="16"/>
          <w:szCs w:val="16"/>
        </w:rPr>
      </w:pPr>
    </w:p>
    <w:p w:rsidR="00F94592" w:rsidRPr="001C1B72" w:rsidRDefault="00F94592" w:rsidP="00C5358C">
      <w:pPr>
        <w:spacing w:after="120" w:line="0" w:lineRule="atLeast"/>
        <w:ind w:left="-113" w:right="-57"/>
        <w:rPr>
          <w:rFonts w:asciiTheme="minorBidi" w:hAnsiTheme="minorBidi"/>
          <w:sz w:val="16"/>
          <w:szCs w:val="16"/>
        </w:rPr>
      </w:pPr>
    </w:p>
    <w:p w:rsidR="00F94592" w:rsidRPr="001C1B72" w:rsidRDefault="00F94592" w:rsidP="00C5358C">
      <w:pPr>
        <w:spacing w:after="120" w:line="0" w:lineRule="atLeast"/>
        <w:ind w:left="-113" w:right="-57"/>
        <w:rPr>
          <w:rFonts w:asciiTheme="minorBidi" w:hAnsiTheme="minorBidi"/>
          <w:sz w:val="16"/>
          <w:szCs w:val="16"/>
        </w:rPr>
      </w:pPr>
    </w:p>
    <w:p w:rsidR="00F94592" w:rsidRPr="001C1B72" w:rsidRDefault="00F94592" w:rsidP="00C5358C">
      <w:pPr>
        <w:spacing w:after="120" w:line="0" w:lineRule="atLeast"/>
        <w:ind w:left="-113" w:right="-57"/>
        <w:rPr>
          <w:rFonts w:asciiTheme="minorBidi" w:hAnsiTheme="minorBidi"/>
          <w:sz w:val="16"/>
          <w:szCs w:val="16"/>
        </w:rPr>
      </w:pPr>
    </w:p>
    <w:p w:rsidR="00F94592" w:rsidRDefault="00F94592" w:rsidP="00C5358C">
      <w:pPr>
        <w:spacing w:after="120" w:line="0" w:lineRule="atLeast"/>
        <w:ind w:left="-113" w:right="-57"/>
        <w:rPr>
          <w:rFonts w:asciiTheme="minorBidi" w:hAnsiTheme="minorBidi"/>
          <w:sz w:val="16"/>
          <w:szCs w:val="16"/>
        </w:rPr>
      </w:pPr>
    </w:p>
    <w:p w:rsidR="008A53D8" w:rsidRDefault="008A53D8" w:rsidP="00C5358C">
      <w:pPr>
        <w:spacing w:after="120" w:line="0" w:lineRule="atLeast"/>
        <w:ind w:left="-113" w:right="-57"/>
        <w:rPr>
          <w:rFonts w:asciiTheme="minorBidi" w:hAnsiTheme="minorBidi"/>
          <w:sz w:val="16"/>
          <w:szCs w:val="16"/>
        </w:rPr>
      </w:pPr>
    </w:p>
    <w:p w:rsidR="008A53D8" w:rsidRPr="001C1B72" w:rsidRDefault="008A53D8" w:rsidP="00C5358C">
      <w:pPr>
        <w:spacing w:after="120" w:line="0" w:lineRule="atLeast"/>
        <w:ind w:left="-113" w:right="-57"/>
        <w:rPr>
          <w:rFonts w:asciiTheme="minorBidi" w:hAnsiTheme="minorBidi"/>
          <w:sz w:val="16"/>
          <w:szCs w:val="16"/>
        </w:rPr>
      </w:pPr>
    </w:p>
    <w:p w:rsidR="003277D6" w:rsidRPr="001C1B72" w:rsidRDefault="003277D6" w:rsidP="00C5358C">
      <w:pPr>
        <w:spacing w:after="120" w:line="0" w:lineRule="atLeast"/>
        <w:ind w:left="-113" w:right="-57"/>
        <w:rPr>
          <w:rFonts w:asciiTheme="minorBidi" w:hAnsiTheme="minorBidi"/>
          <w:sz w:val="16"/>
          <w:szCs w:val="16"/>
        </w:rPr>
      </w:pPr>
    </w:p>
    <w:p w:rsidR="00F94592" w:rsidRPr="001C1B72" w:rsidRDefault="00F94592" w:rsidP="00C5358C">
      <w:pPr>
        <w:spacing w:after="120" w:line="0" w:lineRule="atLeast"/>
        <w:ind w:left="-113" w:right="-57"/>
        <w:rPr>
          <w:rFonts w:asciiTheme="minorBidi" w:hAnsiTheme="minorBidi"/>
          <w:sz w:val="16"/>
          <w:szCs w:val="16"/>
        </w:rPr>
      </w:pPr>
    </w:p>
    <w:p w:rsidR="00F94592" w:rsidRPr="001C1B72" w:rsidRDefault="00F94592" w:rsidP="00C5358C">
      <w:pPr>
        <w:spacing w:after="120" w:line="0" w:lineRule="atLeast"/>
        <w:ind w:left="-113" w:right="-57"/>
        <w:rPr>
          <w:rFonts w:asciiTheme="minorBidi" w:hAnsiTheme="minorBidi"/>
          <w:sz w:val="16"/>
          <w:szCs w:val="16"/>
        </w:rPr>
      </w:pPr>
    </w:p>
    <w:p w:rsidR="008B5B08" w:rsidRPr="001C1B72" w:rsidRDefault="00F76344" w:rsidP="00F76344">
      <w:pPr>
        <w:ind w:right="-170"/>
        <w:rPr>
          <w:rFonts w:asciiTheme="majorBidi" w:hAnsiTheme="majorBidi" w:cstheme="majorBidi"/>
          <w:b/>
          <w:sz w:val="28"/>
          <w:szCs w:val="28"/>
        </w:rPr>
      </w:pPr>
      <w:r w:rsidRPr="001C1B72">
        <w:rPr>
          <w:rFonts w:asciiTheme="majorBidi" w:hAnsiTheme="majorBidi" w:cstheme="majorBidi"/>
          <w:b/>
          <w:sz w:val="28"/>
          <w:szCs w:val="28"/>
        </w:rPr>
        <w:lastRenderedPageBreak/>
        <w:t xml:space="preserve">7- </w:t>
      </w:r>
      <w:r w:rsidR="008B5B08" w:rsidRPr="001C1B72">
        <w:rPr>
          <w:rFonts w:asciiTheme="majorBidi" w:hAnsiTheme="majorBidi" w:cstheme="majorBidi"/>
          <w:b/>
          <w:sz w:val="28"/>
          <w:szCs w:val="28"/>
        </w:rPr>
        <w:t>External Debt</w:t>
      </w:r>
    </w:p>
    <w:p w:rsidR="007B5E33" w:rsidRPr="001C1B72" w:rsidRDefault="008B5B08" w:rsidP="008B5B08">
      <w:pPr>
        <w:spacing w:after="0"/>
        <w:jc w:val="both"/>
        <w:rPr>
          <w:rFonts w:ascii="Times New Roman" w:hAnsi="Times New Roman" w:cs="Times New Roman"/>
          <w:bCs/>
          <w:iCs/>
          <w:szCs w:val="24"/>
        </w:rPr>
      </w:pPr>
      <w:r w:rsidRPr="001C1B72">
        <w:rPr>
          <w:rStyle w:val="hps"/>
          <w:rFonts w:ascii="Times New Roman" w:hAnsi="Times New Roman" w:cs="Times New Roman"/>
          <w:bCs/>
          <w:iCs/>
          <w:szCs w:val="24"/>
        </w:rPr>
        <w:t>The External Debt is defined as a</w:t>
      </w:r>
      <w:r w:rsidRPr="001C1B72">
        <w:rPr>
          <w:rFonts w:ascii="Times New Roman" w:hAnsi="Times New Roman" w:cs="Times New Roman"/>
          <w:bCs/>
          <w:iCs/>
          <w:szCs w:val="24"/>
        </w:rPr>
        <w:t>n accounting sheet records the debt stocks on Palestinian economy sectors due to nonresidents, which include (loans from nonresident, the nonresidents deposits deposited in the banks sector in Palestine, the Palestinian bonds purchased by nonresidents, debt transactions between the non-resident enterprises and fellow enterprises in Palestine, in addition to any other liabilities on Palestinian economy)</w:t>
      </w:r>
      <w:r w:rsidR="00C70B65" w:rsidRPr="001C1B72">
        <w:rPr>
          <w:rFonts w:ascii="Times New Roman" w:hAnsi="Times New Roman" w:cs="Times New Roman"/>
          <w:bCs/>
          <w:iCs/>
          <w:szCs w:val="24"/>
        </w:rPr>
        <w:t>.</w:t>
      </w:r>
    </w:p>
    <w:p w:rsidR="008B5B08" w:rsidRPr="001C1B72" w:rsidRDefault="008B5B08" w:rsidP="00803D9B">
      <w:pPr>
        <w:tabs>
          <w:tab w:val="left" w:pos="2120"/>
        </w:tabs>
        <w:spacing w:after="0"/>
        <w:jc w:val="both"/>
        <w:rPr>
          <w:rFonts w:ascii="Times New Roman" w:hAnsi="Times New Roman" w:cs="Times New Roman"/>
          <w:bCs/>
          <w:iCs/>
          <w:szCs w:val="24"/>
          <w:rtl/>
        </w:rPr>
      </w:pPr>
      <w:r w:rsidRPr="001C1B72">
        <w:rPr>
          <w:rFonts w:ascii="Times New Roman" w:hAnsi="Times New Roman" w:cs="Times New Roman"/>
          <w:bCs/>
          <w:iCs/>
          <w:szCs w:val="24"/>
        </w:rPr>
        <w:t xml:space="preserve">  </w:t>
      </w:r>
      <w:r w:rsidR="00803D9B" w:rsidRPr="001C1B72">
        <w:rPr>
          <w:rFonts w:ascii="Times New Roman" w:hAnsi="Times New Roman" w:cs="Times New Roman"/>
          <w:bCs/>
          <w:iCs/>
          <w:szCs w:val="24"/>
        </w:rPr>
        <w:tab/>
      </w:r>
    </w:p>
    <w:p w:rsidR="00B53FA4" w:rsidRPr="001C1B72" w:rsidRDefault="00840A4E" w:rsidP="00840A4E">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The</w:t>
      </w:r>
      <w:r w:rsidR="003F7454" w:rsidRPr="001C1B72">
        <w:rPr>
          <w:rFonts w:ascii="Times New Roman" w:hAnsi="Times New Roman" w:cs="Times New Roman"/>
          <w:b/>
          <w:bCs/>
          <w:sz w:val="24"/>
          <w:szCs w:val="24"/>
        </w:rPr>
        <w:t xml:space="preserve"> g</w:t>
      </w:r>
      <w:r w:rsidR="007B5E33" w:rsidRPr="001C1B72">
        <w:rPr>
          <w:rFonts w:ascii="Times New Roman" w:hAnsi="Times New Roman" w:cs="Times New Roman"/>
          <w:b/>
          <w:bCs/>
          <w:sz w:val="24"/>
          <w:szCs w:val="24"/>
        </w:rPr>
        <w:t>ross external debt position</w:t>
      </w:r>
      <w:r w:rsidRPr="001C1B72">
        <w:rPr>
          <w:rFonts w:ascii="Times New Roman" w:hAnsi="Times New Roman" w:cs="Times New Roman"/>
          <w:b/>
          <w:bCs/>
          <w:sz w:val="24"/>
          <w:szCs w:val="24"/>
        </w:rPr>
        <w:t xml:space="preserve"> on Palestine</w:t>
      </w:r>
      <w:r w:rsidR="007B5E33" w:rsidRPr="001C1B72">
        <w:rPr>
          <w:rFonts w:ascii="Times New Roman" w:hAnsi="Times New Roman" w:cs="Times New Roman"/>
          <w:b/>
          <w:bCs/>
          <w:sz w:val="24"/>
          <w:szCs w:val="24"/>
        </w:rPr>
        <w:t xml:space="preserve"> </w:t>
      </w:r>
      <w:r w:rsidR="007B520B" w:rsidRPr="001C1B72">
        <w:rPr>
          <w:rFonts w:ascii="Times New Roman" w:hAnsi="Times New Roman" w:cs="Times New Roman"/>
          <w:b/>
          <w:bCs/>
          <w:sz w:val="24"/>
          <w:szCs w:val="24"/>
        </w:rPr>
        <w:t>in</w:t>
      </w:r>
      <w:r w:rsidR="007B5E33" w:rsidRPr="001C1B72">
        <w:rPr>
          <w:rFonts w:ascii="Times New Roman" w:hAnsi="Times New Roman" w:cs="Times New Roman"/>
          <w:b/>
          <w:bCs/>
          <w:sz w:val="24"/>
          <w:szCs w:val="24"/>
        </w:rPr>
        <w:t xml:space="preserve">creased by </w:t>
      </w:r>
      <w:r w:rsidR="007B520B" w:rsidRPr="001C1B72">
        <w:rPr>
          <w:rFonts w:ascii="Times New Roman" w:hAnsi="Times New Roman" w:cs="Times New Roman"/>
          <w:b/>
          <w:bCs/>
          <w:sz w:val="24"/>
          <w:szCs w:val="24"/>
        </w:rPr>
        <w:t>6.9</w:t>
      </w:r>
      <w:r w:rsidR="007B5E33" w:rsidRPr="001C1B72">
        <w:rPr>
          <w:rFonts w:ascii="Times New Roman" w:hAnsi="Times New Roman" w:cs="Times New Roman"/>
          <w:b/>
          <w:bCs/>
          <w:sz w:val="24"/>
          <w:szCs w:val="24"/>
        </w:rPr>
        <w:t xml:space="preserve">% during </w:t>
      </w:r>
      <w:r w:rsidR="007B520B" w:rsidRPr="001C1B72">
        <w:rPr>
          <w:rFonts w:ascii="Times New Roman" w:hAnsi="Times New Roman" w:cs="Times New Roman"/>
          <w:b/>
          <w:bCs/>
          <w:sz w:val="24"/>
          <w:szCs w:val="24"/>
        </w:rPr>
        <w:t>2015</w:t>
      </w:r>
      <w:r w:rsidR="003F7454" w:rsidRPr="001C1B72">
        <w:rPr>
          <w:rFonts w:ascii="Times New Roman" w:hAnsi="Times New Roman" w:cs="Times New Roman"/>
          <w:b/>
          <w:bCs/>
          <w:sz w:val="24"/>
          <w:szCs w:val="24"/>
        </w:rPr>
        <w:t>, marking</w:t>
      </w:r>
      <w:r w:rsidR="007B5E33" w:rsidRPr="001C1B72">
        <w:rPr>
          <w:rFonts w:ascii="Times New Roman" w:hAnsi="Times New Roman" w:cs="Times New Roman"/>
          <w:b/>
          <w:bCs/>
          <w:sz w:val="24"/>
          <w:szCs w:val="24"/>
        </w:rPr>
        <w:t xml:space="preserve"> a total of USD 1,</w:t>
      </w:r>
      <w:r w:rsidR="007B520B" w:rsidRPr="001C1B72">
        <w:rPr>
          <w:rFonts w:ascii="Times New Roman" w:hAnsi="Times New Roman" w:cs="Times New Roman"/>
          <w:b/>
          <w:bCs/>
          <w:sz w:val="24"/>
          <w:szCs w:val="24"/>
        </w:rPr>
        <w:t>649</w:t>
      </w:r>
      <w:r w:rsidR="007B5E33" w:rsidRPr="001C1B72">
        <w:rPr>
          <w:rFonts w:ascii="Times New Roman" w:hAnsi="Times New Roman" w:cs="Times New Roman"/>
          <w:b/>
          <w:bCs/>
          <w:sz w:val="24"/>
          <w:szCs w:val="24"/>
        </w:rPr>
        <w:t xml:space="preserve">.0 million compared </w:t>
      </w:r>
      <w:r w:rsidR="003F7454" w:rsidRPr="001C1B72">
        <w:rPr>
          <w:rFonts w:ascii="Times New Roman" w:hAnsi="Times New Roman" w:cs="Times New Roman"/>
          <w:b/>
          <w:bCs/>
          <w:sz w:val="24"/>
          <w:szCs w:val="24"/>
        </w:rPr>
        <w:t>to</w:t>
      </w:r>
      <w:r w:rsidR="007B5E33" w:rsidRPr="001C1B72">
        <w:rPr>
          <w:rFonts w:ascii="Times New Roman" w:hAnsi="Times New Roman" w:cs="Times New Roman"/>
          <w:b/>
          <w:bCs/>
          <w:sz w:val="24"/>
          <w:szCs w:val="24"/>
        </w:rPr>
        <w:t xml:space="preserve"> USD </w:t>
      </w:r>
      <w:r w:rsidR="00B53FA4" w:rsidRPr="001C1B72">
        <w:rPr>
          <w:rFonts w:ascii="Times New Roman" w:hAnsi="Times New Roman" w:cs="Times New Roman"/>
          <w:b/>
          <w:bCs/>
          <w:sz w:val="24"/>
          <w:szCs w:val="24"/>
        </w:rPr>
        <w:t>1,</w:t>
      </w:r>
      <w:r w:rsidR="007B520B" w:rsidRPr="001C1B72">
        <w:rPr>
          <w:rFonts w:ascii="Times New Roman" w:hAnsi="Times New Roman" w:cs="Times New Roman"/>
          <w:b/>
          <w:bCs/>
          <w:sz w:val="24"/>
          <w:szCs w:val="24"/>
        </w:rPr>
        <w:t>542</w:t>
      </w:r>
      <w:r w:rsidR="00B53FA4" w:rsidRPr="001C1B72">
        <w:rPr>
          <w:rFonts w:ascii="Times New Roman" w:hAnsi="Times New Roman" w:cs="Times New Roman"/>
          <w:b/>
          <w:bCs/>
          <w:sz w:val="24"/>
          <w:szCs w:val="24"/>
        </w:rPr>
        <w:t>.0</w:t>
      </w:r>
      <w:r w:rsidR="007B5E33" w:rsidRPr="001C1B72">
        <w:rPr>
          <w:rFonts w:ascii="Times New Roman" w:hAnsi="Times New Roman" w:cs="Times New Roman"/>
          <w:b/>
          <w:bCs/>
          <w:sz w:val="24"/>
          <w:szCs w:val="24"/>
        </w:rPr>
        <w:t xml:space="preserve"> million in </w:t>
      </w:r>
      <w:r w:rsidR="007B520B" w:rsidRPr="001C1B72">
        <w:rPr>
          <w:rFonts w:ascii="Times New Roman" w:hAnsi="Times New Roman" w:cs="Times New Roman"/>
          <w:b/>
          <w:bCs/>
          <w:sz w:val="24"/>
          <w:szCs w:val="24"/>
        </w:rPr>
        <w:t>2014</w:t>
      </w:r>
      <w:r w:rsidR="007B5E33" w:rsidRPr="001C1B72">
        <w:rPr>
          <w:rFonts w:ascii="Times New Roman" w:hAnsi="Times New Roman" w:cs="Times New Roman"/>
          <w:sz w:val="24"/>
          <w:szCs w:val="24"/>
        </w:rPr>
        <w:t>.</w:t>
      </w:r>
      <w:r w:rsidR="00B53FA4" w:rsidRPr="001C1B72">
        <w:rPr>
          <w:rFonts w:ascii="Times New Roman" w:hAnsi="Times New Roman" w:cs="Times New Roman"/>
          <w:sz w:val="24"/>
          <w:szCs w:val="24"/>
        </w:rPr>
        <w:t xml:space="preserve">  </w:t>
      </w:r>
      <w:r w:rsidR="007B520B" w:rsidRPr="001C1B72">
        <w:rPr>
          <w:rFonts w:ascii="Times New Roman" w:hAnsi="Times New Roman" w:cs="Times New Roman"/>
          <w:sz w:val="24"/>
          <w:szCs w:val="24"/>
        </w:rPr>
        <w:t>The external debt on g</w:t>
      </w:r>
      <w:r w:rsidR="00B53FA4" w:rsidRPr="001C1B72">
        <w:rPr>
          <w:rFonts w:ascii="Times New Roman" w:hAnsi="Times New Roman" w:cs="Times New Roman"/>
          <w:sz w:val="24"/>
          <w:szCs w:val="24"/>
        </w:rPr>
        <w:t xml:space="preserve">eneral government </w:t>
      </w:r>
      <w:r w:rsidR="007B5E33" w:rsidRPr="001C1B72">
        <w:rPr>
          <w:rFonts w:ascii="Times New Roman" w:hAnsi="Times New Roman" w:cs="Times New Roman"/>
          <w:sz w:val="24"/>
          <w:szCs w:val="24"/>
        </w:rPr>
        <w:t xml:space="preserve">contributed </w:t>
      </w:r>
      <w:r w:rsidR="007B520B" w:rsidRPr="001C1B72">
        <w:rPr>
          <w:rFonts w:ascii="Times New Roman" w:hAnsi="Times New Roman" w:cs="Times New Roman"/>
          <w:sz w:val="24"/>
          <w:szCs w:val="24"/>
        </w:rPr>
        <w:t>64</w:t>
      </w:r>
      <w:r w:rsidR="00B53FA4" w:rsidRPr="001C1B72">
        <w:rPr>
          <w:rFonts w:ascii="Times New Roman" w:hAnsi="Times New Roman" w:cs="Times New Roman"/>
          <w:sz w:val="24"/>
          <w:szCs w:val="24"/>
        </w:rPr>
        <w:t>.9</w:t>
      </w:r>
      <w:r w:rsidR="007B5E33" w:rsidRPr="001C1B72">
        <w:rPr>
          <w:rFonts w:ascii="Times New Roman" w:hAnsi="Times New Roman" w:cs="Times New Roman"/>
          <w:sz w:val="24"/>
          <w:szCs w:val="24"/>
        </w:rPr>
        <w:t>%</w:t>
      </w:r>
      <w:r w:rsidR="00B53FA4" w:rsidRPr="001C1B72">
        <w:rPr>
          <w:rFonts w:ascii="Times New Roman" w:hAnsi="Times New Roman" w:cs="Times New Roman"/>
          <w:sz w:val="24"/>
          <w:szCs w:val="24"/>
        </w:rPr>
        <w:t xml:space="preserve"> of the gross external debt position</w:t>
      </w:r>
      <w:r w:rsidR="00BF66C6" w:rsidRPr="001C1B72">
        <w:rPr>
          <w:rFonts w:ascii="Times New Roman" w:hAnsi="Times New Roman" w:cs="Times New Roman"/>
          <w:sz w:val="24"/>
          <w:szCs w:val="24"/>
        </w:rPr>
        <w:t xml:space="preserve"> as USD 1,</w:t>
      </w:r>
      <w:r w:rsidR="007B520B" w:rsidRPr="001C1B72">
        <w:rPr>
          <w:rFonts w:ascii="Times New Roman" w:hAnsi="Times New Roman" w:cs="Times New Roman"/>
          <w:sz w:val="24"/>
          <w:szCs w:val="24"/>
        </w:rPr>
        <w:t>070</w:t>
      </w:r>
      <w:r w:rsidR="00BF66C6" w:rsidRPr="001C1B72">
        <w:rPr>
          <w:rFonts w:ascii="Times New Roman" w:hAnsi="Times New Roman" w:cs="Times New Roman"/>
          <w:sz w:val="24"/>
          <w:szCs w:val="24"/>
        </w:rPr>
        <w:t>.0 million</w:t>
      </w:r>
      <w:r w:rsidR="007B5E33" w:rsidRPr="001C1B72">
        <w:rPr>
          <w:rFonts w:ascii="Times New Roman" w:hAnsi="Times New Roman" w:cs="Times New Roman"/>
          <w:sz w:val="24"/>
          <w:szCs w:val="24"/>
        </w:rPr>
        <w:t xml:space="preserve">, </w:t>
      </w:r>
      <w:r w:rsidR="00BF66C6" w:rsidRPr="001C1B72">
        <w:rPr>
          <w:rFonts w:ascii="Times New Roman" w:hAnsi="Times New Roman" w:cs="Times New Roman"/>
          <w:sz w:val="24"/>
          <w:szCs w:val="24"/>
        </w:rPr>
        <w:t xml:space="preserve">and the external debt on banks working in Palestine represented </w:t>
      </w:r>
      <w:r w:rsidR="007B520B" w:rsidRPr="001C1B72">
        <w:rPr>
          <w:rFonts w:ascii="Times New Roman" w:hAnsi="Times New Roman" w:cs="Times New Roman"/>
          <w:sz w:val="24"/>
          <w:szCs w:val="24"/>
        </w:rPr>
        <w:t>32.1</w:t>
      </w:r>
      <w:r w:rsidR="00BF66C6" w:rsidRPr="001C1B72">
        <w:rPr>
          <w:rFonts w:ascii="Times New Roman" w:hAnsi="Times New Roman" w:cs="Times New Roman"/>
          <w:sz w:val="24"/>
          <w:szCs w:val="24"/>
        </w:rPr>
        <w:t xml:space="preserve">% as USD </w:t>
      </w:r>
      <w:r w:rsidR="007B520B" w:rsidRPr="001C1B72">
        <w:rPr>
          <w:rFonts w:ascii="Times New Roman" w:hAnsi="Times New Roman" w:cs="Times New Roman"/>
          <w:sz w:val="24"/>
          <w:szCs w:val="24"/>
        </w:rPr>
        <w:t>530</w:t>
      </w:r>
      <w:r w:rsidR="00BF66C6" w:rsidRPr="001C1B72">
        <w:rPr>
          <w:rFonts w:ascii="Times New Roman" w:hAnsi="Times New Roman" w:cs="Times New Roman"/>
          <w:sz w:val="24"/>
          <w:szCs w:val="24"/>
        </w:rPr>
        <w:t>.0 million.</w:t>
      </w:r>
    </w:p>
    <w:p w:rsidR="00B53FA4" w:rsidRPr="001C1B72" w:rsidRDefault="00B53FA4" w:rsidP="00E84998">
      <w:pPr>
        <w:spacing w:after="0"/>
        <w:jc w:val="center"/>
        <w:rPr>
          <w:rFonts w:ascii="Arial" w:hAnsi="Arial" w:cs="Arial"/>
          <w:b/>
          <w:bCs/>
        </w:rPr>
      </w:pPr>
    </w:p>
    <w:p w:rsidR="008B5B08" w:rsidRPr="001C1B72" w:rsidRDefault="00507FEA" w:rsidP="00627DAE">
      <w:pPr>
        <w:spacing w:after="0"/>
        <w:jc w:val="center"/>
        <w:rPr>
          <w:rFonts w:ascii="Arial" w:hAnsi="Arial" w:cs="Arial"/>
          <w:b/>
          <w:bCs/>
        </w:rPr>
      </w:pPr>
      <w:r w:rsidRPr="001C1B72">
        <w:rPr>
          <w:rFonts w:ascii="Arial" w:hAnsi="Arial" w:cs="Arial"/>
          <w:b/>
          <w:bCs/>
        </w:rPr>
        <w:t xml:space="preserve">Table 9: </w:t>
      </w:r>
      <w:r w:rsidR="008B5B08" w:rsidRPr="001C1B72">
        <w:rPr>
          <w:rFonts w:ascii="Arial" w:hAnsi="Arial" w:cs="Arial"/>
          <w:b/>
          <w:bCs/>
        </w:rPr>
        <w:t xml:space="preserve">Gross </w:t>
      </w:r>
      <w:r w:rsidR="00F76344" w:rsidRPr="001C1B72">
        <w:rPr>
          <w:rFonts w:ascii="Arial" w:hAnsi="Arial" w:cs="Arial"/>
          <w:b/>
          <w:bCs/>
        </w:rPr>
        <w:t>e</w:t>
      </w:r>
      <w:r w:rsidR="008B5B08" w:rsidRPr="001C1B72">
        <w:rPr>
          <w:rFonts w:ascii="Arial" w:hAnsi="Arial" w:cs="Arial"/>
          <w:b/>
          <w:bCs/>
        </w:rPr>
        <w:t xml:space="preserve">xternal </w:t>
      </w:r>
      <w:r w:rsidR="00F76344" w:rsidRPr="001C1B72">
        <w:rPr>
          <w:rFonts w:ascii="Arial" w:hAnsi="Arial" w:cs="Arial"/>
          <w:b/>
          <w:bCs/>
        </w:rPr>
        <w:t>d</w:t>
      </w:r>
      <w:r w:rsidR="008B5B08" w:rsidRPr="001C1B72">
        <w:rPr>
          <w:rFonts w:ascii="Arial" w:hAnsi="Arial" w:cs="Arial"/>
          <w:b/>
          <w:bCs/>
        </w:rPr>
        <w:t xml:space="preserve">ebt </w:t>
      </w:r>
      <w:r w:rsidR="00F76344" w:rsidRPr="001C1B72">
        <w:rPr>
          <w:rFonts w:ascii="Arial" w:hAnsi="Arial" w:cs="Arial"/>
          <w:b/>
          <w:bCs/>
        </w:rPr>
        <w:t>p</w:t>
      </w:r>
      <w:r w:rsidR="008B5B08" w:rsidRPr="001C1B72">
        <w:rPr>
          <w:rFonts w:ascii="Arial" w:hAnsi="Arial" w:cs="Arial"/>
          <w:b/>
          <w:bCs/>
        </w:rPr>
        <w:t xml:space="preserve">osition on </w:t>
      </w:r>
      <w:r w:rsidR="00F76344" w:rsidRPr="001C1B72">
        <w:rPr>
          <w:rFonts w:ascii="Arial" w:hAnsi="Arial" w:cs="Arial"/>
          <w:b/>
          <w:bCs/>
        </w:rPr>
        <w:t xml:space="preserve">the economic sector in </w:t>
      </w:r>
      <w:r w:rsidR="00E84998" w:rsidRPr="001C1B72">
        <w:rPr>
          <w:rFonts w:ascii="Arial" w:hAnsi="Arial" w:cs="Arial"/>
          <w:b/>
          <w:bCs/>
        </w:rPr>
        <w:t xml:space="preserve">Palestine </w:t>
      </w:r>
      <w:r w:rsidR="008B5B08" w:rsidRPr="001C1B72">
        <w:rPr>
          <w:rFonts w:ascii="Arial" w:hAnsi="Arial" w:cs="Arial"/>
          <w:b/>
          <w:bCs/>
        </w:rPr>
        <w:t>at the end of the years</w:t>
      </w:r>
      <w:r w:rsidRPr="001C1B72">
        <w:rPr>
          <w:rFonts w:ascii="Arial" w:hAnsi="Arial" w:cs="Arial"/>
          <w:b/>
          <w:bCs/>
        </w:rPr>
        <w:t>,</w:t>
      </w:r>
      <w:r w:rsidR="00E84998" w:rsidRPr="001C1B72">
        <w:rPr>
          <w:rFonts w:ascii="Arial" w:hAnsi="Arial" w:cs="Arial"/>
          <w:b/>
          <w:bCs/>
        </w:rPr>
        <w:t xml:space="preserve"> </w:t>
      </w:r>
      <w:r w:rsidR="008D2406" w:rsidRPr="001C1B72">
        <w:rPr>
          <w:rFonts w:ascii="Arial" w:hAnsi="Arial" w:cs="Arial" w:hint="cs"/>
          <w:b/>
          <w:bCs/>
          <w:rtl/>
        </w:rPr>
        <w:t>2011</w:t>
      </w:r>
      <w:r w:rsidR="008B5B08" w:rsidRPr="001C1B72">
        <w:rPr>
          <w:rFonts w:ascii="Arial" w:hAnsi="Arial" w:cs="Arial"/>
          <w:b/>
          <w:bCs/>
        </w:rPr>
        <w:t xml:space="preserve"> - </w:t>
      </w:r>
      <w:r w:rsidR="00627DAE" w:rsidRPr="001C1B72">
        <w:rPr>
          <w:rFonts w:ascii="Arial" w:hAnsi="Arial" w:cs="Arial"/>
          <w:b/>
          <w:bCs/>
        </w:rPr>
        <w:t>2015</w:t>
      </w:r>
    </w:p>
    <w:p w:rsidR="008B5B08" w:rsidRPr="001C1B72" w:rsidRDefault="008B5B08" w:rsidP="008B5B08">
      <w:pPr>
        <w:spacing w:after="0"/>
        <w:jc w:val="both"/>
        <w:rPr>
          <w:rFonts w:ascii="Times New Roman" w:hAnsi="Times New Roman" w:cs="Times New Roman"/>
          <w:sz w:val="18"/>
          <w:szCs w:val="18"/>
        </w:rPr>
      </w:pPr>
      <w:r w:rsidRPr="001C1B72">
        <w:rPr>
          <w:rFonts w:ascii="Times New Roman" w:hAnsi="Times New Roman" w:cs="Times New Roman"/>
          <w:sz w:val="18"/>
          <w:szCs w:val="18"/>
        </w:rPr>
        <w:t>Value in USD million</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4"/>
        <w:gridCol w:w="1097"/>
        <w:gridCol w:w="1100"/>
        <w:gridCol w:w="1098"/>
        <w:gridCol w:w="1100"/>
        <w:gridCol w:w="1098"/>
      </w:tblGrid>
      <w:tr w:rsidR="00627DAE" w:rsidRPr="001C1B72" w:rsidTr="00B932D4">
        <w:trPr>
          <w:trHeight w:val="284"/>
          <w:jc w:val="center"/>
        </w:trPr>
        <w:tc>
          <w:tcPr>
            <w:tcW w:w="2043" w:type="pct"/>
            <w:tcBorders>
              <w:top w:val="single" w:sz="12" w:space="0" w:color="auto"/>
              <w:bottom w:val="single" w:sz="12" w:space="0" w:color="auto"/>
            </w:tcBorders>
            <w:vAlign w:val="center"/>
          </w:tcPr>
          <w:p w:rsidR="00627DAE" w:rsidRPr="001C1B72" w:rsidRDefault="00627DAE" w:rsidP="00627DAE">
            <w:pPr>
              <w:pStyle w:val="Footer"/>
              <w:tabs>
                <w:tab w:val="clear" w:pos="4153"/>
                <w:tab w:val="clear" w:pos="8306"/>
              </w:tabs>
              <w:rPr>
                <w:rFonts w:ascii="Arial" w:hAnsi="Arial" w:cs="Arial"/>
                <w:b/>
                <w:bCs/>
                <w:sz w:val="18"/>
                <w:szCs w:val="18"/>
              </w:rPr>
            </w:pPr>
            <w:r w:rsidRPr="001C1B72">
              <w:rPr>
                <w:rFonts w:ascii="Arial" w:hAnsi="Arial" w:cs="Arial"/>
                <w:b/>
                <w:bCs/>
                <w:sz w:val="18"/>
                <w:szCs w:val="18"/>
              </w:rPr>
              <w:t>Economic Sector</w:t>
            </w:r>
          </w:p>
        </w:tc>
        <w:tc>
          <w:tcPr>
            <w:tcW w:w="591" w:type="pct"/>
            <w:tcBorders>
              <w:top w:val="single" w:sz="12" w:space="0" w:color="auto"/>
              <w:bottom w:val="single" w:sz="12" w:space="0" w:color="auto"/>
            </w:tcBorders>
            <w:vAlign w:val="center"/>
          </w:tcPr>
          <w:p w:rsidR="00627DAE" w:rsidRPr="001C1B72" w:rsidRDefault="00627DAE" w:rsidP="00627DAE">
            <w:pPr>
              <w:jc w:val="right"/>
              <w:rPr>
                <w:rFonts w:ascii="Arial" w:hAnsi="Arial" w:cs="Arial"/>
                <w:b/>
                <w:bCs/>
                <w:sz w:val="18"/>
                <w:szCs w:val="18"/>
              </w:rPr>
            </w:pPr>
            <w:r w:rsidRPr="001C1B72">
              <w:rPr>
                <w:rFonts w:ascii="Arial" w:hAnsi="Arial" w:cs="Arial"/>
                <w:b/>
                <w:bCs/>
                <w:sz w:val="18"/>
                <w:szCs w:val="18"/>
              </w:rPr>
              <w:t>2011</w:t>
            </w:r>
          </w:p>
        </w:tc>
        <w:tc>
          <w:tcPr>
            <w:tcW w:w="592" w:type="pct"/>
            <w:tcBorders>
              <w:top w:val="single" w:sz="12" w:space="0" w:color="auto"/>
              <w:bottom w:val="single" w:sz="12" w:space="0" w:color="auto"/>
            </w:tcBorders>
            <w:vAlign w:val="center"/>
          </w:tcPr>
          <w:p w:rsidR="00627DAE" w:rsidRPr="001C1B72" w:rsidRDefault="00627DAE" w:rsidP="00627DAE">
            <w:pPr>
              <w:jc w:val="right"/>
              <w:rPr>
                <w:rFonts w:ascii="Arial" w:hAnsi="Arial" w:cs="Arial"/>
                <w:b/>
                <w:bCs/>
                <w:sz w:val="18"/>
                <w:szCs w:val="18"/>
              </w:rPr>
            </w:pPr>
            <w:r w:rsidRPr="001C1B72">
              <w:rPr>
                <w:rFonts w:ascii="Arial" w:hAnsi="Arial" w:cs="Arial"/>
                <w:b/>
                <w:bCs/>
                <w:sz w:val="18"/>
                <w:szCs w:val="18"/>
              </w:rPr>
              <w:t>2012</w:t>
            </w:r>
          </w:p>
        </w:tc>
        <w:tc>
          <w:tcPr>
            <w:tcW w:w="591" w:type="pct"/>
            <w:tcBorders>
              <w:top w:val="single" w:sz="12" w:space="0" w:color="auto"/>
              <w:bottom w:val="single" w:sz="12" w:space="0" w:color="auto"/>
            </w:tcBorders>
            <w:vAlign w:val="center"/>
          </w:tcPr>
          <w:p w:rsidR="00627DAE" w:rsidRPr="001C1B72" w:rsidRDefault="00627DAE" w:rsidP="00627DAE">
            <w:pPr>
              <w:jc w:val="right"/>
              <w:rPr>
                <w:rFonts w:ascii="Arial" w:hAnsi="Arial" w:cs="Arial"/>
                <w:b/>
                <w:bCs/>
                <w:sz w:val="18"/>
                <w:szCs w:val="18"/>
              </w:rPr>
            </w:pPr>
            <w:r w:rsidRPr="001C1B72">
              <w:rPr>
                <w:rFonts w:ascii="Arial" w:hAnsi="Arial" w:cs="Arial"/>
                <w:b/>
                <w:bCs/>
                <w:sz w:val="18"/>
                <w:szCs w:val="18"/>
              </w:rPr>
              <w:t>2013</w:t>
            </w:r>
          </w:p>
        </w:tc>
        <w:tc>
          <w:tcPr>
            <w:tcW w:w="592" w:type="pct"/>
            <w:tcBorders>
              <w:top w:val="single" w:sz="12" w:space="0" w:color="auto"/>
              <w:bottom w:val="single" w:sz="12" w:space="0" w:color="auto"/>
            </w:tcBorders>
            <w:vAlign w:val="center"/>
          </w:tcPr>
          <w:p w:rsidR="00627DAE" w:rsidRPr="001C1B72" w:rsidRDefault="00627DAE" w:rsidP="00627DAE">
            <w:pPr>
              <w:jc w:val="right"/>
              <w:rPr>
                <w:rFonts w:ascii="Arial" w:hAnsi="Arial" w:cs="Arial"/>
                <w:b/>
                <w:bCs/>
                <w:sz w:val="18"/>
                <w:szCs w:val="18"/>
              </w:rPr>
            </w:pPr>
            <w:r w:rsidRPr="001C1B72">
              <w:rPr>
                <w:rFonts w:ascii="Arial" w:hAnsi="Arial" w:cs="Arial"/>
                <w:b/>
                <w:bCs/>
                <w:sz w:val="18"/>
                <w:szCs w:val="18"/>
              </w:rPr>
              <w:t>2014</w:t>
            </w:r>
          </w:p>
        </w:tc>
        <w:tc>
          <w:tcPr>
            <w:tcW w:w="591" w:type="pct"/>
            <w:tcBorders>
              <w:top w:val="single" w:sz="12" w:space="0" w:color="auto"/>
              <w:bottom w:val="single" w:sz="12" w:space="0" w:color="auto"/>
            </w:tcBorders>
            <w:vAlign w:val="center"/>
          </w:tcPr>
          <w:p w:rsidR="00627DAE" w:rsidRPr="001C1B72" w:rsidRDefault="00627DAE" w:rsidP="00627DAE">
            <w:pPr>
              <w:jc w:val="right"/>
              <w:rPr>
                <w:rFonts w:ascii="Arial" w:hAnsi="Arial" w:cs="Arial"/>
                <w:b/>
                <w:bCs/>
                <w:sz w:val="18"/>
                <w:szCs w:val="18"/>
              </w:rPr>
            </w:pPr>
            <w:r w:rsidRPr="001C1B72">
              <w:rPr>
                <w:rFonts w:ascii="Arial" w:hAnsi="Arial" w:cs="Arial"/>
                <w:b/>
                <w:bCs/>
                <w:sz w:val="18"/>
                <w:szCs w:val="18"/>
              </w:rPr>
              <w:t>2015*</w:t>
            </w:r>
          </w:p>
        </w:tc>
      </w:tr>
      <w:tr w:rsidR="00B932D4" w:rsidRPr="001C1B72" w:rsidTr="00B932D4">
        <w:trPr>
          <w:trHeight w:hRule="exact" w:val="284"/>
          <w:jc w:val="center"/>
        </w:trPr>
        <w:tc>
          <w:tcPr>
            <w:tcW w:w="2043" w:type="pct"/>
            <w:tcBorders>
              <w:top w:val="single" w:sz="12" w:space="0" w:color="auto"/>
            </w:tcBorders>
            <w:vAlign w:val="center"/>
          </w:tcPr>
          <w:p w:rsidR="00B932D4" w:rsidRPr="001C1B72" w:rsidRDefault="00B932D4" w:rsidP="00B932D4">
            <w:pPr>
              <w:rPr>
                <w:rStyle w:val="hps"/>
                <w:rFonts w:ascii="Arial" w:hAnsi="Arial" w:cs="Arial"/>
                <w:sz w:val="18"/>
                <w:szCs w:val="18"/>
              </w:rPr>
            </w:pPr>
            <w:r w:rsidRPr="001C1B72">
              <w:rPr>
                <w:rFonts w:ascii="Arial" w:hAnsi="Arial" w:cs="Arial"/>
                <w:sz w:val="18"/>
                <w:szCs w:val="18"/>
              </w:rPr>
              <w:t>General Government</w:t>
            </w:r>
          </w:p>
        </w:tc>
        <w:tc>
          <w:tcPr>
            <w:tcW w:w="591" w:type="pct"/>
            <w:tcBorders>
              <w:top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1,114.0</w:t>
            </w:r>
          </w:p>
        </w:tc>
        <w:tc>
          <w:tcPr>
            <w:tcW w:w="592" w:type="pct"/>
            <w:tcBorders>
              <w:top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1,097.0</w:t>
            </w:r>
          </w:p>
        </w:tc>
        <w:tc>
          <w:tcPr>
            <w:tcW w:w="591" w:type="pct"/>
            <w:tcBorders>
              <w:top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1,109.0</w:t>
            </w:r>
          </w:p>
        </w:tc>
        <w:tc>
          <w:tcPr>
            <w:tcW w:w="592" w:type="pct"/>
            <w:tcBorders>
              <w:top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1,089.0</w:t>
            </w:r>
          </w:p>
        </w:tc>
        <w:tc>
          <w:tcPr>
            <w:tcW w:w="591" w:type="pct"/>
            <w:tcBorders>
              <w:top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1,070.0</w:t>
            </w:r>
          </w:p>
        </w:tc>
      </w:tr>
      <w:tr w:rsidR="00B932D4" w:rsidRPr="001C1B72" w:rsidTr="00B932D4">
        <w:trPr>
          <w:trHeight w:hRule="exact" w:val="284"/>
          <w:jc w:val="center"/>
        </w:trPr>
        <w:tc>
          <w:tcPr>
            <w:tcW w:w="2043" w:type="pct"/>
            <w:vAlign w:val="center"/>
          </w:tcPr>
          <w:p w:rsidR="00B932D4" w:rsidRPr="001C1B72" w:rsidRDefault="00B932D4" w:rsidP="00B932D4">
            <w:pPr>
              <w:rPr>
                <w:rStyle w:val="hps"/>
                <w:rFonts w:ascii="Arial" w:hAnsi="Arial" w:cs="Arial"/>
                <w:sz w:val="18"/>
                <w:szCs w:val="18"/>
              </w:rPr>
            </w:pPr>
            <w:r w:rsidRPr="001C1B72">
              <w:rPr>
                <w:rFonts w:ascii="Arial" w:hAnsi="Arial" w:cs="Arial"/>
                <w:sz w:val="18"/>
                <w:szCs w:val="18"/>
              </w:rPr>
              <w:t>Monetary Authorities</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0.0</w:t>
            </w:r>
          </w:p>
        </w:tc>
        <w:tc>
          <w:tcPr>
            <w:tcW w:w="592" w:type="pct"/>
            <w:vAlign w:val="center"/>
          </w:tcPr>
          <w:p w:rsidR="00B932D4" w:rsidRPr="001C1B72" w:rsidRDefault="00B932D4" w:rsidP="00B932D4">
            <w:pPr>
              <w:bidi/>
              <w:rPr>
                <w:rFonts w:ascii="Arial" w:hAnsi="Arial" w:cs="Arial"/>
                <w:sz w:val="18"/>
                <w:szCs w:val="18"/>
                <w:rtl/>
              </w:rPr>
            </w:pPr>
            <w:r w:rsidRPr="001C1B72">
              <w:rPr>
                <w:rFonts w:ascii="Arial" w:hAnsi="Arial" w:cs="Arial"/>
                <w:sz w:val="18"/>
                <w:szCs w:val="18"/>
                <w:rtl/>
              </w:rPr>
              <w:t>0.0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0.0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0.0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hint="cs"/>
                <w:sz w:val="18"/>
                <w:szCs w:val="18"/>
                <w:rtl/>
              </w:rPr>
              <w:t>0.0</w:t>
            </w:r>
          </w:p>
        </w:tc>
      </w:tr>
      <w:tr w:rsidR="00B932D4" w:rsidRPr="001C1B72" w:rsidTr="00B932D4">
        <w:trPr>
          <w:trHeight w:hRule="exact" w:val="284"/>
          <w:jc w:val="center"/>
        </w:trPr>
        <w:tc>
          <w:tcPr>
            <w:tcW w:w="2043" w:type="pct"/>
            <w:vAlign w:val="center"/>
          </w:tcPr>
          <w:p w:rsidR="00B932D4" w:rsidRPr="001C1B72" w:rsidRDefault="00B932D4" w:rsidP="00B932D4">
            <w:pPr>
              <w:rPr>
                <w:rStyle w:val="hps"/>
                <w:rFonts w:ascii="Arial" w:hAnsi="Arial" w:cs="Arial"/>
                <w:sz w:val="18"/>
                <w:szCs w:val="18"/>
              </w:rPr>
            </w:pPr>
            <w:r w:rsidRPr="001C1B72">
              <w:rPr>
                <w:rFonts w:ascii="Arial" w:hAnsi="Arial" w:cs="Arial"/>
                <w:sz w:val="18"/>
                <w:szCs w:val="18"/>
              </w:rPr>
              <w:t>Banks</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359.0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443.0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552.0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404.0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hint="cs"/>
                <w:sz w:val="18"/>
                <w:szCs w:val="18"/>
                <w:rtl/>
              </w:rPr>
              <w:t>530.0</w:t>
            </w:r>
          </w:p>
        </w:tc>
      </w:tr>
      <w:tr w:rsidR="00B932D4" w:rsidRPr="001C1B72" w:rsidTr="00B932D4">
        <w:trPr>
          <w:trHeight w:hRule="exact" w:val="284"/>
          <w:jc w:val="center"/>
        </w:trPr>
        <w:tc>
          <w:tcPr>
            <w:tcW w:w="2043" w:type="pct"/>
            <w:vAlign w:val="center"/>
          </w:tcPr>
          <w:p w:rsidR="00B932D4" w:rsidRPr="001C1B72" w:rsidRDefault="00B932D4" w:rsidP="00B932D4">
            <w:pPr>
              <w:rPr>
                <w:rFonts w:ascii="Arial" w:hAnsi="Arial" w:cs="Arial"/>
                <w:sz w:val="18"/>
                <w:szCs w:val="18"/>
              </w:rPr>
            </w:pPr>
            <w:r w:rsidRPr="001C1B72">
              <w:rPr>
                <w:rFonts w:ascii="Arial" w:hAnsi="Arial" w:cs="Arial"/>
                <w:sz w:val="18"/>
                <w:szCs w:val="18"/>
              </w:rPr>
              <w:t xml:space="preserve">Other Sectors </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100.0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43.0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60.0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49.0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hint="cs"/>
                <w:sz w:val="18"/>
                <w:szCs w:val="18"/>
                <w:rtl/>
              </w:rPr>
              <w:t>49.0</w:t>
            </w:r>
          </w:p>
        </w:tc>
      </w:tr>
      <w:tr w:rsidR="00B932D4" w:rsidRPr="001C1B72" w:rsidTr="00B932D4">
        <w:trPr>
          <w:trHeight w:hRule="exact" w:val="284"/>
          <w:jc w:val="center"/>
        </w:trPr>
        <w:tc>
          <w:tcPr>
            <w:tcW w:w="2043" w:type="pct"/>
            <w:vAlign w:val="center"/>
          </w:tcPr>
          <w:p w:rsidR="00B932D4" w:rsidRPr="001C1B72" w:rsidRDefault="00B932D4" w:rsidP="00B932D4">
            <w:pPr>
              <w:rPr>
                <w:rStyle w:val="hps"/>
                <w:rFonts w:ascii="Arial" w:hAnsi="Arial" w:cs="Arial"/>
                <w:sz w:val="18"/>
                <w:szCs w:val="18"/>
              </w:rPr>
            </w:pPr>
            <w:r w:rsidRPr="001C1B72">
              <w:rPr>
                <w:rFonts w:ascii="Arial" w:hAnsi="Arial" w:cs="Arial"/>
                <w:sz w:val="18"/>
                <w:szCs w:val="18"/>
              </w:rPr>
              <w:t>Direct investment: lending between affiliated</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24.0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18.0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tl/>
              </w:rPr>
              <w:t>4.0</w:t>
            </w:r>
          </w:p>
        </w:tc>
        <w:tc>
          <w:tcPr>
            <w:tcW w:w="592" w:type="pct"/>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0.0</w:t>
            </w:r>
          </w:p>
        </w:tc>
        <w:tc>
          <w:tcPr>
            <w:tcW w:w="591" w:type="pct"/>
            <w:vAlign w:val="center"/>
          </w:tcPr>
          <w:p w:rsidR="00B932D4" w:rsidRPr="001C1B72" w:rsidRDefault="00B932D4" w:rsidP="00B932D4">
            <w:pPr>
              <w:bidi/>
              <w:rPr>
                <w:rFonts w:ascii="Arial" w:hAnsi="Arial" w:cs="Arial"/>
                <w:sz w:val="18"/>
                <w:szCs w:val="18"/>
              </w:rPr>
            </w:pPr>
            <w:r w:rsidRPr="001C1B72">
              <w:rPr>
                <w:rFonts w:ascii="Arial" w:hAnsi="Arial" w:cs="Arial" w:hint="cs"/>
                <w:sz w:val="18"/>
                <w:szCs w:val="18"/>
                <w:rtl/>
              </w:rPr>
              <w:t>0.0</w:t>
            </w:r>
          </w:p>
        </w:tc>
      </w:tr>
      <w:tr w:rsidR="00B932D4" w:rsidRPr="001C1B72" w:rsidTr="00B932D4">
        <w:trPr>
          <w:trHeight w:hRule="exact" w:val="284"/>
          <w:jc w:val="center"/>
        </w:trPr>
        <w:tc>
          <w:tcPr>
            <w:tcW w:w="2043" w:type="pct"/>
            <w:tcBorders>
              <w:bottom w:val="single" w:sz="12" w:space="0" w:color="auto"/>
            </w:tcBorders>
            <w:vAlign w:val="center"/>
          </w:tcPr>
          <w:p w:rsidR="00B932D4" w:rsidRPr="001C1B72" w:rsidRDefault="00B932D4" w:rsidP="00B932D4">
            <w:pPr>
              <w:rPr>
                <w:rStyle w:val="hps"/>
                <w:rFonts w:ascii="Arial" w:hAnsi="Arial" w:cs="Arial"/>
                <w:b/>
                <w:bCs/>
                <w:sz w:val="18"/>
                <w:szCs w:val="18"/>
              </w:rPr>
            </w:pPr>
            <w:r w:rsidRPr="001C1B72">
              <w:rPr>
                <w:rFonts w:ascii="Arial" w:hAnsi="Arial" w:cs="Arial"/>
                <w:b/>
                <w:bCs/>
                <w:sz w:val="18"/>
                <w:szCs w:val="18"/>
              </w:rPr>
              <w:t>Gross External Debt Position</w:t>
            </w:r>
          </w:p>
        </w:tc>
        <w:tc>
          <w:tcPr>
            <w:tcW w:w="591" w:type="pct"/>
            <w:tcBorders>
              <w:bottom w:val="single" w:sz="12" w:space="0" w:color="auto"/>
            </w:tcBorders>
            <w:vAlign w:val="center"/>
          </w:tcPr>
          <w:p w:rsidR="00B932D4" w:rsidRPr="001C1B72" w:rsidRDefault="00B932D4" w:rsidP="00B932D4">
            <w:pPr>
              <w:bidi/>
              <w:rPr>
                <w:rFonts w:ascii="Arial" w:hAnsi="Arial" w:cs="Arial"/>
                <w:b/>
                <w:bCs/>
                <w:sz w:val="18"/>
                <w:szCs w:val="18"/>
              </w:rPr>
            </w:pPr>
            <w:r w:rsidRPr="001C1B72">
              <w:rPr>
                <w:rFonts w:ascii="Arial" w:hAnsi="Arial" w:cs="Arial"/>
                <w:b/>
                <w:bCs/>
                <w:sz w:val="18"/>
                <w:szCs w:val="18"/>
                <w:rtl/>
              </w:rPr>
              <w:t>1,597.0</w:t>
            </w:r>
          </w:p>
        </w:tc>
        <w:tc>
          <w:tcPr>
            <w:tcW w:w="592" w:type="pct"/>
            <w:tcBorders>
              <w:bottom w:val="single" w:sz="12" w:space="0" w:color="auto"/>
            </w:tcBorders>
            <w:vAlign w:val="center"/>
          </w:tcPr>
          <w:p w:rsidR="00B932D4" w:rsidRPr="001C1B72" w:rsidRDefault="00B932D4" w:rsidP="00B932D4">
            <w:pPr>
              <w:bidi/>
              <w:rPr>
                <w:rFonts w:ascii="Arial" w:hAnsi="Arial" w:cs="Arial"/>
                <w:b/>
                <w:bCs/>
                <w:sz w:val="18"/>
                <w:szCs w:val="18"/>
              </w:rPr>
            </w:pPr>
            <w:r w:rsidRPr="001C1B72">
              <w:rPr>
                <w:rFonts w:ascii="Arial" w:hAnsi="Arial" w:cs="Arial"/>
                <w:b/>
                <w:bCs/>
                <w:sz w:val="18"/>
                <w:szCs w:val="18"/>
                <w:rtl/>
              </w:rPr>
              <w:t>1,601.0</w:t>
            </w:r>
          </w:p>
        </w:tc>
        <w:tc>
          <w:tcPr>
            <w:tcW w:w="591" w:type="pct"/>
            <w:tcBorders>
              <w:bottom w:val="single" w:sz="12" w:space="0" w:color="auto"/>
            </w:tcBorders>
            <w:vAlign w:val="center"/>
          </w:tcPr>
          <w:p w:rsidR="00B932D4" w:rsidRPr="001C1B72" w:rsidRDefault="00B932D4" w:rsidP="00B932D4">
            <w:pPr>
              <w:bidi/>
              <w:rPr>
                <w:rFonts w:ascii="Arial" w:hAnsi="Arial" w:cs="Arial"/>
                <w:b/>
                <w:bCs/>
                <w:sz w:val="18"/>
                <w:szCs w:val="18"/>
              </w:rPr>
            </w:pPr>
            <w:r w:rsidRPr="001C1B72">
              <w:rPr>
                <w:rFonts w:ascii="Arial" w:hAnsi="Arial" w:cs="Arial"/>
                <w:b/>
                <w:bCs/>
                <w:sz w:val="18"/>
                <w:szCs w:val="18"/>
                <w:rtl/>
              </w:rPr>
              <w:t>1,725.0</w:t>
            </w:r>
          </w:p>
        </w:tc>
        <w:tc>
          <w:tcPr>
            <w:tcW w:w="592" w:type="pct"/>
            <w:tcBorders>
              <w:bottom w:val="single" w:sz="12" w:space="0" w:color="auto"/>
            </w:tcBorders>
            <w:vAlign w:val="center"/>
          </w:tcPr>
          <w:p w:rsidR="00B932D4" w:rsidRPr="001C1B72" w:rsidRDefault="00B932D4" w:rsidP="00B932D4">
            <w:pPr>
              <w:bidi/>
              <w:rPr>
                <w:rFonts w:ascii="Arial" w:hAnsi="Arial" w:cs="Arial"/>
                <w:sz w:val="18"/>
                <w:szCs w:val="18"/>
                <w:rtl/>
              </w:rPr>
            </w:pPr>
            <w:r w:rsidRPr="001C1B72">
              <w:rPr>
                <w:rFonts w:ascii="Arial" w:hAnsi="Arial" w:cs="Arial"/>
                <w:sz w:val="18"/>
                <w:szCs w:val="18"/>
              </w:rPr>
              <w:t>1,542.0</w:t>
            </w:r>
          </w:p>
        </w:tc>
        <w:tc>
          <w:tcPr>
            <w:tcW w:w="591" w:type="pct"/>
            <w:tcBorders>
              <w:bottom w:val="single" w:sz="12" w:space="0" w:color="auto"/>
            </w:tcBorders>
            <w:vAlign w:val="center"/>
          </w:tcPr>
          <w:p w:rsidR="00B932D4" w:rsidRPr="001C1B72" w:rsidRDefault="00B932D4" w:rsidP="00B932D4">
            <w:pPr>
              <w:bidi/>
              <w:rPr>
                <w:rFonts w:ascii="Arial" w:hAnsi="Arial" w:cs="Arial"/>
                <w:sz w:val="18"/>
                <w:szCs w:val="18"/>
              </w:rPr>
            </w:pPr>
            <w:r w:rsidRPr="001C1B72">
              <w:rPr>
                <w:rFonts w:ascii="Arial" w:hAnsi="Arial" w:cs="Arial"/>
                <w:sz w:val="18"/>
                <w:szCs w:val="18"/>
              </w:rPr>
              <w:t>1,649.0</w:t>
            </w:r>
          </w:p>
        </w:tc>
      </w:tr>
    </w:tbl>
    <w:p w:rsidR="000D395E" w:rsidRPr="001C1B72" w:rsidRDefault="000D395E" w:rsidP="003F7454">
      <w:pPr>
        <w:tabs>
          <w:tab w:val="left" w:pos="3520"/>
        </w:tabs>
        <w:spacing w:after="120" w:line="0" w:lineRule="atLeast"/>
        <w:ind w:right="-57"/>
        <w:rPr>
          <w:rFonts w:asciiTheme="minorBidi" w:hAnsiTheme="minorBidi"/>
          <w:sz w:val="16"/>
          <w:szCs w:val="16"/>
        </w:rPr>
      </w:pPr>
      <w:r w:rsidRPr="001C1B72">
        <w:rPr>
          <w:rFonts w:asciiTheme="minorBidi" w:hAnsiTheme="minorBidi"/>
          <w:sz w:val="16"/>
          <w:szCs w:val="16"/>
        </w:rPr>
        <w:t xml:space="preserve">*Represents the data for fourth quarter </w:t>
      </w:r>
      <w:r w:rsidR="00627DAE" w:rsidRPr="001C1B72">
        <w:rPr>
          <w:rFonts w:asciiTheme="minorBidi" w:hAnsiTheme="minorBidi"/>
          <w:sz w:val="16"/>
          <w:szCs w:val="16"/>
        </w:rPr>
        <w:t>2015</w:t>
      </w:r>
      <w:r w:rsidR="003F7454" w:rsidRPr="001C1B72">
        <w:rPr>
          <w:rFonts w:asciiTheme="minorBidi" w:hAnsiTheme="minorBidi"/>
          <w:sz w:val="16"/>
          <w:szCs w:val="16"/>
        </w:rPr>
        <w:tab/>
      </w:r>
    </w:p>
    <w:p w:rsidR="0054345A" w:rsidRPr="001C1B72" w:rsidRDefault="007B520B" w:rsidP="007B520B">
      <w:pPr>
        <w:tabs>
          <w:tab w:val="left" w:pos="1833"/>
        </w:tabs>
        <w:spacing w:after="120" w:line="0" w:lineRule="atLeast"/>
        <w:ind w:left="-113" w:right="-57"/>
        <w:rPr>
          <w:rFonts w:asciiTheme="minorBidi" w:hAnsiTheme="minorBidi"/>
          <w:sz w:val="16"/>
          <w:szCs w:val="16"/>
        </w:rPr>
      </w:pPr>
      <w:r w:rsidRPr="001C1B72">
        <w:rPr>
          <w:rFonts w:asciiTheme="minorBidi" w:hAnsiTheme="minorBidi"/>
          <w:sz w:val="16"/>
          <w:szCs w:val="16"/>
        </w:rPr>
        <w:tab/>
      </w:r>
    </w:p>
    <w:p w:rsidR="0054345A" w:rsidRPr="001C1B72" w:rsidRDefault="0054345A" w:rsidP="00C5358C">
      <w:pPr>
        <w:spacing w:after="120" w:line="0" w:lineRule="atLeast"/>
        <w:ind w:left="-113" w:right="-57"/>
        <w:rPr>
          <w:rFonts w:asciiTheme="minorBidi" w:hAnsiTheme="minorBidi"/>
          <w:sz w:val="16"/>
          <w:szCs w:val="16"/>
        </w:rPr>
      </w:pPr>
    </w:p>
    <w:p w:rsidR="00CE3AC5" w:rsidRPr="001C1B72" w:rsidRDefault="00CE3AC5" w:rsidP="00C5358C">
      <w:pPr>
        <w:spacing w:after="120" w:line="0" w:lineRule="atLeast"/>
        <w:ind w:left="-113" w:right="-57"/>
        <w:rPr>
          <w:rFonts w:asciiTheme="minorBidi" w:hAnsiTheme="minorBidi"/>
          <w:sz w:val="16"/>
          <w:szCs w:val="16"/>
        </w:rPr>
      </w:pPr>
    </w:p>
    <w:p w:rsidR="00F94592" w:rsidRPr="001C1B72" w:rsidRDefault="00F94592">
      <w:pPr>
        <w:rPr>
          <w:rFonts w:asciiTheme="minorBidi" w:hAnsiTheme="minorBidi"/>
          <w:sz w:val="16"/>
          <w:szCs w:val="16"/>
        </w:rPr>
      </w:pPr>
      <w:r w:rsidRPr="001C1B72">
        <w:rPr>
          <w:rFonts w:asciiTheme="minorBidi" w:hAnsiTheme="minorBidi"/>
          <w:sz w:val="16"/>
          <w:szCs w:val="16"/>
        </w:rPr>
        <w:br w:type="page"/>
      </w:r>
    </w:p>
    <w:p w:rsidR="00B4571F" w:rsidRPr="001C1B72" w:rsidRDefault="003F462C" w:rsidP="000648B9">
      <w:pPr>
        <w:spacing w:after="0"/>
        <w:jc w:val="both"/>
        <w:rPr>
          <w:rFonts w:ascii="Times New Roman" w:hAnsi="Times New Roman" w:cs="Times New Roman"/>
          <w:b/>
          <w:bCs/>
          <w:sz w:val="28"/>
          <w:szCs w:val="28"/>
        </w:rPr>
      </w:pPr>
      <w:r w:rsidRPr="001C1B72">
        <w:rPr>
          <w:rFonts w:ascii="Times New Roman" w:hAnsi="Times New Roman" w:cs="Times New Roman"/>
          <w:b/>
          <w:bCs/>
          <w:sz w:val="28"/>
          <w:szCs w:val="28"/>
        </w:rPr>
        <w:lastRenderedPageBreak/>
        <w:t>8</w:t>
      </w:r>
      <w:r w:rsidR="00E9443D" w:rsidRPr="001C1B72">
        <w:rPr>
          <w:rFonts w:ascii="Times New Roman" w:hAnsi="Times New Roman" w:cs="Times New Roman"/>
          <w:b/>
          <w:bCs/>
          <w:sz w:val="28"/>
          <w:szCs w:val="28"/>
        </w:rPr>
        <w:t>-</w:t>
      </w:r>
      <w:r w:rsidR="00B4571F" w:rsidRPr="001C1B72">
        <w:rPr>
          <w:rFonts w:ascii="Times New Roman" w:hAnsi="Times New Roman" w:cs="Times New Roman"/>
          <w:b/>
          <w:bCs/>
          <w:sz w:val="28"/>
          <w:szCs w:val="28"/>
        </w:rPr>
        <w:t>Public Finance</w:t>
      </w:r>
      <w:r w:rsidR="000648B9" w:rsidRPr="001C1B72">
        <w:rPr>
          <w:rStyle w:val="FootnoteReference"/>
          <w:rFonts w:ascii="Times New Roman" w:hAnsi="Times New Roman" w:cs="Times New Roman"/>
          <w:b/>
          <w:bCs/>
          <w:sz w:val="28"/>
          <w:szCs w:val="28"/>
        </w:rPr>
        <w:footnoteReference w:id="8"/>
      </w:r>
    </w:p>
    <w:p w:rsidR="005C616B" w:rsidRPr="001C1B72" w:rsidRDefault="005C616B" w:rsidP="00B4571F">
      <w:pPr>
        <w:spacing w:after="0"/>
        <w:jc w:val="both"/>
        <w:rPr>
          <w:rFonts w:ascii="Times New Roman" w:hAnsi="Times New Roman" w:cs="Times New Roman"/>
          <w:b/>
          <w:bCs/>
          <w:sz w:val="24"/>
          <w:szCs w:val="24"/>
        </w:rPr>
      </w:pPr>
    </w:p>
    <w:p w:rsidR="00356E52" w:rsidRPr="001C1B72" w:rsidRDefault="00356E52" w:rsidP="00414021">
      <w:pPr>
        <w:pStyle w:val="BodyText3"/>
        <w:spacing w:after="120" w:line="240" w:lineRule="auto"/>
        <w:contextualSpacing/>
        <w:jc w:val="both"/>
      </w:pPr>
      <w:r w:rsidRPr="001C1B72">
        <w:rPr>
          <w:b/>
          <w:bCs/>
        </w:rPr>
        <w:t xml:space="preserve">The current Palestinian budget deficit decreased </w:t>
      </w:r>
      <w:r w:rsidR="00F35C1D" w:rsidRPr="001C1B72">
        <w:rPr>
          <w:b/>
          <w:bCs/>
        </w:rPr>
        <w:t xml:space="preserve">by </w:t>
      </w:r>
      <w:r w:rsidR="00C12E4B" w:rsidRPr="001C1B72">
        <w:rPr>
          <w:b/>
          <w:bCs/>
        </w:rPr>
        <w:t>8.2</w:t>
      </w:r>
      <w:r w:rsidR="00F35C1D" w:rsidRPr="001C1B72">
        <w:rPr>
          <w:b/>
          <w:bCs/>
        </w:rPr>
        <w:t xml:space="preserve">% </w:t>
      </w:r>
      <w:r w:rsidRPr="001C1B72">
        <w:rPr>
          <w:b/>
          <w:bCs/>
        </w:rPr>
        <w:t xml:space="preserve">in </w:t>
      </w:r>
      <w:r w:rsidR="00C12E4B" w:rsidRPr="001C1B72">
        <w:rPr>
          <w:b/>
          <w:bCs/>
        </w:rPr>
        <w:t>2015</w:t>
      </w:r>
      <w:r w:rsidR="008E7B42" w:rsidRPr="001C1B72">
        <w:rPr>
          <w:b/>
          <w:bCs/>
        </w:rPr>
        <w:t>,</w:t>
      </w:r>
      <w:r w:rsidRPr="001C1B72">
        <w:rPr>
          <w:b/>
          <w:bCs/>
        </w:rPr>
        <w:t xml:space="preserve"> </w:t>
      </w:r>
      <w:r w:rsidR="003F7454" w:rsidRPr="001C1B72">
        <w:rPr>
          <w:b/>
          <w:bCs/>
        </w:rPr>
        <w:t xml:space="preserve">falling </w:t>
      </w:r>
      <w:r w:rsidRPr="001C1B72">
        <w:rPr>
          <w:b/>
          <w:bCs/>
        </w:rPr>
        <w:t>to USD 1,</w:t>
      </w:r>
      <w:r w:rsidR="00C12E4B" w:rsidRPr="001C1B72">
        <w:rPr>
          <w:b/>
          <w:bCs/>
        </w:rPr>
        <w:t>218</w:t>
      </w:r>
      <w:r w:rsidR="00AE0CE2" w:rsidRPr="001C1B72">
        <w:rPr>
          <w:b/>
          <w:bCs/>
        </w:rPr>
        <w:t>.</w:t>
      </w:r>
      <w:r w:rsidR="00C12E4B" w:rsidRPr="001C1B72">
        <w:rPr>
          <w:b/>
          <w:bCs/>
        </w:rPr>
        <w:t>8</w:t>
      </w:r>
      <w:r w:rsidRPr="001C1B72">
        <w:rPr>
          <w:b/>
          <w:bCs/>
        </w:rPr>
        <w:t xml:space="preserve"> million compared </w:t>
      </w:r>
      <w:r w:rsidR="003F7454" w:rsidRPr="001C1B72">
        <w:rPr>
          <w:b/>
          <w:bCs/>
        </w:rPr>
        <w:t>to</w:t>
      </w:r>
      <w:r w:rsidRPr="001C1B72">
        <w:rPr>
          <w:b/>
          <w:bCs/>
        </w:rPr>
        <w:t xml:space="preserve"> </w:t>
      </w:r>
      <w:r w:rsidR="00381EF7" w:rsidRPr="001C1B72">
        <w:rPr>
          <w:b/>
          <w:bCs/>
        </w:rPr>
        <w:t xml:space="preserve">USD </w:t>
      </w:r>
      <w:r w:rsidR="00AE0CE2" w:rsidRPr="001C1B72">
        <w:rPr>
          <w:b/>
          <w:bCs/>
        </w:rPr>
        <w:t>1,</w:t>
      </w:r>
      <w:r w:rsidR="0000490D" w:rsidRPr="001C1B72">
        <w:rPr>
          <w:b/>
          <w:bCs/>
        </w:rPr>
        <w:t>327</w:t>
      </w:r>
      <w:r w:rsidR="00AE0CE2" w:rsidRPr="001C1B72">
        <w:rPr>
          <w:b/>
          <w:bCs/>
        </w:rPr>
        <w:t>.</w:t>
      </w:r>
      <w:r w:rsidR="0000490D" w:rsidRPr="001C1B72">
        <w:rPr>
          <w:b/>
          <w:bCs/>
        </w:rPr>
        <w:t>3</w:t>
      </w:r>
      <w:r w:rsidR="00AE0CE2" w:rsidRPr="001C1B72">
        <w:rPr>
          <w:b/>
          <w:bCs/>
        </w:rPr>
        <w:t xml:space="preserve"> </w:t>
      </w:r>
      <w:r w:rsidR="00381EF7" w:rsidRPr="001C1B72">
        <w:rPr>
          <w:b/>
          <w:bCs/>
        </w:rPr>
        <w:t xml:space="preserve">million </w:t>
      </w:r>
      <w:r w:rsidRPr="001C1B72">
        <w:rPr>
          <w:b/>
          <w:bCs/>
        </w:rPr>
        <w:t xml:space="preserve">in </w:t>
      </w:r>
      <w:r w:rsidR="0000490D" w:rsidRPr="001C1B72">
        <w:rPr>
          <w:b/>
          <w:bCs/>
        </w:rPr>
        <w:t>2014</w:t>
      </w:r>
      <w:r w:rsidRPr="001C1B72">
        <w:rPr>
          <w:b/>
          <w:bCs/>
        </w:rPr>
        <w:t>.</w:t>
      </w:r>
      <w:r w:rsidR="00381EF7" w:rsidRPr="001C1B72">
        <w:rPr>
          <w:b/>
          <w:bCs/>
        </w:rPr>
        <w:t xml:space="preserve">  </w:t>
      </w:r>
      <w:r w:rsidRPr="001C1B72">
        <w:t xml:space="preserve">This </w:t>
      </w:r>
      <w:r w:rsidR="003F7454" w:rsidRPr="001C1B72">
        <w:t>is</w:t>
      </w:r>
      <w:r w:rsidRPr="001C1B72">
        <w:t xml:space="preserve"> mainly </w:t>
      </w:r>
      <w:r w:rsidR="003F7454" w:rsidRPr="001C1B72">
        <w:t>explained by the</w:t>
      </w:r>
      <w:r w:rsidRPr="001C1B72">
        <w:t xml:space="preserve"> </w:t>
      </w:r>
      <w:r w:rsidR="003F7454" w:rsidRPr="001C1B72">
        <w:t>decrease</w:t>
      </w:r>
      <w:r w:rsidRPr="001C1B72">
        <w:t xml:space="preserve"> in </w:t>
      </w:r>
      <w:r w:rsidR="008E7B42" w:rsidRPr="001C1B72">
        <w:t xml:space="preserve">government expenditure with </w:t>
      </w:r>
      <w:r w:rsidR="0000490D" w:rsidRPr="001C1B72">
        <w:t xml:space="preserve">stability in the </w:t>
      </w:r>
      <w:r w:rsidR="00DC6FAD" w:rsidRPr="001C1B72">
        <w:t>total</w:t>
      </w:r>
      <w:r w:rsidRPr="001C1B72">
        <w:t xml:space="preserve"> </w:t>
      </w:r>
      <w:r w:rsidR="00DC6FAD" w:rsidRPr="001C1B72">
        <w:t xml:space="preserve">net </w:t>
      </w:r>
      <w:r w:rsidRPr="001C1B72">
        <w:t>revenues</w:t>
      </w:r>
      <w:r w:rsidR="00414021" w:rsidRPr="001C1B72">
        <w:t>.  With decreasing</w:t>
      </w:r>
      <w:r w:rsidR="00AE0CE2" w:rsidRPr="001C1B72">
        <w:t xml:space="preserve"> in the</w:t>
      </w:r>
      <w:r w:rsidRPr="001C1B72">
        <w:t xml:space="preserve"> external supp</w:t>
      </w:r>
      <w:r w:rsidR="00F35C1D" w:rsidRPr="001C1B72">
        <w:t>ort to cover the budget deficit</w:t>
      </w:r>
      <w:r w:rsidR="0000490D" w:rsidRPr="001C1B72">
        <w:t xml:space="preserve"> by 31.2%</w:t>
      </w:r>
      <w:r w:rsidR="00F35C1D" w:rsidRPr="001C1B72">
        <w:t>,</w:t>
      </w:r>
      <w:r w:rsidRPr="001C1B72">
        <w:t xml:space="preserve"> the total value of external support was USD </w:t>
      </w:r>
      <w:r w:rsidR="0000490D" w:rsidRPr="001C1B72">
        <w:t xml:space="preserve">708.8 </w:t>
      </w:r>
      <w:r w:rsidRPr="001C1B72">
        <w:t xml:space="preserve">million </w:t>
      </w:r>
      <w:r w:rsidR="00414021" w:rsidRPr="001C1B72">
        <w:t xml:space="preserve">in 2015 </w:t>
      </w:r>
      <w:r w:rsidRPr="001C1B72">
        <w:t xml:space="preserve">compared </w:t>
      </w:r>
      <w:r w:rsidR="009A7571" w:rsidRPr="001C1B72">
        <w:t>to</w:t>
      </w:r>
      <w:r w:rsidRPr="001C1B72">
        <w:t xml:space="preserve"> USD </w:t>
      </w:r>
      <w:r w:rsidR="0000490D" w:rsidRPr="001C1B72">
        <w:t xml:space="preserve">1,029.7 </w:t>
      </w:r>
      <w:r w:rsidRPr="001C1B72">
        <w:t xml:space="preserve">million in </w:t>
      </w:r>
      <w:r w:rsidR="0000490D" w:rsidRPr="001C1B72">
        <w:t>2014</w:t>
      </w:r>
      <w:r w:rsidRPr="001C1B72">
        <w:rPr>
          <w:b/>
          <w:bCs/>
        </w:rPr>
        <w:t xml:space="preserve"> </w:t>
      </w:r>
      <w:r w:rsidRPr="001C1B72">
        <w:t>(</w:t>
      </w:r>
      <w:r w:rsidR="000B041C" w:rsidRPr="001C1B72">
        <w:t>S</w:t>
      </w:r>
      <w:r w:rsidRPr="001C1B72">
        <w:t xml:space="preserve">ee </w:t>
      </w:r>
      <w:r w:rsidR="00BF3B7A" w:rsidRPr="001C1B72">
        <w:t>f</w:t>
      </w:r>
      <w:r w:rsidRPr="001C1B72">
        <w:t>igure below).</w:t>
      </w:r>
    </w:p>
    <w:p w:rsidR="000C2A92" w:rsidRPr="001C1B72" w:rsidRDefault="000C2A92" w:rsidP="0086112B">
      <w:pPr>
        <w:pStyle w:val="BodyText3"/>
        <w:spacing w:after="120" w:line="240" w:lineRule="auto"/>
        <w:contextualSpacing/>
        <w:jc w:val="center"/>
        <w:rPr>
          <w:b/>
          <w:bCs/>
        </w:rPr>
      </w:pPr>
      <w:r w:rsidRPr="001C1B72">
        <w:br/>
      </w:r>
      <w:r w:rsidR="006A6F8D" w:rsidRPr="001C1B72">
        <w:rPr>
          <w:rFonts w:ascii="Arial" w:hAnsi="Arial" w:cs="Arial"/>
          <w:b/>
          <w:bCs/>
          <w:sz w:val="22"/>
          <w:szCs w:val="22"/>
        </w:rPr>
        <w:t xml:space="preserve">Components </w:t>
      </w:r>
      <w:r w:rsidR="00E02C1E" w:rsidRPr="001C1B72">
        <w:rPr>
          <w:rFonts w:ascii="Arial" w:hAnsi="Arial" w:cs="Arial"/>
          <w:b/>
          <w:bCs/>
          <w:sz w:val="22"/>
          <w:szCs w:val="22"/>
        </w:rPr>
        <w:t>of</w:t>
      </w:r>
      <w:r w:rsidRPr="001C1B72">
        <w:rPr>
          <w:rFonts w:ascii="Arial" w:hAnsi="Arial" w:cs="Arial"/>
          <w:b/>
          <w:bCs/>
          <w:sz w:val="22"/>
          <w:szCs w:val="22"/>
        </w:rPr>
        <w:t xml:space="preserve"> general budget</w:t>
      </w:r>
      <w:r w:rsidRPr="001C1B72">
        <w:rPr>
          <w:rFonts w:ascii="Arial" w:hAnsi="Arial" w:cs="Arial"/>
          <w:b/>
          <w:bCs/>
        </w:rPr>
        <w:t xml:space="preserve"> </w:t>
      </w:r>
      <w:r w:rsidRPr="001C1B72">
        <w:rPr>
          <w:rFonts w:ascii="Arial" w:hAnsi="Arial" w:cs="Arial"/>
          <w:b/>
          <w:bCs/>
          <w:sz w:val="22"/>
          <w:szCs w:val="22"/>
        </w:rPr>
        <w:t>in Palestine</w:t>
      </w:r>
      <w:r w:rsidR="006B5848" w:rsidRPr="001C1B72">
        <w:rPr>
          <w:rFonts w:ascii="Arial" w:hAnsi="Arial" w:cs="Arial"/>
          <w:b/>
          <w:bCs/>
          <w:sz w:val="22"/>
          <w:szCs w:val="22"/>
        </w:rPr>
        <w:t>,</w:t>
      </w:r>
      <w:r w:rsidRPr="001C1B72">
        <w:rPr>
          <w:rFonts w:ascii="Arial" w:hAnsi="Arial" w:cs="Arial"/>
          <w:b/>
          <w:bCs/>
          <w:sz w:val="22"/>
          <w:szCs w:val="22"/>
        </w:rPr>
        <w:t xml:space="preserve"> </w:t>
      </w:r>
      <w:r w:rsidR="0086112B" w:rsidRPr="001C1B72">
        <w:rPr>
          <w:rFonts w:ascii="Arial" w:hAnsi="Arial" w:cs="Arial"/>
          <w:b/>
          <w:bCs/>
          <w:sz w:val="22"/>
          <w:szCs w:val="22"/>
        </w:rPr>
        <w:t>2010</w:t>
      </w:r>
      <w:r w:rsidRPr="001C1B72">
        <w:rPr>
          <w:rFonts w:ascii="Arial" w:hAnsi="Arial" w:cs="Arial"/>
          <w:b/>
          <w:bCs/>
          <w:sz w:val="22"/>
          <w:szCs w:val="22"/>
        </w:rPr>
        <w:t>-</w:t>
      </w:r>
      <w:r w:rsidR="006A6F8D" w:rsidRPr="001C1B72">
        <w:rPr>
          <w:rFonts w:ascii="Arial" w:hAnsi="Arial" w:cs="Arial"/>
          <w:b/>
          <w:bCs/>
          <w:sz w:val="22"/>
          <w:szCs w:val="22"/>
        </w:rPr>
        <w:t xml:space="preserve"> </w:t>
      </w:r>
      <w:r w:rsidR="0086112B" w:rsidRPr="001C1B72">
        <w:rPr>
          <w:rFonts w:ascii="Arial" w:hAnsi="Arial" w:cs="Arial"/>
          <w:b/>
          <w:bCs/>
          <w:sz w:val="22"/>
          <w:szCs w:val="22"/>
        </w:rPr>
        <w:t>2015</w:t>
      </w:r>
      <w:r w:rsidRPr="001C1B72">
        <w:rPr>
          <w:rFonts w:ascii="Arial" w:hAnsi="Arial" w:cs="Arial"/>
        </w:rPr>
        <w:br/>
      </w:r>
      <w:r w:rsidR="00701C90" w:rsidRPr="001C1B72">
        <w:rPr>
          <w:b/>
          <w:bCs/>
          <w:noProof/>
          <w:lang w:val="en-GB" w:eastAsia="en-GB"/>
        </w:rPr>
        <w:drawing>
          <wp:inline distT="0" distB="0" distL="0" distR="0">
            <wp:extent cx="5711222" cy="2804908"/>
            <wp:effectExtent l="19050" t="0" r="22828"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701C90" w:rsidRPr="001C1B72" w:rsidRDefault="00701C90" w:rsidP="00CC7A0B">
      <w:pPr>
        <w:spacing w:after="0"/>
        <w:rPr>
          <w:rFonts w:ascii="Times New Roman" w:hAnsi="Times New Roman" w:cs="Times New Roman"/>
          <w:sz w:val="18"/>
          <w:szCs w:val="18"/>
        </w:rPr>
      </w:pPr>
      <w:r w:rsidRPr="001C1B72">
        <w:rPr>
          <w:rFonts w:ascii="Times New Roman" w:hAnsi="Times New Roman" w:cs="Times New Roman"/>
          <w:sz w:val="18"/>
          <w:szCs w:val="18"/>
        </w:rPr>
        <w:t xml:space="preserve"> </w:t>
      </w:r>
      <w:r w:rsidR="00CC7A0B" w:rsidRPr="001C1B72">
        <w:rPr>
          <w:rFonts w:ascii="Times New Roman" w:hAnsi="Times New Roman" w:cs="Times New Roman"/>
          <w:sz w:val="18"/>
          <w:szCs w:val="18"/>
        </w:rPr>
        <w:t>* C</w:t>
      </w:r>
      <w:r w:rsidRPr="001C1B72">
        <w:rPr>
          <w:rFonts w:ascii="Times New Roman" w:hAnsi="Times New Roman" w:cs="Times New Roman"/>
          <w:sz w:val="18"/>
          <w:szCs w:val="18"/>
        </w:rPr>
        <w:t xml:space="preserve">urrent deficit </w:t>
      </w:r>
      <w:r w:rsidR="008301E5" w:rsidRPr="001C1B72">
        <w:rPr>
          <w:rFonts w:ascii="Times New Roman" w:hAnsi="Times New Roman" w:cs="Times New Roman"/>
          <w:sz w:val="18"/>
          <w:szCs w:val="18"/>
        </w:rPr>
        <w:t>does</w:t>
      </w:r>
      <w:r w:rsidRPr="001C1B72">
        <w:rPr>
          <w:rFonts w:ascii="Times New Roman" w:hAnsi="Times New Roman" w:cs="Times New Roman"/>
          <w:sz w:val="18"/>
          <w:szCs w:val="18"/>
        </w:rPr>
        <w:t xml:space="preserve"> not include development expenditure</w:t>
      </w:r>
      <w:r w:rsidR="008301E5" w:rsidRPr="001C1B72">
        <w:rPr>
          <w:rFonts w:ascii="Times New Roman" w:hAnsi="Times New Roman" w:cs="Times New Roman"/>
          <w:sz w:val="18"/>
          <w:szCs w:val="18"/>
        </w:rPr>
        <w:t>.</w:t>
      </w:r>
    </w:p>
    <w:p w:rsidR="000C2A92" w:rsidRPr="001C1B72" w:rsidRDefault="000C2A92" w:rsidP="00B4571F">
      <w:pPr>
        <w:spacing w:after="0"/>
        <w:jc w:val="both"/>
        <w:rPr>
          <w:rFonts w:ascii="Times New Roman" w:hAnsi="Times New Roman" w:cs="Times New Roman"/>
          <w:b/>
          <w:bCs/>
          <w:sz w:val="24"/>
          <w:szCs w:val="24"/>
        </w:rPr>
      </w:pPr>
    </w:p>
    <w:p w:rsidR="00E22440" w:rsidRPr="001C1B72" w:rsidRDefault="00EF548A" w:rsidP="003017C6">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Total net revenue</w:t>
      </w:r>
      <w:r w:rsidR="005D150C" w:rsidRPr="001C1B72">
        <w:rPr>
          <w:rFonts w:ascii="Times New Roman" w:hAnsi="Times New Roman" w:cs="Times New Roman"/>
          <w:b/>
          <w:bCs/>
          <w:sz w:val="24"/>
          <w:szCs w:val="24"/>
        </w:rPr>
        <w:t>s</w:t>
      </w:r>
      <w:r w:rsidRPr="001C1B72">
        <w:rPr>
          <w:rFonts w:ascii="Times New Roman" w:hAnsi="Times New Roman" w:cs="Times New Roman"/>
          <w:b/>
          <w:bCs/>
          <w:sz w:val="24"/>
          <w:szCs w:val="24"/>
        </w:rPr>
        <w:t xml:space="preserve"> stabilized in 2015 at USD 2,810.1 million, which is almost the same level in 2014</w:t>
      </w:r>
      <w:r w:rsidRPr="001C1B72">
        <w:rPr>
          <w:rFonts w:ascii="Times New Roman" w:hAnsi="Times New Roman" w:cs="Times New Roman"/>
          <w:sz w:val="24"/>
          <w:szCs w:val="24"/>
        </w:rPr>
        <w:t xml:space="preserve">.  </w:t>
      </w:r>
      <w:r w:rsidRPr="001C1B72">
        <w:rPr>
          <w:rFonts w:ascii="Times New Roman" w:hAnsi="Times New Roman" w:cs="Times New Roman"/>
          <w:b/>
          <w:bCs/>
          <w:sz w:val="24"/>
          <w:szCs w:val="24"/>
        </w:rPr>
        <w:t>The Gross domestic revenues (tax and non-tax</w:t>
      </w:r>
      <w:r w:rsidR="00115EB3" w:rsidRPr="001C1B72">
        <w:rPr>
          <w:rFonts w:ascii="Times New Roman" w:hAnsi="Times New Roman" w:cs="Times New Roman"/>
          <w:b/>
          <w:bCs/>
          <w:sz w:val="24"/>
          <w:szCs w:val="24"/>
        </w:rPr>
        <w:t xml:space="preserve"> and earmarked collections</w:t>
      </w:r>
      <w:r w:rsidRPr="001C1B72">
        <w:rPr>
          <w:rFonts w:ascii="Times New Roman" w:hAnsi="Times New Roman" w:cs="Times New Roman"/>
          <w:b/>
          <w:bCs/>
          <w:sz w:val="24"/>
          <w:szCs w:val="24"/>
        </w:rPr>
        <w:t>) represented a 32.4% of total net revenues, for up to USD 910.6 million in 2015</w:t>
      </w:r>
      <w:r w:rsidRPr="001C1B72">
        <w:rPr>
          <w:rFonts w:ascii="Times New Roman" w:hAnsi="Times New Roman" w:cs="Times New Roman"/>
          <w:sz w:val="24"/>
          <w:szCs w:val="24"/>
        </w:rPr>
        <w:t xml:space="preserve">.  As shown by the </w:t>
      </w:r>
      <w:r w:rsidR="00115EB3" w:rsidRPr="001C1B72">
        <w:rPr>
          <w:rFonts w:ascii="Times New Roman" w:hAnsi="Times New Roman" w:cs="Times New Roman"/>
          <w:sz w:val="24"/>
          <w:szCs w:val="24"/>
        </w:rPr>
        <w:t>above</w:t>
      </w:r>
      <w:r w:rsidRPr="001C1B72">
        <w:rPr>
          <w:rFonts w:ascii="Times New Roman" w:hAnsi="Times New Roman" w:cs="Times New Roman"/>
          <w:sz w:val="24"/>
          <w:szCs w:val="24"/>
        </w:rPr>
        <w:t xml:space="preserve"> figure, the total net revenues </w:t>
      </w:r>
      <w:r w:rsidR="00E61FFD" w:rsidRPr="001C1B72">
        <w:rPr>
          <w:rFonts w:ascii="Times New Roman" w:hAnsi="Times New Roman" w:cs="Times New Roman"/>
          <w:sz w:val="24"/>
          <w:szCs w:val="24"/>
        </w:rPr>
        <w:t xml:space="preserve">increased during </w:t>
      </w:r>
      <w:r w:rsidRPr="001C1B72">
        <w:rPr>
          <w:rFonts w:ascii="Times New Roman" w:hAnsi="Times New Roman" w:cs="Times New Roman"/>
          <w:sz w:val="24"/>
          <w:szCs w:val="24"/>
        </w:rPr>
        <w:t>2010-2015 by 45.8%, accounted for 9.2% annually.</w:t>
      </w:r>
    </w:p>
    <w:p w:rsidR="005D150C" w:rsidRPr="001C1B72" w:rsidRDefault="005D150C" w:rsidP="00EF548A">
      <w:pPr>
        <w:spacing w:after="0"/>
        <w:jc w:val="both"/>
        <w:rPr>
          <w:rFonts w:ascii="Times New Roman" w:hAnsi="Times New Roman" w:cs="Times New Roman"/>
          <w:sz w:val="24"/>
          <w:szCs w:val="24"/>
        </w:rPr>
      </w:pPr>
    </w:p>
    <w:p w:rsidR="00356E52" w:rsidRPr="001C1B72" w:rsidRDefault="00247E31" w:rsidP="00247E31">
      <w:pPr>
        <w:spacing w:after="0"/>
        <w:jc w:val="both"/>
        <w:rPr>
          <w:rFonts w:ascii="Times New Roman" w:hAnsi="Times New Roman" w:cs="Times New Roman"/>
          <w:sz w:val="24"/>
          <w:szCs w:val="24"/>
        </w:rPr>
      </w:pPr>
      <w:r>
        <w:rPr>
          <w:rFonts w:ascii="Times New Roman" w:hAnsi="Times New Roman" w:cs="Times New Roman"/>
          <w:b/>
          <w:bCs/>
          <w:sz w:val="24"/>
          <w:szCs w:val="24"/>
        </w:rPr>
        <w:t>D</w:t>
      </w:r>
      <w:r w:rsidR="00ED5293" w:rsidRPr="001C1B72">
        <w:rPr>
          <w:rFonts w:ascii="Times New Roman" w:hAnsi="Times New Roman" w:cs="Times New Roman"/>
          <w:b/>
          <w:bCs/>
          <w:sz w:val="24"/>
          <w:szCs w:val="24"/>
        </w:rPr>
        <w:t xml:space="preserve">omestic </w:t>
      </w:r>
      <w:r w:rsidR="00356E52" w:rsidRPr="001C1B72">
        <w:rPr>
          <w:rFonts w:ascii="Times New Roman" w:hAnsi="Times New Roman" w:cs="Times New Roman"/>
          <w:b/>
          <w:bCs/>
          <w:sz w:val="24"/>
          <w:szCs w:val="24"/>
        </w:rPr>
        <w:t xml:space="preserve">tax revenues accounted for </w:t>
      </w:r>
      <w:r w:rsidR="00AE0CE2" w:rsidRPr="001C1B72">
        <w:rPr>
          <w:rFonts w:ascii="Times New Roman" w:hAnsi="Times New Roman" w:cs="Times New Roman"/>
          <w:b/>
          <w:bCs/>
          <w:sz w:val="24"/>
          <w:szCs w:val="24"/>
        </w:rPr>
        <w:t>21</w:t>
      </w:r>
      <w:r w:rsidR="00356E52" w:rsidRPr="001C1B72">
        <w:rPr>
          <w:rFonts w:ascii="Times New Roman" w:hAnsi="Times New Roman" w:cs="Times New Roman"/>
          <w:b/>
          <w:bCs/>
          <w:sz w:val="24"/>
          <w:szCs w:val="24"/>
        </w:rPr>
        <w:t>.</w:t>
      </w:r>
      <w:r w:rsidR="00901DE8" w:rsidRPr="001C1B72">
        <w:rPr>
          <w:rFonts w:ascii="Times New Roman" w:hAnsi="Times New Roman" w:cs="Times New Roman"/>
          <w:b/>
          <w:bCs/>
          <w:sz w:val="24"/>
          <w:szCs w:val="24"/>
        </w:rPr>
        <w:t>5</w:t>
      </w:r>
      <w:r w:rsidR="00356E52" w:rsidRPr="001C1B72">
        <w:rPr>
          <w:rFonts w:ascii="Times New Roman" w:hAnsi="Times New Roman" w:cs="Times New Roman"/>
          <w:b/>
          <w:bCs/>
          <w:sz w:val="24"/>
          <w:szCs w:val="24"/>
        </w:rPr>
        <w:t xml:space="preserve">% of total </w:t>
      </w:r>
      <w:r w:rsidR="00ED5293" w:rsidRPr="001C1B72">
        <w:rPr>
          <w:rFonts w:ascii="Times New Roman" w:hAnsi="Times New Roman" w:cs="Times New Roman"/>
          <w:b/>
          <w:bCs/>
          <w:sz w:val="24"/>
          <w:szCs w:val="24"/>
        </w:rPr>
        <w:t xml:space="preserve">net </w:t>
      </w:r>
      <w:r w:rsidR="00356E52" w:rsidRPr="001C1B72">
        <w:rPr>
          <w:rFonts w:ascii="Times New Roman" w:hAnsi="Times New Roman" w:cs="Times New Roman"/>
          <w:b/>
          <w:bCs/>
          <w:sz w:val="24"/>
          <w:szCs w:val="24"/>
        </w:rPr>
        <w:t xml:space="preserve">revenues in </w:t>
      </w:r>
      <w:r w:rsidR="00901DE8" w:rsidRPr="001C1B72">
        <w:rPr>
          <w:rFonts w:ascii="Times New Roman" w:hAnsi="Times New Roman" w:cs="Times New Roman"/>
          <w:b/>
          <w:bCs/>
          <w:sz w:val="24"/>
          <w:szCs w:val="24"/>
        </w:rPr>
        <w:t>2015</w:t>
      </w:r>
      <w:r w:rsidR="00E22440" w:rsidRPr="001C1B72">
        <w:rPr>
          <w:rFonts w:ascii="Times New Roman" w:hAnsi="Times New Roman" w:cs="Times New Roman"/>
          <w:b/>
          <w:bCs/>
          <w:sz w:val="24"/>
          <w:szCs w:val="24"/>
        </w:rPr>
        <w:t>,</w:t>
      </w:r>
      <w:r w:rsidR="00356E52" w:rsidRPr="001C1B72">
        <w:rPr>
          <w:rFonts w:ascii="Times New Roman" w:hAnsi="Times New Roman" w:cs="Times New Roman"/>
          <w:b/>
          <w:bCs/>
          <w:sz w:val="24"/>
          <w:szCs w:val="24"/>
        </w:rPr>
        <w:t xml:space="preserve"> and total</w:t>
      </w:r>
      <w:r w:rsidR="00683CFF" w:rsidRPr="001C1B72">
        <w:rPr>
          <w:rFonts w:ascii="Times New Roman" w:hAnsi="Times New Roman" w:cs="Times New Roman"/>
          <w:b/>
          <w:bCs/>
          <w:sz w:val="24"/>
          <w:szCs w:val="24"/>
        </w:rPr>
        <w:t>l</w:t>
      </w:r>
      <w:r w:rsidR="00356E52" w:rsidRPr="001C1B72">
        <w:rPr>
          <w:rFonts w:ascii="Times New Roman" w:hAnsi="Times New Roman" w:cs="Times New Roman"/>
          <w:b/>
          <w:bCs/>
          <w:sz w:val="24"/>
          <w:szCs w:val="24"/>
        </w:rPr>
        <w:t xml:space="preserve">ed USD </w:t>
      </w:r>
      <w:r w:rsidR="00901DE8" w:rsidRPr="001C1B72">
        <w:rPr>
          <w:rFonts w:ascii="Times New Roman" w:hAnsi="Times New Roman" w:cs="Times New Roman"/>
          <w:b/>
          <w:bCs/>
          <w:sz w:val="24"/>
          <w:szCs w:val="24"/>
        </w:rPr>
        <w:t xml:space="preserve">605.2 </w:t>
      </w:r>
      <w:r w:rsidR="00356E52" w:rsidRPr="001C1B72">
        <w:rPr>
          <w:rFonts w:ascii="Times New Roman" w:hAnsi="Times New Roman" w:cs="Times New Roman"/>
          <w:b/>
          <w:bCs/>
          <w:sz w:val="24"/>
          <w:szCs w:val="24"/>
        </w:rPr>
        <w:t>million</w:t>
      </w:r>
      <w:r w:rsidR="00356E52" w:rsidRPr="001C1B72">
        <w:rPr>
          <w:rFonts w:ascii="Times New Roman" w:hAnsi="Times New Roman" w:cs="Times New Roman"/>
          <w:sz w:val="24"/>
          <w:szCs w:val="24"/>
        </w:rPr>
        <w:t>.</w:t>
      </w:r>
      <w:r w:rsidR="002B5A48" w:rsidRPr="001C1B72">
        <w:rPr>
          <w:rFonts w:ascii="Times New Roman" w:hAnsi="Times New Roman" w:cs="Times New Roman"/>
          <w:sz w:val="24"/>
          <w:szCs w:val="24"/>
        </w:rPr>
        <w:t xml:space="preserve">  </w:t>
      </w:r>
      <w:r>
        <w:rPr>
          <w:rFonts w:ascii="Times New Roman" w:hAnsi="Times New Roman" w:cs="Times New Roman"/>
          <w:sz w:val="24"/>
          <w:szCs w:val="24"/>
        </w:rPr>
        <w:t>D</w:t>
      </w:r>
      <w:r w:rsidR="00C51F20" w:rsidRPr="001C1B72">
        <w:rPr>
          <w:rFonts w:ascii="Times New Roman" w:hAnsi="Times New Roman" w:cs="Times New Roman"/>
          <w:sz w:val="24"/>
          <w:szCs w:val="24"/>
        </w:rPr>
        <w:t xml:space="preserve">omestic </w:t>
      </w:r>
      <w:r w:rsidR="00D37671" w:rsidRPr="001C1B72">
        <w:rPr>
          <w:rFonts w:ascii="Times New Roman" w:hAnsi="Times New Roman" w:cs="Times New Roman"/>
          <w:sz w:val="24"/>
          <w:szCs w:val="24"/>
        </w:rPr>
        <w:t xml:space="preserve">tax </w:t>
      </w:r>
      <w:r w:rsidR="00C51F20" w:rsidRPr="001C1B72">
        <w:rPr>
          <w:rFonts w:ascii="Times New Roman" w:hAnsi="Times New Roman" w:cs="Times New Roman"/>
          <w:sz w:val="24"/>
          <w:szCs w:val="24"/>
        </w:rPr>
        <w:t>r</w:t>
      </w:r>
      <w:r w:rsidR="00356E52" w:rsidRPr="001C1B72">
        <w:rPr>
          <w:rFonts w:ascii="Times New Roman" w:hAnsi="Times New Roman" w:cs="Times New Roman"/>
          <w:sz w:val="24"/>
          <w:szCs w:val="24"/>
        </w:rPr>
        <w:t xml:space="preserve">evenues have risen continuously since 2007 </w:t>
      </w:r>
      <w:r w:rsidR="00D37671" w:rsidRPr="001C1B72">
        <w:rPr>
          <w:rFonts w:ascii="Times New Roman" w:hAnsi="Times New Roman" w:cs="Times New Roman"/>
          <w:sz w:val="24"/>
          <w:szCs w:val="24"/>
        </w:rPr>
        <w:t xml:space="preserve">as a result </w:t>
      </w:r>
      <w:r w:rsidR="00172F9E" w:rsidRPr="001C1B72">
        <w:rPr>
          <w:rFonts w:ascii="Times New Roman" w:hAnsi="Times New Roman" w:cs="Times New Roman"/>
          <w:sz w:val="24"/>
          <w:szCs w:val="24"/>
        </w:rPr>
        <w:t xml:space="preserve">of </w:t>
      </w:r>
      <w:r w:rsidR="006133AC" w:rsidRPr="001C1B72">
        <w:rPr>
          <w:rFonts w:ascii="Times New Roman" w:hAnsi="Times New Roman" w:cs="Times New Roman"/>
          <w:sz w:val="24"/>
          <w:szCs w:val="24"/>
        </w:rPr>
        <w:t xml:space="preserve">government </w:t>
      </w:r>
      <w:r w:rsidR="00C50200" w:rsidRPr="001C1B72">
        <w:rPr>
          <w:rFonts w:ascii="Times New Roman" w:hAnsi="Times New Roman" w:cs="Times New Roman"/>
          <w:sz w:val="24"/>
          <w:szCs w:val="24"/>
        </w:rPr>
        <w:t>reforms in</w:t>
      </w:r>
      <w:r w:rsidR="00356E52" w:rsidRPr="001C1B72">
        <w:rPr>
          <w:rFonts w:ascii="Times New Roman" w:hAnsi="Times New Roman" w:cs="Times New Roman"/>
          <w:sz w:val="24"/>
          <w:szCs w:val="24"/>
        </w:rPr>
        <w:t xml:space="preserve"> </w:t>
      </w:r>
      <w:r w:rsidR="00172F9E" w:rsidRPr="001C1B72">
        <w:rPr>
          <w:rFonts w:ascii="Times New Roman" w:hAnsi="Times New Roman" w:cs="Times New Roman"/>
          <w:sz w:val="24"/>
          <w:szCs w:val="24"/>
        </w:rPr>
        <w:t xml:space="preserve">the </w:t>
      </w:r>
      <w:r w:rsidR="00356E52" w:rsidRPr="001C1B72">
        <w:rPr>
          <w:rFonts w:ascii="Times New Roman" w:hAnsi="Times New Roman" w:cs="Times New Roman"/>
          <w:sz w:val="24"/>
          <w:szCs w:val="24"/>
        </w:rPr>
        <w:t>tax collection</w:t>
      </w:r>
      <w:r w:rsidR="00C50200" w:rsidRPr="001C1B72">
        <w:rPr>
          <w:rFonts w:ascii="Times New Roman" w:hAnsi="Times New Roman" w:cs="Times New Roman"/>
          <w:sz w:val="24"/>
          <w:szCs w:val="24"/>
        </w:rPr>
        <w:t xml:space="preserve">, in line with </w:t>
      </w:r>
      <w:r w:rsidR="00172F9E" w:rsidRPr="001C1B72">
        <w:rPr>
          <w:rFonts w:ascii="Times New Roman" w:hAnsi="Times New Roman" w:cs="Times New Roman"/>
          <w:sz w:val="24"/>
          <w:szCs w:val="24"/>
        </w:rPr>
        <w:t>R</w:t>
      </w:r>
      <w:r w:rsidR="00C50200" w:rsidRPr="001C1B72">
        <w:rPr>
          <w:rFonts w:ascii="Times New Roman" w:hAnsi="Times New Roman" w:cs="Times New Roman"/>
          <w:sz w:val="24"/>
          <w:szCs w:val="24"/>
        </w:rPr>
        <w:t>eform</w:t>
      </w:r>
      <w:r w:rsidR="00356E52" w:rsidRPr="001C1B72">
        <w:rPr>
          <w:rFonts w:ascii="Times New Roman" w:hAnsi="Times New Roman" w:cs="Times New Roman"/>
          <w:sz w:val="24"/>
          <w:szCs w:val="24"/>
        </w:rPr>
        <w:t xml:space="preserve"> and Development Plan</w:t>
      </w:r>
      <w:r w:rsidR="00172F9E" w:rsidRPr="001C1B72">
        <w:rPr>
          <w:rFonts w:ascii="Times New Roman" w:hAnsi="Times New Roman" w:cs="Times New Roman"/>
          <w:sz w:val="24"/>
          <w:szCs w:val="24"/>
        </w:rPr>
        <w:t xml:space="preserve">, which </w:t>
      </w:r>
      <w:r w:rsidR="00172F9E" w:rsidRPr="001C1B72">
        <w:rPr>
          <w:rStyle w:val="hps"/>
          <w:rFonts w:ascii="Times New Roman" w:hAnsi="Times New Roman" w:cs="Times New Roman"/>
          <w:sz w:val="24"/>
          <w:szCs w:val="24"/>
        </w:rPr>
        <w:t>the government</w:t>
      </w:r>
      <w:r w:rsidR="00172F9E" w:rsidRPr="001C1B72">
        <w:rPr>
          <w:rFonts w:ascii="Times New Roman" w:hAnsi="Times New Roman" w:cs="Times New Roman"/>
          <w:sz w:val="24"/>
          <w:szCs w:val="24"/>
        </w:rPr>
        <w:t xml:space="preserve"> </w:t>
      </w:r>
      <w:r w:rsidR="00172F9E" w:rsidRPr="001C1B72">
        <w:rPr>
          <w:rStyle w:val="hps"/>
          <w:rFonts w:ascii="Times New Roman" w:hAnsi="Times New Roman" w:cs="Times New Roman"/>
          <w:sz w:val="24"/>
          <w:szCs w:val="24"/>
        </w:rPr>
        <w:t>has embarked</w:t>
      </w:r>
      <w:r w:rsidR="00172F9E" w:rsidRPr="001C1B72">
        <w:rPr>
          <w:rFonts w:ascii="Times New Roman" w:hAnsi="Times New Roman" w:cs="Times New Roman"/>
          <w:sz w:val="24"/>
          <w:szCs w:val="24"/>
        </w:rPr>
        <w:t xml:space="preserve"> </w:t>
      </w:r>
      <w:r w:rsidR="00172F9E" w:rsidRPr="001C1B72">
        <w:rPr>
          <w:rStyle w:val="hps"/>
          <w:rFonts w:ascii="Times New Roman" w:hAnsi="Times New Roman" w:cs="Times New Roman"/>
          <w:sz w:val="24"/>
          <w:szCs w:val="24"/>
        </w:rPr>
        <w:t>on the</w:t>
      </w:r>
      <w:r w:rsidR="00172F9E" w:rsidRPr="001C1B72">
        <w:rPr>
          <w:rFonts w:ascii="Times New Roman" w:hAnsi="Times New Roman" w:cs="Times New Roman"/>
          <w:sz w:val="24"/>
          <w:szCs w:val="24"/>
        </w:rPr>
        <w:t xml:space="preserve"> </w:t>
      </w:r>
      <w:r w:rsidR="00172F9E" w:rsidRPr="001C1B72">
        <w:rPr>
          <w:rStyle w:val="hps"/>
          <w:rFonts w:ascii="Times New Roman" w:hAnsi="Times New Roman" w:cs="Times New Roman"/>
          <w:sz w:val="24"/>
          <w:szCs w:val="24"/>
        </w:rPr>
        <w:t>implementation</w:t>
      </w:r>
      <w:r w:rsidR="00356E52" w:rsidRPr="001C1B72">
        <w:rPr>
          <w:rFonts w:ascii="Times New Roman" w:hAnsi="Times New Roman" w:cs="Times New Roman"/>
          <w:sz w:val="24"/>
          <w:szCs w:val="24"/>
        </w:rPr>
        <w:t>.</w:t>
      </w:r>
      <w:r w:rsidR="00932EFD" w:rsidRPr="001C1B72">
        <w:rPr>
          <w:rFonts w:ascii="Times New Roman" w:hAnsi="Times New Roman" w:cs="Times New Roman"/>
          <w:sz w:val="24"/>
          <w:szCs w:val="24"/>
        </w:rPr>
        <w:t xml:space="preserve"> </w:t>
      </w:r>
      <w:r w:rsidR="00356E52" w:rsidRPr="001C1B72">
        <w:rPr>
          <w:rFonts w:ascii="Times New Roman" w:hAnsi="Times New Roman" w:cs="Times New Roman"/>
          <w:sz w:val="24"/>
          <w:szCs w:val="24"/>
        </w:rPr>
        <w:t xml:space="preserve"> It peaked in </w:t>
      </w:r>
      <w:r w:rsidR="00E45FF4" w:rsidRPr="001C1B72">
        <w:rPr>
          <w:rFonts w:ascii="Times New Roman" w:hAnsi="Times New Roman" w:cs="Times New Roman"/>
          <w:sz w:val="24"/>
          <w:szCs w:val="24"/>
        </w:rPr>
        <w:t>2015</w:t>
      </w:r>
      <w:r w:rsidR="00E22440" w:rsidRPr="001C1B72">
        <w:rPr>
          <w:rFonts w:ascii="Times New Roman" w:hAnsi="Times New Roman" w:cs="Times New Roman"/>
          <w:sz w:val="24"/>
          <w:szCs w:val="24"/>
        </w:rPr>
        <w:t xml:space="preserve"> (</w:t>
      </w:r>
      <w:r w:rsidR="000B041C" w:rsidRPr="001C1B72">
        <w:rPr>
          <w:rFonts w:ascii="Times New Roman" w:hAnsi="Times New Roman" w:cs="Times New Roman"/>
          <w:sz w:val="24"/>
          <w:szCs w:val="24"/>
        </w:rPr>
        <w:t>S</w:t>
      </w:r>
      <w:r w:rsidR="00E22440" w:rsidRPr="001C1B72">
        <w:rPr>
          <w:rFonts w:ascii="Times New Roman" w:hAnsi="Times New Roman" w:cs="Times New Roman"/>
          <w:sz w:val="24"/>
          <w:szCs w:val="24"/>
        </w:rPr>
        <w:t xml:space="preserve">ee </w:t>
      </w:r>
      <w:r w:rsidR="00E22440" w:rsidRPr="001C1B72">
        <w:rPr>
          <w:rStyle w:val="hps"/>
          <w:rFonts w:ascii="Times New Roman" w:hAnsi="Times New Roman" w:cs="Times New Roman"/>
          <w:sz w:val="24"/>
          <w:szCs w:val="24"/>
        </w:rPr>
        <w:t>f</w:t>
      </w:r>
      <w:r w:rsidR="00E45FF4" w:rsidRPr="001C1B72">
        <w:rPr>
          <w:rFonts w:ascii="Times New Roman" w:hAnsi="Times New Roman" w:cs="Times New Roman"/>
          <w:sz w:val="24"/>
          <w:szCs w:val="24"/>
        </w:rPr>
        <w:t>igure</w:t>
      </w:r>
      <w:r w:rsidR="00E22440" w:rsidRPr="001C1B72">
        <w:rPr>
          <w:rFonts w:ascii="Times New Roman" w:hAnsi="Times New Roman" w:cs="Times New Roman"/>
          <w:sz w:val="24"/>
          <w:szCs w:val="24"/>
        </w:rPr>
        <w:t xml:space="preserve"> </w:t>
      </w:r>
      <w:r w:rsidR="006809E8" w:rsidRPr="001C1B72">
        <w:rPr>
          <w:rFonts w:ascii="Times New Roman" w:hAnsi="Times New Roman" w:cs="Times New Roman"/>
          <w:sz w:val="24"/>
          <w:szCs w:val="24"/>
        </w:rPr>
        <w:t>follow</w:t>
      </w:r>
      <w:r w:rsidR="00E22440" w:rsidRPr="001C1B72">
        <w:rPr>
          <w:rFonts w:ascii="Times New Roman" w:hAnsi="Times New Roman" w:cs="Times New Roman"/>
          <w:sz w:val="24"/>
          <w:szCs w:val="24"/>
        </w:rPr>
        <w:t>)</w:t>
      </w:r>
      <w:r w:rsidR="005D150C" w:rsidRPr="001C1B72">
        <w:rPr>
          <w:rFonts w:ascii="Times New Roman" w:hAnsi="Times New Roman" w:cs="Times New Roman"/>
          <w:sz w:val="24"/>
          <w:szCs w:val="24"/>
        </w:rPr>
        <w:t>.</w:t>
      </w:r>
      <w:r w:rsidR="00356E52" w:rsidRPr="001C1B72">
        <w:rPr>
          <w:rFonts w:ascii="Times New Roman" w:hAnsi="Times New Roman" w:cs="Times New Roman"/>
          <w:sz w:val="24"/>
          <w:szCs w:val="24"/>
        </w:rPr>
        <w:t xml:space="preserve"> </w:t>
      </w:r>
      <w:r w:rsidR="005D150C" w:rsidRPr="001C1B72">
        <w:rPr>
          <w:rFonts w:ascii="Times New Roman" w:hAnsi="Times New Roman" w:cs="Times New Roman"/>
          <w:sz w:val="24"/>
          <w:szCs w:val="24"/>
        </w:rPr>
        <w:t xml:space="preserve"> But the contribution of domestic tax revenues </w:t>
      </w:r>
      <w:r w:rsidR="003017C6">
        <w:rPr>
          <w:rFonts w:ascii="Times New Roman" w:hAnsi="Times New Roman" w:cs="Times New Roman"/>
          <w:sz w:val="24"/>
          <w:szCs w:val="24"/>
        </w:rPr>
        <w:t>to the</w:t>
      </w:r>
      <w:r w:rsidR="005D150C" w:rsidRPr="001C1B72">
        <w:rPr>
          <w:rFonts w:ascii="Times New Roman" w:hAnsi="Times New Roman" w:cs="Times New Roman"/>
          <w:sz w:val="24"/>
          <w:szCs w:val="24"/>
        </w:rPr>
        <w:t xml:space="preserve"> total net revenues fluctuated over the past years, reaching 18.9% in 2009, and then rose to 25.8% in 2013, before declining to 21.4% in 2014, and 21.5% in 2015.  Reflects this fluctuating, and the </w:t>
      </w:r>
      <w:r w:rsidR="00161910" w:rsidRPr="001C1B72">
        <w:rPr>
          <w:rFonts w:ascii="Times New Roman" w:hAnsi="Times New Roman" w:cs="Times New Roman"/>
          <w:sz w:val="24"/>
          <w:szCs w:val="24"/>
        </w:rPr>
        <w:t xml:space="preserve">low proportion of the </w:t>
      </w:r>
      <w:r w:rsidR="00161910" w:rsidRPr="001C1B72">
        <w:rPr>
          <w:rStyle w:val="hps"/>
          <w:rFonts w:ascii="Times New Roman" w:hAnsi="Times New Roman" w:cs="Times New Roman"/>
          <w:sz w:val="24"/>
          <w:szCs w:val="24"/>
        </w:rPr>
        <w:t>domestic tax revenues</w:t>
      </w:r>
      <w:r w:rsidR="00161910" w:rsidRPr="001C1B72">
        <w:rPr>
          <w:rFonts w:ascii="Times New Roman" w:hAnsi="Times New Roman" w:cs="Times New Roman"/>
          <w:sz w:val="24"/>
          <w:szCs w:val="24"/>
        </w:rPr>
        <w:t xml:space="preserve"> </w:t>
      </w:r>
      <w:r w:rsidR="003017C6">
        <w:rPr>
          <w:rStyle w:val="hps"/>
          <w:rFonts w:ascii="Times New Roman" w:hAnsi="Times New Roman" w:cs="Times New Roman"/>
          <w:sz w:val="24"/>
          <w:szCs w:val="24"/>
        </w:rPr>
        <w:t>to</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the total net</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revenues</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weakness of</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the tax base</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for</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Palestine</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and</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its dependence on</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other sources</w:t>
      </w:r>
      <w:r w:rsidR="00161910" w:rsidRPr="001C1B72">
        <w:rPr>
          <w:rFonts w:ascii="Times New Roman" w:hAnsi="Times New Roman" w:cs="Times New Roman"/>
          <w:sz w:val="24"/>
          <w:szCs w:val="24"/>
        </w:rPr>
        <w:t xml:space="preserve"> </w:t>
      </w:r>
      <w:r w:rsidR="00161910" w:rsidRPr="001C1B72">
        <w:rPr>
          <w:rStyle w:val="hps"/>
          <w:rFonts w:ascii="Times New Roman" w:hAnsi="Times New Roman" w:cs="Times New Roman"/>
          <w:sz w:val="24"/>
          <w:szCs w:val="24"/>
        </w:rPr>
        <w:t>to cover expenses</w:t>
      </w:r>
      <w:r w:rsidR="00E22440" w:rsidRPr="001C1B72">
        <w:rPr>
          <w:rStyle w:val="hps"/>
          <w:rFonts w:ascii="Times New Roman" w:hAnsi="Times New Roman" w:cs="Times New Roman"/>
          <w:sz w:val="24"/>
          <w:szCs w:val="24"/>
        </w:rPr>
        <w:t>.</w:t>
      </w:r>
    </w:p>
    <w:p w:rsidR="00B4571F" w:rsidRPr="001C1B72" w:rsidRDefault="00B4571F" w:rsidP="00D46898">
      <w:pPr>
        <w:spacing w:after="0"/>
        <w:jc w:val="both"/>
        <w:rPr>
          <w:rFonts w:ascii="Times New Roman" w:hAnsi="Times New Roman" w:cs="Times New Roman"/>
          <w:sz w:val="24"/>
          <w:szCs w:val="24"/>
        </w:rPr>
      </w:pPr>
    </w:p>
    <w:p w:rsidR="009A1589" w:rsidRPr="001C1B72" w:rsidRDefault="009A1589" w:rsidP="00FE5EE9">
      <w:pPr>
        <w:spacing w:after="0"/>
        <w:jc w:val="both"/>
        <w:rPr>
          <w:rFonts w:ascii="Times New Roman" w:hAnsi="Times New Roman" w:cs="Times New Roman"/>
          <w:sz w:val="24"/>
          <w:szCs w:val="24"/>
        </w:rPr>
      </w:pPr>
    </w:p>
    <w:p w:rsidR="00B4571F" w:rsidRPr="001C1B72" w:rsidRDefault="00247E31" w:rsidP="0086112B">
      <w:pPr>
        <w:spacing w:after="0"/>
        <w:jc w:val="center"/>
        <w:rPr>
          <w:rFonts w:ascii="Arial" w:hAnsi="Arial" w:cs="Arial"/>
          <w:b/>
          <w:bCs/>
        </w:rPr>
      </w:pPr>
      <w:r>
        <w:rPr>
          <w:rFonts w:ascii="Arial" w:hAnsi="Arial" w:cs="Arial"/>
          <w:b/>
          <w:bCs/>
        </w:rPr>
        <w:lastRenderedPageBreak/>
        <w:t>D</w:t>
      </w:r>
      <w:r w:rsidR="00C51F20" w:rsidRPr="001C1B72">
        <w:rPr>
          <w:rFonts w:ascii="Arial" w:hAnsi="Arial" w:cs="Arial"/>
          <w:b/>
          <w:bCs/>
        </w:rPr>
        <w:t>omestic</w:t>
      </w:r>
      <w:r w:rsidR="00D551F8" w:rsidRPr="001C1B72">
        <w:rPr>
          <w:rFonts w:ascii="Arial" w:hAnsi="Arial" w:cs="Arial"/>
          <w:b/>
          <w:bCs/>
        </w:rPr>
        <w:t xml:space="preserve"> </w:t>
      </w:r>
      <w:r w:rsidR="00B4571F" w:rsidRPr="001C1B72">
        <w:rPr>
          <w:rFonts w:ascii="Arial" w:hAnsi="Arial" w:cs="Arial"/>
          <w:b/>
          <w:bCs/>
        </w:rPr>
        <w:t xml:space="preserve">tax revenues </w:t>
      </w:r>
      <w:r w:rsidR="00FE420F" w:rsidRPr="001C1B72">
        <w:rPr>
          <w:rFonts w:ascii="Arial" w:hAnsi="Arial" w:cs="Arial"/>
          <w:b/>
          <w:bCs/>
        </w:rPr>
        <w:t xml:space="preserve">in </w:t>
      </w:r>
      <w:r w:rsidR="00F65557" w:rsidRPr="001C1B72">
        <w:rPr>
          <w:rFonts w:ascii="Arial" w:hAnsi="Arial" w:cs="Arial"/>
          <w:b/>
          <w:bCs/>
        </w:rPr>
        <w:t>Palestine</w:t>
      </w:r>
      <w:r w:rsidR="00A14684" w:rsidRPr="001C1B72">
        <w:rPr>
          <w:rFonts w:ascii="Arial" w:hAnsi="Arial" w:cs="Arial"/>
          <w:b/>
          <w:bCs/>
        </w:rPr>
        <w:t>,</w:t>
      </w:r>
      <w:r w:rsidR="00B4571F" w:rsidRPr="001C1B72">
        <w:rPr>
          <w:rFonts w:ascii="Arial" w:hAnsi="Arial" w:cs="Arial"/>
          <w:b/>
          <w:bCs/>
        </w:rPr>
        <w:t xml:space="preserve"> </w:t>
      </w:r>
      <w:r w:rsidR="0086112B" w:rsidRPr="001C1B72">
        <w:rPr>
          <w:rFonts w:ascii="Arial" w:hAnsi="Arial" w:cs="Arial"/>
          <w:b/>
          <w:bCs/>
        </w:rPr>
        <w:t>2010</w:t>
      </w:r>
      <w:r w:rsidR="00B4571F" w:rsidRPr="001C1B72">
        <w:rPr>
          <w:rFonts w:ascii="Arial" w:hAnsi="Arial" w:cs="Arial"/>
          <w:b/>
          <w:bCs/>
        </w:rPr>
        <w:t>-</w:t>
      </w:r>
      <w:r w:rsidR="006A6F8D" w:rsidRPr="001C1B72">
        <w:rPr>
          <w:rFonts w:ascii="Arial" w:hAnsi="Arial" w:cs="Arial"/>
          <w:b/>
          <w:bCs/>
        </w:rPr>
        <w:t xml:space="preserve"> </w:t>
      </w:r>
      <w:r w:rsidR="0086112B" w:rsidRPr="001C1B72">
        <w:rPr>
          <w:rFonts w:ascii="Arial" w:hAnsi="Arial" w:cs="Arial"/>
          <w:b/>
          <w:bCs/>
        </w:rPr>
        <w:t>2015</w:t>
      </w:r>
    </w:p>
    <w:p w:rsidR="005D150C" w:rsidRPr="001C1B72" w:rsidRDefault="00B4571F" w:rsidP="00DF6217">
      <w:pPr>
        <w:spacing w:after="0"/>
        <w:jc w:val="center"/>
        <w:rPr>
          <w:rFonts w:ascii="Times New Roman" w:hAnsi="Times New Roman" w:cs="Times New Roman"/>
          <w:sz w:val="12"/>
          <w:szCs w:val="12"/>
        </w:rPr>
      </w:pPr>
      <w:r w:rsidRPr="001C1B72">
        <w:rPr>
          <w:rFonts w:ascii="Times New Roman" w:hAnsi="Times New Roman" w:cs="Times New Roman"/>
          <w:noProof/>
          <w:sz w:val="24"/>
          <w:szCs w:val="24"/>
          <w:lang w:val="en-GB" w:eastAsia="en-GB"/>
        </w:rPr>
        <w:drawing>
          <wp:inline distT="0" distB="0" distL="0" distR="0">
            <wp:extent cx="5597225" cy="3018081"/>
            <wp:effectExtent l="19050" t="0" r="22525" b="0"/>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Pr="001C1B72">
        <w:rPr>
          <w:rFonts w:ascii="Times New Roman" w:hAnsi="Times New Roman" w:cs="Times New Roman"/>
          <w:sz w:val="24"/>
          <w:szCs w:val="24"/>
        </w:rPr>
        <w:br/>
      </w:r>
    </w:p>
    <w:p w:rsidR="00590325" w:rsidRPr="001C1B72" w:rsidRDefault="005D150C" w:rsidP="00E61FFD">
      <w:pPr>
        <w:spacing w:after="0"/>
        <w:jc w:val="both"/>
        <w:rPr>
          <w:rFonts w:ascii="Times New Roman" w:hAnsi="Times New Roman" w:cs="Times New Roman"/>
          <w:sz w:val="24"/>
          <w:szCs w:val="24"/>
        </w:rPr>
      </w:pPr>
      <w:r w:rsidRPr="001C1B72">
        <w:rPr>
          <w:rFonts w:ascii="Times New Roman" w:hAnsi="Times New Roman" w:cs="Times New Roman"/>
          <w:b/>
          <w:bCs/>
          <w:sz w:val="24"/>
          <w:szCs w:val="24"/>
        </w:rPr>
        <w:t xml:space="preserve">Domestic non-tax revenues fell by 7.9% in 2015, compared </w:t>
      </w:r>
      <w:r w:rsidR="00E61FFD" w:rsidRPr="001C1B72">
        <w:rPr>
          <w:rFonts w:ascii="Times New Roman" w:hAnsi="Times New Roman" w:cs="Times New Roman"/>
          <w:b/>
          <w:bCs/>
          <w:sz w:val="24"/>
          <w:szCs w:val="24"/>
        </w:rPr>
        <w:t>to</w:t>
      </w:r>
      <w:r w:rsidRPr="001C1B72">
        <w:rPr>
          <w:rFonts w:ascii="Times New Roman" w:hAnsi="Times New Roman" w:cs="Times New Roman"/>
          <w:b/>
          <w:bCs/>
          <w:sz w:val="24"/>
          <w:szCs w:val="24"/>
        </w:rPr>
        <w:t xml:space="preserve"> 2014, to reach USD 249.0 million</w:t>
      </w:r>
      <w:r w:rsidRPr="001C1B72">
        <w:rPr>
          <w:rFonts w:ascii="Times New Roman" w:hAnsi="Times New Roman" w:cs="Times New Roman"/>
          <w:sz w:val="24"/>
          <w:szCs w:val="24"/>
        </w:rPr>
        <w:t>, becoming comprising 8.9% of total net revenues in 2</w:t>
      </w:r>
      <w:r w:rsidR="00E61FFD" w:rsidRPr="001C1B72">
        <w:rPr>
          <w:rFonts w:ascii="Times New Roman" w:hAnsi="Times New Roman" w:cs="Times New Roman"/>
          <w:sz w:val="24"/>
          <w:szCs w:val="24"/>
        </w:rPr>
        <w:t xml:space="preserve">015.  </w:t>
      </w:r>
      <w:r w:rsidR="003B49F1" w:rsidRPr="001C1B72">
        <w:rPr>
          <w:rFonts w:ascii="Times New Roman" w:hAnsi="Times New Roman" w:cs="Times New Roman"/>
          <w:sz w:val="24"/>
          <w:szCs w:val="24"/>
        </w:rPr>
        <w:t xml:space="preserve">The earmarked collections were </w:t>
      </w:r>
      <w:r w:rsidRPr="001C1B72">
        <w:rPr>
          <w:rFonts w:ascii="Times New Roman" w:hAnsi="Times New Roman" w:cs="Times New Roman"/>
          <w:sz w:val="24"/>
          <w:szCs w:val="24"/>
        </w:rPr>
        <w:t xml:space="preserve">amounted to USD 56.5 </w:t>
      </w:r>
      <w:r w:rsidR="00B97A42">
        <w:rPr>
          <w:rFonts w:ascii="Times New Roman" w:hAnsi="Times New Roman" w:cs="Times New Roman"/>
          <w:sz w:val="24"/>
          <w:szCs w:val="24"/>
        </w:rPr>
        <w:t>million, and accounting for 2.0</w:t>
      </w:r>
      <w:r w:rsidRPr="001C1B72">
        <w:rPr>
          <w:rFonts w:ascii="Times New Roman" w:hAnsi="Times New Roman" w:cs="Times New Roman"/>
          <w:sz w:val="24"/>
          <w:szCs w:val="24"/>
        </w:rPr>
        <w:t>% of total net revenues in 2015. (See figure below).</w:t>
      </w:r>
    </w:p>
    <w:p w:rsidR="0054345A" w:rsidRPr="001C1B72" w:rsidRDefault="0054345A" w:rsidP="00DF6217">
      <w:pPr>
        <w:spacing w:after="0"/>
        <w:jc w:val="center"/>
        <w:rPr>
          <w:rFonts w:ascii="Times New Roman" w:hAnsi="Times New Roman" w:cs="Times New Roman"/>
          <w:sz w:val="24"/>
          <w:szCs w:val="24"/>
        </w:rPr>
      </w:pPr>
    </w:p>
    <w:p w:rsidR="0054345A" w:rsidRPr="001C1B72" w:rsidRDefault="00FE29D9" w:rsidP="0086112B">
      <w:pPr>
        <w:spacing w:after="0"/>
        <w:jc w:val="center"/>
        <w:rPr>
          <w:rFonts w:ascii="Arial" w:hAnsi="Arial" w:cs="Arial"/>
          <w:b/>
          <w:bCs/>
        </w:rPr>
      </w:pPr>
      <w:r w:rsidRPr="001C1B72">
        <w:rPr>
          <w:rFonts w:ascii="Arial" w:hAnsi="Arial" w:cs="Arial"/>
          <w:b/>
          <w:bCs/>
        </w:rPr>
        <w:t>D</w:t>
      </w:r>
      <w:r w:rsidR="0054345A" w:rsidRPr="001C1B72">
        <w:rPr>
          <w:rFonts w:ascii="Arial" w:hAnsi="Arial" w:cs="Arial"/>
          <w:b/>
          <w:bCs/>
        </w:rPr>
        <w:t xml:space="preserve">omestic non tax revenues in Palestine, </w:t>
      </w:r>
      <w:r w:rsidR="0086112B" w:rsidRPr="001C1B72">
        <w:rPr>
          <w:rFonts w:ascii="Arial" w:hAnsi="Arial" w:cs="Arial"/>
          <w:b/>
          <w:bCs/>
        </w:rPr>
        <w:t>2010</w:t>
      </w:r>
      <w:r w:rsidR="0054345A" w:rsidRPr="001C1B72">
        <w:rPr>
          <w:rFonts w:ascii="Arial" w:hAnsi="Arial" w:cs="Arial"/>
          <w:b/>
          <w:bCs/>
        </w:rPr>
        <w:t xml:space="preserve">- </w:t>
      </w:r>
      <w:r w:rsidR="0086112B" w:rsidRPr="001C1B72">
        <w:rPr>
          <w:rFonts w:ascii="Arial" w:hAnsi="Arial" w:cs="Arial"/>
          <w:b/>
          <w:bCs/>
        </w:rPr>
        <w:t>2015</w:t>
      </w:r>
    </w:p>
    <w:p w:rsidR="0054345A" w:rsidRPr="001C1B72" w:rsidRDefault="0054345A" w:rsidP="00DF6217">
      <w:pPr>
        <w:spacing w:after="0"/>
        <w:jc w:val="center"/>
        <w:rPr>
          <w:rFonts w:ascii="Times New Roman" w:hAnsi="Times New Roman" w:cs="Times New Roman"/>
          <w:sz w:val="24"/>
          <w:szCs w:val="24"/>
        </w:rPr>
      </w:pPr>
      <w:r w:rsidRPr="001C1B72">
        <w:rPr>
          <w:rFonts w:ascii="Times New Roman" w:hAnsi="Times New Roman" w:cs="Times New Roman"/>
          <w:noProof/>
          <w:sz w:val="24"/>
          <w:szCs w:val="24"/>
          <w:lang w:val="en-GB" w:eastAsia="en-GB"/>
        </w:rPr>
        <w:drawing>
          <wp:inline distT="0" distB="0" distL="0" distR="0">
            <wp:extent cx="5597860" cy="2928324"/>
            <wp:effectExtent l="19050" t="0" r="21890" b="5376"/>
            <wp:docPr id="4"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54345A" w:rsidRPr="001C1B72" w:rsidRDefault="0054345A" w:rsidP="00DF6217">
      <w:pPr>
        <w:spacing w:after="0"/>
        <w:jc w:val="center"/>
        <w:rPr>
          <w:rFonts w:ascii="Times New Roman" w:hAnsi="Times New Roman" w:cs="Times New Roman"/>
          <w:sz w:val="24"/>
          <w:szCs w:val="24"/>
        </w:rPr>
      </w:pPr>
    </w:p>
    <w:p w:rsidR="00BF472B" w:rsidRPr="001C1B72" w:rsidRDefault="009D6738" w:rsidP="00247E31">
      <w:pPr>
        <w:spacing w:after="0"/>
        <w:jc w:val="both"/>
        <w:rPr>
          <w:rFonts w:asciiTheme="majorBidi" w:hAnsiTheme="majorBidi" w:cstheme="majorBidi"/>
          <w:sz w:val="24"/>
          <w:szCs w:val="24"/>
        </w:rPr>
      </w:pPr>
      <w:r w:rsidRPr="001C1B72">
        <w:rPr>
          <w:rFonts w:asciiTheme="majorBidi" w:hAnsiTheme="majorBidi" w:cstheme="majorBidi"/>
          <w:b/>
          <w:bCs/>
          <w:sz w:val="24"/>
          <w:szCs w:val="24"/>
        </w:rPr>
        <w:t>As for the g</w:t>
      </w:r>
      <w:r w:rsidR="00FA4F4A" w:rsidRPr="001C1B72">
        <w:rPr>
          <w:rFonts w:asciiTheme="majorBidi" w:hAnsiTheme="majorBidi" w:cstheme="majorBidi"/>
          <w:b/>
          <w:bCs/>
          <w:sz w:val="24"/>
          <w:szCs w:val="24"/>
        </w:rPr>
        <w:t>ross</w:t>
      </w:r>
      <w:r w:rsidR="00120F4E" w:rsidRPr="001C1B72">
        <w:rPr>
          <w:rFonts w:asciiTheme="majorBidi" w:hAnsiTheme="majorBidi" w:cstheme="majorBidi"/>
          <w:b/>
          <w:bCs/>
          <w:sz w:val="24"/>
          <w:szCs w:val="24"/>
        </w:rPr>
        <w:t xml:space="preserve"> c</w:t>
      </w:r>
      <w:r w:rsidR="00BF472B" w:rsidRPr="001C1B72">
        <w:rPr>
          <w:rFonts w:asciiTheme="majorBidi" w:hAnsiTheme="majorBidi" w:cstheme="majorBidi"/>
          <w:b/>
          <w:bCs/>
          <w:sz w:val="24"/>
          <w:szCs w:val="24"/>
        </w:rPr>
        <w:t>learance revenues</w:t>
      </w:r>
      <w:r w:rsidRPr="001C1B72">
        <w:rPr>
          <w:rFonts w:asciiTheme="majorBidi" w:hAnsiTheme="majorBidi" w:cstheme="majorBidi"/>
          <w:b/>
          <w:bCs/>
          <w:sz w:val="24"/>
          <w:szCs w:val="24"/>
        </w:rPr>
        <w:t>,</w:t>
      </w:r>
      <w:r w:rsidR="00BF472B" w:rsidRPr="001C1B72">
        <w:rPr>
          <w:rFonts w:asciiTheme="majorBidi" w:hAnsiTheme="majorBidi" w:cstheme="majorBidi"/>
          <w:b/>
          <w:bCs/>
          <w:sz w:val="24"/>
          <w:szCs w:val="24"/>
        </w:rPr>
        <w:t xml:space="preserve"> </w:t>
      </w:r>
      <w:r w:rsidR="00C824EE" w:rsidRPr="001C1B72">
        <w:rPr>
          <w:rFonts w:asciiTheme="majorBidi" w:hAnsiTheme="majorBidi" w:cstheme="majorBidi"/>
          <w:b/>
          <w:bCs/>
          <w:sz w:val="24"/>
          <w:szCs w:val="24"/>
        </w:rPr>
        <w:t xml:space="preserve">recorded </w:t>
      </w:r>
      <w:r w:rsidR="00247E31" w:rsidRPr="001C1B72">
        <w:rPr>
          <w:rFonts w:asciiTheme="majorBidi" w:hAnsiTheme="majorBidi" w:cstheme="majorBidi"/>
          <w:b/>
          <w:bCs/>
          <w:sz w:val="24"/>
          <w:szCs w:val="24"/>
        </w:rPr>
        <w:t>stabi</w:t>
      </w:r>
      <w:r w:rsidR="00247E31">
        <w:rPr>
          <w:rFonts w:asciiTheme="majorBidi" w:hAnsiTheme="majorBidi" w:cstheme="majorBidi"/>
          <w:b/>
          <w:bCs/>
          <w:sz w:val="24"/>
          <w:szCs w:val="24"/>
        </w:rPr>
        <w:t>lity</w:t>
      </w:r>
      <w:r w:rsidR="00247E31" w:rsidRPr="001C1B72">
        <w:rPr>
          <w:rFonts w:asciiTheme="majorBidi" w:hAnsiTheme="majorBidi" w:cstheme="majorBidi"/>
          <w:b/>
          <w:bCs/>
          <w:sz w:val="24"/>
          <w:szCs w:val="24"/>
        </w:rPr>
        <w:t xml:space="preserve"> </w:t>
      </w:r>
      <w:r w:rsidR="00C824EE" w:rsidRPr="001C1B72">
        <w:rPr>
          <w:rFonts w:asciiTheme="majorBidi" w:hAnsiTheme="majorBidi" w:cstheme="majorBidi"/>
          <w:b/>
          <w:bCs/>
          <w:sz w:val="24"/>
          <w:szCs w:val="24"/>
        </w:rPr>
        <w:t xml:space="preserve">during the year 2015, compared </w:t>
      </w:r>
      <w:r w:rsidR="00E61FFD" w:rsidRPr="001C1B72">
        <w:rPr>
          <w:rFonts w:asciiTheme="majorBidi" w:hAnsiTheme="majorBidi" w:cstheme="majorBidi"/>
          <w:b/>
          <w:bCs/>
          <w:sz w:val="24"/>
          <w:szCs w:val="24"/>
        </w:rPr>
        <w:t>to</w:t>
      </w:r>
      <w:r w:rsidR="00C824EE" w:rsidRPr="001C1B72">
        <w:rPr>
          <w:rFonts w:asciiTheme="majorBidi" w:hAnsiTheme="majorBidi" w:cstheme="majorBidi"/>
          <w:b/>
          <w:bCs/>
          <w:sz w:val="24"/>
          <w:szCs w:val="24"/>
        </w:rPr>
        <w:t xml:space="preserve"> 2014, </w:t>
      </w:r>
      <w:r w:rsidRPr="001C1B72">
        <w:rPr>
          <w:rFonts w:asciiTheme="majorBidi" w:hAnsiTheme="majorBidi" w:cstheme="majorBidi"/>
          <w:b/>
          <w:bCs/>
          <w:sz w:val="24"/>
          <w:szCs w:val="24"/>
        </w:rPr>
        <w:t xml:space="preserve">and reached </w:t>
      </w:r>
      <w:r w:rsidR="00BF472B" w:rsidRPr="001C1B72">
        <w:rPr>
          <w:rFonts w:asciiTheme="majorBidi" w:hAnsiTheme="majorBidi" w:cstheme="majorBidi"/>
          <w:b/>
          <w:bCs/>
          <w:sz w:val="24"/>
          <w:szCs w:val="24"/>
        </w:rPr>
        <w:t xml:space="preserve">to USD </w:t>
      </w:r>
      <w:r w:rsidR="00AE0CE2" w:rsidRPr="001C1B72">
        <w:rPr>
          <w:rFonts w:asciiTheme="majorBidi" w:hAnsiTheme="majorBidi" w:cstheme="majorBidi"/>
          <w:b/>
          <w:bCs/>
          <w:sz w:val="24"/>
          <w:szCs w:val="24"/>
        </w:rPr>
        <w:t>2,053.5</w:t>
      </w:r>
      <w:r w:rsidR="00BF472B" w:rsidRPr="001C1B72">
        <w:rPr>
          <w:rFonts w:asciiTheme="majorBidi" w:hAnsiTheme="majorBidi" w:cstheme="majorBidi"/>
          <w:b/>
          <w:bCs/>
          <w:sz w:val="24"/>
          <w:szCs w:val="24"/>
        </w:rPr>
        <w:t xml:space="preserve"> million</w:t>
      </w:r>
      <w:r w:rsidR="00C824EE" w:rsidRPr="001C1B72">
        <w:rPr>
          <w:rFonts w:asciiTheme="majorBidi" w:hAnsiTheme="majorBidi" w:cstheme="majorBidi"/>
          <w:b/>
          <w:bCs/>
          <w:sz w:val="24"/>
          <w:szCs w:val="24"/>
        </w:rPr>
        <w:t>,</w:t>
      </w:r>
      <w:r w:rsidRPr="001C1B72">
        <w:rPr>
          <w:rFonts w:asciiTheme="majorBidi" w:hAnsiTheme="majorBidi" w:cstheme="majorBidi"/>
          <w:b/>
          <w:bCs/>
          <w:sz w:val="24"/>
          <w:szCs w:val="24"/>
        </w:rPr>
        <w:t xml:space="preserve"> a</w:t>
      </w:r>
      <w:r w:rsidR="00BF472B" w:rsidRPr="001C1B72">
        <w:rPr>
          <w:rFonts w:asciiTheme="majorBidi" w:hAnsiTheme="majorBidi" w:cstheme="majorBidi"/>
          <w:b/>
          <w:bCs/>
          <w:sz w:val="24"/>
          <w:szCs w:val="24"/>
        </w:rPr>
        <w:t xml:space="preserve">nd constituted </w:t>
      </w:r>
      <w:r w:rsidR="00C824EE" w:rsidRPr="001C1B72">
        <w:rPr>
          <w:rFonts w:asciiTheme="majorBidi" w:hAnsiTheme="majorBidi" w:cstheme="majorBidi"/>
          <w:b/>
          <w:bCs/>
          <w:sz w:val="24"/>
          <w:szCs w:val="24"/>
        </w:rPr>
        <w:t>73.1</w:t>
      </w:r>
      <w:r w:rsidR="00BF472B" w:rsidRPr="001C1B72">
        <w:rPr>
          <w:rFonts w:asciiTheme="majorBidi" w:hAnsiTheme="majorBidi" w:cstheme="majorBidi"/>
          <w:b/>
          <w:bCs/>
          <w:sz w:val="24"/>
          <w:szCs w:val="24"/>
        </w:rPr>
        <w:t xml:space="preserve">% of total </w:t>
      </w:r>
      <w:r w:rsidR="00120F4E" w:rsidRPr="001C1B72">
        <w:rPr>
          <w:rFonts w:asciiTheme="majorBidi" w:hAnsiTheme="majorBidi" w:cstheme="majorBidi"/>
          <w:b/>
          <w:bCs/>
          <w:sz w:val="24"/>
          <w:szCs w:val="24"/>
        </w:rPr>
        <w:t xml:space="preserve">net </w:t>
      </w:r>
      <w:r w:rsidR="00BF472B" w:rsidRPr="001C1B72">
        <w:rPr>
          <w:rFonts w:asciiTheme="majorBidi" w:hAnsiTheme="majorBidi" w:cstheme="majorBidi"/>
          <w:b/>
          <w:bCs/>
          <w:sz w:val="24"/>
          <w:szCs w:val="24"/>
        </w:rPr>
        <w:t xml:space="preserve">revenues in </w:t>
      </w:r>
      <w:r w:rsidR="00C824EE" w:rsidRPr="001C1B72">
        <w:rPr>
          <w:rFonts w:asciiTheme="majorBidi" w:hAnsiTheme="majorBidi" w:cstheme="majorBidi"/>
          <w:b/>
          <w:bCs/>
          <w:sz w:val="24"/>
          <w:szCs w:val="24"/>
        </w:rPr>
        <w:t>2015</w:t>
      </w:r>
      <w:r w:rsidR="00BF472B" w:rsidRPr="001C1B72">
        <w:rPr>
          <w:rFonts w:asciiTheme="majorBidi" w:hAnsiTheme="majorBidi" w:cstheme="majorBidi"/>
          <w:sz w:val="24"/>
          <w:szCs w:val="24"/>
        </w:rPr>
        <w:t xml:space="preserve">. </w:t>
      </w:r>
      <w:r w:rsidR="00E82EA6" w:rsidRPr="001C1B72">
        <w:rPr>
          <w:rFonts w:asciiTheme="majorBidi" w:hAnsiTheme="majorBidi" w:cstheme="majorBidi"/>
          <w:sz w:val="24"/>
          <w:szCs w:val="24"/>
        </w:rPr>
        <w:t xml:space="preserve"> </w:t>
      </w:r>
      <w:r w:rsidR="00C824EE" w:rsidRPr="001C1B72">
        <w:rPr>
          <w:rFonts w:asciiTheme="majorBidi" w:hAnsiTheme="majorBidi" w:cstheme="majorBidi"/>
          <w:sz w:val="24"/>
          <w:szCs w:val="24"/>
        </w:rPr>
        <w:t xml:space="preserve">As shown in the following figure, gross clearance revenues during the period </w:t>
      </w:r>
      <w:r w:rsidR="00E61FFD" w:rsidRPr="001C1B72">
        <w:rPr>
          <w:rFonts w:asciiTheme="majorBidi" w:hAnsiTheme="majorBidi" w:cstheme="majorBidi"/>
          <w:sz w:val="24"/>
          <w:szCs w:val="24"/>
        </w:rPr>
        <w:t xml:space="preserve">       </w:t>
      </w:r>
      <w:r w:rsidR="00C824EE" w:rsidRPr="001C1B72">
        <w:rPr>
          <w:rFonts w:asciiTheme="majorBidi" w:hAnsiTheme="majorBidi" w:cstheme="majorBidi"/>
          <w:sz w:val="24"/>
          <w:szCs w:val="24"/>
        </w:rPr>
        <w:t>2010-2015 increased by 63.1%, approximately 12.6% annually, and increased its contribution to the total net revenues from 65.3% to 73.1% during the same period</w:t>
      </w:r>
      <w:r w:rsidR="00D7457F" w:rsidRPr="001C1B72">
        <w:rPr>
          <w:rFonts w:asciiTheme="majorBidi" w:hAnsiTheme="majorBidi" w:cstheme="majorBidi"/>
          <w:sz w:val="24"/>
          <w:szCs w:val="24"/>
        </w:rPr>
        <w:t>, which</w:t>
      </w:r>
      <w:r w:rsidR="00BF472B" w:rsidRPr="001C1B72">
        <w:rPr>
          <w:rFonts w:asciiTheme="majorBidi" w:hAnsiTheme="majorBidi" w:cstheme="majorBidi"/>
          <w:sz w:val="24"/>
          <w:szCs w:val="24"/>
        </w:rPr>
        <w:t xml:space="preserve"> reflects the extent of the reliance of </w:t>
      </w:r>
      <w:r w:rsidR="00351249">
        <w:rPr>
          <w:rFonts w:asciiTheme="majorBidi" w:hAnsiTheme="majorBidi" w:cstheme="majorBidi"/>
          <w:sz w:val="24"/>
          <w:szCs w:val="24"/>
        </w:rPr>
        <w:t>Palestinian</w:t>
      </w:r>
      <w:r w:rsidR="00115EB3" w:rsidRPr="001C1B72">
        <w:rPr>
          <w:rFonts w:asciiTheme="majorBidi" w:hAnsiTheme="majorBidi" w:cstheme="majorBidi"/>
          <w:sz w:val="24"/>
          <w:szCs w:val="24"/>
        </w:rPr>
        <w:t xml:space="preserve"> budget on Israel.</w:t>
      </w:r>
    </w:p>
    <w:p w:rsidR="00B4571F" w:rsidRPr="001C1B72" w:rsidRDefault="00FA4F4A" w:rsidP="0086112B">
      <w:pPr>
        <w:spacing w:after="0"/>
        <w:jc w:val="center"/>
        <w:rPr>
          <w:rFonts w:ascii="Arial" w:hAnsi="Arial" w:cs="Arial"/>
          <w:b/>
          <w:bCs/>
        </w:rPr>
      </w:pPr>
      <w:r w:rsidRPr="001C1B72">
        <w:rPr>
          <w:rFonts w:ascii="Arial" w:hAnsi="Arial" w:cs="Arial"/>
          <w:b/>
          <w:bCs/>
        </w:rPr>
        <w:lastRenderedPageBreak/>
        <w:t>Gross</w:t>
      </w:r>
      <w:r w:rsidR="00B4571F" w:rsidRPr="001C1B72">
        <w:rPr>
          <w:rFonts w:ascii="Arial" w:hAnsi="Arial" w:cs="Arial"/>
          <w:b/>
          <w:bCs/>
        </w:rPr>
        <w:t xml:space="preserve"> clearance revenues </w:t>
      </w:r>
      <w:r w:rsidR="00F44DDC" w:rsidRPr="001C1B72">
        <w:rPr>
          <w:rFonts w:ascii="Arial" w:hAnsi="Arial" w:cs="Arial"/>
          <w:b/>
          <w:bCs/>
        </w:rPr>
        <w:t xml:space="preserve">in </w:t>
      </w:r>
      <w:r w:rsidR="00F65557" w:rsidRPr="001C1B72">
        <w:rPr>
          <w:rFonts w:ascii="Arial" w:hAnsi="Arial" w:cs="Arial"/>
          <w:b/>
          <w:bCs/>
        </w:rPr>
        <w:t>Palestine</w:t>
      </w:r>
      <w:r w:rsidR="00F920D6" w:rsidRPr="001C1B72">
        <w:rPr>
          <w:rFonts w:ascii="Arial" w:hAnsi="Arial" w:cs="Arial"/>
          <w:b/>
          <w:bCs/>
        </w:rPr>
        <w:t xml:space="preserve">, </w:t>
      </w:r>
      <w:r w:rsidR="0086112B" w:rsidRPr="001C1B72">
        <w:rPr>
          <w:rFonts w:ascii="Arial" w:hAnsi="Arial" w:cs="Arial"/>
          <w:b/>
          <w:bCs/>
        </w:rPr>
        <w:t>2010</w:t>
      </w:r>
      <w:r w:rsidR="00B4571F" w:rsidRPr="001C1B72">
        <w:rPr>
          <w:rFonts w:ascii="Arial" w:hAnsi="Arial" w:cs="Arial"/>
          <w:b/>
          <w:bCs/>
        </w:rPr>
        <w:t>-</w:t>
      </w:r>
      <w:r w:rsidR="006A6F8D" w:rsidRPr="001C1B72">
        <w:rPr>
          <w:rFonts w:ascii="Arial" w:hAnsi="Arial" w:cs="Arial"/>
          <w:b/>
          <w:bCs/>
        </w:rPr>
        <w:t xml:space="preserve"> </w:t>
      </w:r>
      <w:r w:rsidR="0086112B" w:rsidRPr="001C1B72">
        <w:rPr>
          <w:rFonts w:ascii="Arial" w:hAnsi="Arial" w:cs="Arial"/>
          <w:b/>
          <w:bCs/>
        </w:rPr>
        <w:t>2015</w:t>
      </w:r>
    </w:p>
    <w:p w:rsidR="00B4571F" w:rsidRPr="001C1B72" w:rsidRDefault="00DF6217" w:rsidP="0076734E">
      <w:pPr>
        <w:pStyle w:val="xl69"/>
        <w:bidi/>
        <w:spacing w:before="0" w:beforeAutospacing="0" w:after="120" w:afterAutospacing="0"/>
        <w:contextualSpacing/>
        <w:rPr>
          <w:rFonts w:cs="Times New Roman" w:hint="default"/>
          <w:sz w:val="24"/>
          <w:szCs w:val="24"/>
        </w:rPr>
      </w:pPr>
      <w:r w:rsidRPr="001C1B72">
        <w:rPr>
          <w:rFonts w:cs="Times New Roman"/>
          <w:noProof/>
          <w:sz w:val="24"/>
          <w:szCs w:val="24"/>
          <w:lang w:val="en-GB" w:eastAsia="en-GB"/>
        </w:rPr>
        <w:drawing>
          <wp:inline distT="0" distB="0" distL="0" distR="0">
            <wp:extent cx="5654594" cy="2889055"/>
            <wp:effectExtent l="19050" t="0" r="22306" b="6545"/>
            <wp:docPr id="7"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82A12" w:rsidRPr="001C1B72" w:rsidRDefault="00B82A12" w:rsidP="00B82A12">
      <w:pPr>
        <w:pStyle w:val="xl69"/>
        <w:bidi/>
        <w:spacing w:before="0" w:beforeAutospacing="0" w:after="120" w:afterAutospacing="0"/>
        <w:contextualSpacing/>
        <w:rPr>
          <w:rFonts w:cs="Times New Roman" w:hint="default"/>
          <w:sz w:val="24"/>
          <w:szCs w:val="24"/>
          <w:rtl/>
        </w:rPr>
      </w:pPr>
    </w:p>
    <w:p w:rsidR="00F421BE" w:rsidRPr="001C1B72" w:rsidRDefault="0077588C" w:rsidP="00E61FFD">
      <w:pPr>
        <w:pStyle w:val="xl69"/>
        <w:spacing w:before="0" w:beforeAutospacing="0" w:after="0" w:afterAutospacing="0"/>
        <w:jc w:val="both"/>
        <w:rPr>
          <w:rFonts w:cs="Times New Roman" w:hint="default"/>
          <w:b w:val="0"/>
          <w:bCs w:val="0"/>
          <w:sz w:val="24"/>
          <w:szCs w:val="24"/>
        </w:rPr>
      </w:pPr>
      <w:r w:rsidRPr="001C1B72">
        <w:rPr>
          <w:rFonts w:cs="Times New Roman"/>
          <w:sz w:val="24"/>
          <w:szCs w:val="24"/>
        </w:rPr>
        <w:t>Conversely</w:t>
      </w:r>
      <w:r w:rsidRPr="001C1B72">
        <w:rPr>
          <w:rFonts w:cs="Times New Roman" w:hint="default"/>
          <w:sz w:val="24"/>
          <w:szCs w:val="24"/>
        </w:rPr>
        <w:t xml:space="preserve">, </w:t>
      </w:r>
      <w:r w:rsidR="002318EA" w:rsidRPr="001C1B72">
        <w:rPr>
          <w:rFonts w:cs="Times New Roman" w:hint="default"/>
          <w:sz w:val="24"/>
          <w:szCs w:val="24"/>
        </w:rPr>
        <w:t xml:space="preserve">total </w:t>
      </w:r>
      <w:r w:rsidRPr="001C1B72">
        <w:rPr>
          <w:rFonts w:cs="Times New Roman" w:hint="default"/>
          <w:sz w:val="24"/>
          <w:szCs w:val="24"/>
        </w:rPr>
        <w:t xml:space="preserve">government expenditure </w:t>
      </w:r>
      <w:r w:rsidR="00164423" w:rsidRPr="001C1B72">
        <w:rPr>
          <w:rFonts w:cs="Times New Roman" w:hint="default"/>
          <w:sz w:val="24"/>
          <w:szCs w:val="24"/>
        </w:rPr>
        <w:t>de</w:t>
      </w:r>
      <w:r w:rsidRPr="001C1B72">
        <w:rPr>
          <w:rFonts w:cs="Times New Roman" w:hint="default"/>
          <w:sz w:val="24"/>
          <w:szCs w:val="24"/>
        </w:rPr>
        <w:t xml:space="preserve">creased </w:t>
      </w:r>
      <w:r w:rsidR="0047729B" w:rsidRPr="001C1B72">
        <w:rPr>
          <w:rFonts w:cs="Times New Roman" w:hint="default"/>
          <w:sz w:val="24"/>
          <w:szCs w:val="24"/>
        </w:rPr>
        <w:t xml:space="preserve">by </w:t>
      </w:r>
      <w:r w:rsidR="00164423" w:rsidRPr="001C1B72">
        <w:rPr>
          <w:rFonts w:cs="Times New Roman" w:hint="default"/>
          <w:sz w:val="24"/>
          <w:szCs w:val="24"/>
        </w:rPr>
        <w:t>2.6</w:t>
      </w:r>
      <w:r w:rsidR="0047729B" w:rsidRPr="001C1B72">
        <w:rPr>
          <w:rFonts w:cs="Times New Roman" w:hint="default"/>
          <w:sz w:val="24"/>
          <w:szCs w:val="24"/>
        </w:rPr>
        <w:t xml:space="preserve">% </w:t>
      </w:r>
      <w:r w:rsidRPr="001C1B72">
        <w:rPr>
          <w:rFonts w:cs="Times New Roman" w:hint="default"/>
          <w:sz w:val="24"/>
          <w:szCs w:val="24"/>
        </w:rPr>
        <w:t xml:space="preserve">in </w:t>
      </w:r>
      <w:r w:rsidR="00164423" w:rsidRPr="001C1B72">
        <w:rPr>
          <w:rFonts w:cs="Times New Roman" w:hint="default"/>
          <w:sz w:val="24"/>
          <w:szCs w:val="24"/>
        </w:rPr>
        <w:t>2015</w:t>
      </w:r>
      <w:r w:rsidRPr="001C1B72">
        <w:rPr>
          <w:rFonts w:cs="Times New Roman" w:hint="default"/>
          <w:sz w:val="24"/>
          <w:szCs w:val="24"/>
        </w:rPr>
        <w:t xml:space="preserve"> to USD </w:t>
      </w:r>
      <w:r w:rsidR="0047729B" w:rsidRPr="001C1B72">
        <w:rPr>
          <w:rFonts w:cs="Times New Roman" w:hint="default"/>
          <w:sz w:val="24"/>
          <w:szCs w:val="24"/>
        </w:rPr>
        <w:t>4,</w:t>
      </w:r>
      <w:r w:rsidR="00164423" w:rsidRPr="001C1B72">
        <w:rPr>
          <w:rFonts w:cs="Times New Roman" w:hint="default"/>
          <w:sz w:val="24"/>
          <w:szCs w:val="24"/>
        </w:rPr>
        <w:t>028</w:t>
      </w:r>
      <w:r w:rsidR="00AE0CE2" w:rsidRPr="001C1B72">
        <w:rPr>
          <w:rFonts w:cs="Times New Roman" w:hint="default"/>
          <w:sz w:val="24"/>
          <w:szCs w:val="24"/>
        </w:rPr>
        <w:t>.</w:t>
      </w:r>
      <w:r w:rsidR="00164423" w:rsidRPr="001C1B72">
        <w:rPr>
          <w:rFonts w:cs="Times New Roman" w:hint="default"/>
          <w:sz w:val="24"/>
          <w:szCs w:val="24"/>
        </w:rPr>
        <w:t>9</w:t>
      </w:r>
      <w:r w:rsidRPr="001C1B72">
        <w:rPr>
          <w:rFonts w:cs="Times New Roman" w:hint="default"/>
          <w:sz w:val="24"/>
          <w:szCs w:val="24"/>
        </w:rPr>
        <w:t xml:space="preserve"> million compared </w:t>
      </w:r>
      <w:r w:rsidR="00E61FFD" w:rsidRPr="001C1B72">
        <w:rPr>
          <w:rFonts w:cs="Times New Roman" w:hint="default"/>
          <w:sz w:val="24"/>
          <w:szCs w:val="24"/>
        </w:rPr>
        <w:t xml:space="preserve">to </w:t>
      </w:r>
      <w:r w:rsidRPr="001C1B72">
        <w:rPr>
          <w:rFonts w:cs="Times New Roman" w:hint="default"/>
          <w:sz w:val="24"/>
          <w:szCs w:val="24"/>
        </w:rPr>
        <w:t xml:space="preserve">USD </w:t>
      </w:r>
      <w:r w:rsidR="00164423" w:rsidRPr="001C1B72">
        <w:rPr>
          <w:rFonts w:cs="Times New Roman" w:hint="default"/>
          <w:sz w:val="24"/>
          <w:szCs w:val="24"/>
        </w:rPr>
        <w:t>4</w:t>
      </w:r>
      <w:r w:rsidR="00AE0CE2" w:rsidRPr="001C1B72">
        <w:rPr>
          <w:rFonts w:cs="Times New Roman" w:hint="default"/>
          <w:sz w:val="24"/>
          <w:szCs w:val="24"/>
        </w:rPr>
        <w:t>,</w:t>
      </w:r>
      <w:r w:rsidR="00164423" w:rsidRPr="001C1B72">
        <w:rPr>
          <w:rFonts w:cs="Times New Roman" w:hint="default"/>
          <w:sz w:val="24"/>
          <w:szCs w:val="24"/>
        </w:rPr>
        <w:t>137</w:t>
      </w:r>
      <w:r w:rsidR="00AE0CE2" w:rsidRPr="001C1B72">
        <w:rPr>
          <w:rFonts w:cs="Times New Roman" w:hint="default"/>
          <w:sz w:val="24"/>
          <w:szCs w:val="24"/>
        </w:rPr>
        <w:t>.</w:t>
      </w:r>
      <w:r w:rsidR="00164423" w:rsidRPr="001C1B72">
        <w:rPr>
          <w:rFonts w:cs="Times New Roman" w:hint="default"/>
          <w:sz w:val="24"/>
          <w:szCs w:val="24"/>
        </w:rPr>
        <w:t>5</w:t>
      </w:r>
      <w:r w:rsidR="00AE0CE2" w:rsidRPr="001C1B72">
        <w:rPr>
          <w:rFonts w:cs="Times New Roman" w:hint="default"/>
          <w:sz w:val="24"/>
          <w:szCs w:val="24"/>
        </w:rPr>
        <w:t xml:space="preserve"> </w:t>
      </w:r>
      <w:r w:rsidRPr="001C1B72">
        <w:rPr>
          <w:rFonts w:cs="Times New Roman" w:hint="default"/>
          <w:sz w:val="24"/>
          <w:szCs w:val="24"/>
        </w:rPr>
        <w:t xml:space="preserve"> million in </w:t>
      </w:r>
      <w:r w:rsidR="005F006C" w:rsidRPr="001C1B72">
        <w:rPr>
          <w:rFonts w:cs="Times New Roman" w:hint="default"/>
          <w:sz w:val="24"/>
          <w:szCs w:val="24"/>
        </w:rPr>
        <w:t>2014</w:t>
      </w:r>
      <w:r w:rsidRPr="001C1B72">
        <w:rPr>
          <w:rFonts w:cs="Times New Roman" w:hint="default"/>
          <w:sz w:val="24"/>
          <w:szCs w:val="24"/>
        </w:rPr>
        <w:t xml:space="preserve">. </w:t>
      </w:r>
      <w:r w:rsidR="00BF68D1" w:rsidRPr="001C1B72">
        <w:rPr>
          <w:rFonts w:cs="Times New Roman" w:hint="default"/>
          <w:sz w:val="24"/>
          <w:szCs w:val="24"/>
        </w:rPr>
        <w:t xml:space="preserve"> </w:t>
      </w:r>
      <w:r w:rsidRPr="001C1B72">
        <w:rPr>
          <w:rFonts w:cs="Times New Roman" w:hint="default"/>
          <w:sz w:val="24"/>
          <w:szCs w:val="24"/>
        </w:rPr>
        <w:t xml:space="preserve">Salaries and wages are </w:t>
      </w:r>
      <w:r w:rsidR="006B230D" w:rsidRPr="001C1B72">
        <w:rPr>
          <w:rFonts w:cs="Times New Roman" w:hint="default"/>
          <w:sz w:val="24"/>
          <w:szCs w:val="24"/>
        </w:rPr>
        <w:t xml:space="preserve">constituted </w:t>
      </w:r>
      <w:r w:rsidR="00E17599" w:rsidRPr="001C1B72">
        <w:rPr>
          <w:rFonts w:cs="Times New Roman" w:hint="default"/>
          <w:sz w:val="24"/>
          <w:szCs w:val="24"/>
        </w:rPr>
        <w:t>about</w:t>
      </w:r>
      <w:r w:rsidR="006B230D" w:rsidRPr="001C1B72">
        <w:rPr>
          <w:rFonts w:cs="Times New Roman" w:hint="default"/>
          <w:sz w:val="24"/>
          <w:szCs w:val="24"/>
        </w:rPr>
        <w:t xml:space="preserve"> half of</w:t>
      </w:r>
      <w:r w:rsidRPr="001C1B72">
        <w:rPr>
          <w:rFonts w:cs="Times New Roman" w:hint="default"/>
          <w:sz w:val="24"/>
          <w:szCs w:val="24"/>
        </w:rPr>
        <w:t xml:space="preserve"> government expenditure in Palestine</w:t>
      </w:r>
      <w:r w:rsidRPr="001C1B72">
        <w:rPr>
          <w:rFonts w:cs="Times New Roman" w:hint="default"/>
          <w:b w:val="0"/>
          <w:bCs w:val="0"/>
          <w:sz w:val="24"/>
          <w:szCs w:val="24"/>
        </w:rPr>
        <w:t xml:space="preserve">.  The total salaries and wages bill was USD </w:t>
      </w:r>
      <w:r w:rsidR="005F006C" w:rsidRPr="001C1B72">
        <w:rPr>
          <w:rFonts w:cs="Times New Roman" w:hint="default"/>
          <w:b w:val="0"/>
          <w:bCs w:val="0"/>
          <w:sz w:val="24"/>
          <w:szCs w:val="24"/>
        </w:rPr>
        <w:t>1</w:t>
      </w:r>
      <w:r w:rsidR="00AE0CE2" w:rsidRPr="001C1B72">
        <w:rPr>
          <w:rFonts w:cs="Times New Roman" w:hint="default"/>
          <w:b w:val="0"/>
          <w:bCs w:val="0"/>
          <w:sz w:val="24"/>
          <w:szCs w:val="24"/>
        </w:rPr>
        <w:t>,</w:t>
      </w:r>
      <w:r w:rsidR="005F006C" w:rsidRPr="001C1B72">
        <w:rPr>
          <w:rFonts w:cs="Times New Roman" w:hint="default"/>
          <w:b w:val="0"/>
          <w:bCs w:val="0"/>
          <w:sz w:val="24"/>
          <w:szCs w:val="24"/>
        </w:rPr>
        <w:t>912</w:t>
      </w:r>
      <w:r w:rsidR="00AE0CE2" w:rsidRPr="001C1B72">
        <w:rPr>
          <w:rFonts w:cs="Times New Roman" w:hint="default"/>
          <w:b w:val="0"/>
          <w:bCs w:val="0"/>
          <w:sz w:val="24"/>
          <w:szCs w:val="24"/>
        </w:rPr>
        <w:t>.</w:t>
      </w:r>
      <w:r w:rsidR="005F006C" w:rsidRPr="001C1B72">
        <w:rPr>
          <w:rFonts w:cs="Times New Roman" w:hint="default"/>
          <w:b w:val="0"/>
          <w:bCs w:val="0"/>
          <w:sz w:val="24"/>
          <w:szCs w:val="24"/>
        </w:rPr>
        <w:t>5</w:t>
      </w:r>
      <w:r w:rsidRPr="001C1B72">
        <w:rPr>
          <w:rFonts w:cs="Times New Roman" w:hint="default"/>
          <w:b w:val="0"/>
          <w:bCs w:val="0"/>
          <w:sz w:val="24"/>
          <w:szCs w:val="24"/>
        </w:rPr>
        <w:t xml:space="preserve"> million in </w:t>
      </w:r>
      <w:r w:rsidR="005F006C" w:rsidRPr="001C1B72">
        <w:rPr>
          <w:rFonts w:cs="Times New Roman" w:hint="default"/>
          <w:b w:val="0"/>
          <w:bCs w:val="0"/>
          <w:sz w:val="24"/>
          <w:szCs w:val="24"/>
        </w:rPr>
        <w:t>2015</w:t>
      </w:r>
      <w:r w:rsidRPr="001C1B72">
        <w:rPr>
          <w:rFonts w:cs="Times New Roman" w:hint="default"/>
          <w:b w:val="0"/>
          <w:bCs w:val="0"/>
          <w:sz w:val="24"/>
          <w:szCs w:val="24"/>
        </w:rPr>
        <w:t xml:space="preserve">, making up </w:t>
      </w:r>
      <w:r w:rsidR="005F006C" w:rsidRPr="001C1B72">
        <w:rPr>
          <w:rFonts w:cs="Times New Roman" w:hint="default"/>
          <w:b w:val="0"/>
          <w:bCs w:val="0"/>
          <w:sz w:val="24"/>
          <w:szCs w:val="24"/>
        </w:rPr>
        <w:t>47.5</w:t>
      </w:r>
      <w:r w:rsidRPr="001C1B72">
        <w:rPr>
          <w:rFonts w:cs="Times New Roman" w:hint="default"/>
          <w:b w:val="0"/>
          <w:bCs w:val="0"/>
          <w:sz w:val="24"/>
          <w:szCs w:val="24"/>
        </w:rPr>
        <w:t>% of total expenditures</w:t>
      </w:r>
      <w:r w:rsidR="00115EB3" w:rsidRPr="001C1B72">
        <w:rPr>
          <w:rFonts w:cs="Times New Roman" w:hint="default"/>
          <w:b w:val="0"/>
          <w:bCs w:val="0"/>
          <w:sz w:val="24"/>
          <w:szCs w:val="24"/>
        </w:rPr>
        <w:t xml:space="preserve">.  </w:t>
      </w:r>
      <w:r w:rsidR="005F006C" w:rsidRPr="001C1B72">
        <w:rPr>
          <w:rFonts w:cs="Times New Roman"/>
          <w:b w:val="0"/>
          <w:bCs w:val="0"/>
          <w:sz w:val="24"/>
          <w:szCs w:val="24"/>
        </w:rPr>
        <w:t xml:space="preserve">In contrast, net lending rate rose to 7.5% of total government </w:t>
      </w:r>
      <w:r w:rsidR="005F006C" w:rsidRPr="001C1B72">
        <w:rPr>
          <w:rFonts w:cs="Times New Roman" w:hint="default"/>
          <w:b w:val="0"/>
          <w:bCs w:val="0"/>
          <w:sz w:val="24"/>
          <w:szCs w:val="24"/>
        </w:rPr>
        <w:t>expenditure</w:t>
      </w:r>
      <w:r w:rsidR="005F006C" w:rsidRPr="001C1B72">
        <w:rPr>
          <w:rFonts w:cs="Times New Roman"/>
          <w:b w:val="0"/>
          <w:bCs w:val="0"/>
          <w:sz w:val="24"/>
          <w:szCs w:val="24"/>
        </w:rPr>
        <w:t xml:space="preserve"> in 2015, compared </w:t>
      </w:r>
      <w:r w:rsidR="00E61FFD" w:rsidRPr="001C1B72">
        <w:rPr>
          <w:rFonts w:cs="Times New Roman" w:hint="default"/>
          <w:b w:val="0"/>
          <w:bCs w:val="0"/>
          <w:sz w:val="24"/>
          <w:szCs w:val="24"/>
        </w:rPr>
        <w:t>to</w:t>
      </w:r>
      <w:r w:rsidR="005F006C" w:rsidRPr="001C1B72">
        <w:rPr>
          <w:rFonts w:cs="Times New Roman"/>
          <w:b w:val="0"/>
          <w:bCs w:val="0"/>
          <w:sz w:val="24"/>
          <w:szCs w:val="24"/>
        </w:rPr>
        <w:t xml:space="preserve"> 6.9% in 2014.</w:t>
      </w:r>
      <w:r w:rsidRPr="001C1B72">
        <w:rPr>
          <w:rFonts w:eastAsiaTheme="minorHAnsi" w:cs="Times New Roman" w:hint="default"/>
          <w:b w:val="0"/>
          <w:bCs w:val="0"/>
          <w:sz w:val="24"/>
          <w:szCs w:val="24"/>
        </w:rPr>
        <w:t xml:space="preserve"> (</w:t>
      </w:r>
      <w:r w:rsidR="000B041C" w:rsidRPr="001C1B72">
        <w:rPr>
          <w:rFonts w:eastAsiaTheme="minorHAnsi" w:cs="Times New Roman" w:hint="default"/>
          <w:b w:val="0"/>
          <w:bCs w:val="0"/>
          <w:sz w:val="24"/>
          <w:szCs w:val="24"/>
        </w:rPr>
        <w:t>S</w:t>
      </w:r>
      <w:r w:rsidRPr="001C1B72">
        <w:rPr>
          <w:rFonts w:eastAsiaTheme="minorHAnsi" w:cs="Times New Roman" w:hint="default"/>
          <w:b w:val="0"/>
          <w:bCs w:val="0"/>
          <w:sz w:val="24"/>
          <w:szCs w:val="24"/>
        </w:rPr>
        <w:t xml:space="preserve">ee </w:t>
      </w:r>
      <w:r w:rsidR="006809E8" w:rsidRPr="001C1B72">
        <w:rPr>
          <w:rFonts w:eastAsiaTheme="minorHAnsi" w:cs="Times New Roman" w:hint="default"/>
          <w:b w:val="0"/>
          <w:bCs w:val="0"/>
          <w:sz w:val="24"/>
          <w:szCs w:val="24"/>
        </w:rPr>
        <w:t xml:space="preserve">two </w:t>
      </w:r>
      <w:r w:rsidRPr="001C1B72">
        <w:rPr>
          <w:rFonts w:eastAsiaTheme="minorHAnsi" w:cs="Times New Roman" w:hint="default"/>
          <w:b w:val="0"/>
          <w:bCs w:val="0"/>
          <w:sz w:val="24"/>
          <w:szCs w:val="24"/>
        </w:rPr>
        <w:t>F</w:t>
      </w:r>
      <w:r w:rsidRPr="001C1B72">
        <w:rPr>
          <w:rFonts w:eastAsiaTheme="minorHAnsi" w:cs="Times New Roman"/>
          <w:b w:val="0"/>
          <w:bCs w:val="0"/>
          <w:sz w:val="24"/>
          <w:szCs w:val="24"/>
        </w:rPr>
        <w:t>igure</w:t>
      </w:r>
      <w:r w:rsidRPr="001C1B72">
        <w:rPr>
          <w:rFonts w:eastAsiaTheme="minorHAnsi" w:cs="Times New Roman" w:hint="default"/>
          <w:b w:val="0"/>
          <w:bCs w:val="0"/>
          <w:sz w:val="24"/>
          <w:szCs w:val="24"/>
        </w:rPr>
        <w:t>s</w:t>
      </w:r>
      <w:r w:rsidRPr="001C1B72">
        <w:rPr>
          <w:rFonts w:eastAsiaTheme="minorHAnsi" w:cs="Times New Roman"/>
          <w:b w:val="0"/>
          <w:bCs w:val="0"/>
          <w:sz w:val="24"/>
          <w:szCs w:val="24"/>
        </w:rPr>
        <w:t xml:space="preserve"> </w:t>
      </w:r>
      <w:r w:rsidRPr="001C1B72">
        <w:rPr>
          <w:rFonts w:eastAsiaTheme="minorHAnsi" w:cs="Times New Roman" w:hint="default"/>
          <w:b w:val="0"/>
          <w:bCs w:val="0"/>
          <w:sz w:val="24"/>
          <w:szCs w:val="24"/>
        </w:rPr>
        <w:t>below).</w:t>
      </w:r>
      <w:r w:rsidR="001C7712" w:rsidRPr="001C1B72">
        <w:rPr>
          <w:rFonts w:eastAsiaTheme="minorHAnsi" w:cs="Times New Roman" w:hint="default"/>
          <w:b w:val="0"/>
          <w:bCs w:val="0"/>
          <w:sz w:val="24"/>
          <w:szCs w:val="24"/>
        </w:rPr>
        <w:t xml:space="preserve"> </w:t>
      </w:r>
      <w:r w:rsidR="00ED7DDC" w:rsidRPr="001C1B72">
        <w:rPr>
          <w:rFonts w:eastAsiaTheme="minorHAnsi" w:cs="Times New Roman" w:hint="default"/>
          <w:b w:val="0"/>
          <w:bCs w:val="0"/>
          <w:sz w:val="24"/>
          <w:szCs w:val="24"/>
        </w:rPr>
        <w:t xml:space="preserve"> </w:t>
      </w:r>
      <w:r w:rsidR="00F421BE" w:rsidRPr="001C1B72">
        <w:rPr>
          <w:rFonts w:eastAsiaTheme="minorHAnsi" w:cs="Times New Roman" w:hint="default"/>
          <w:b w:val="0"/>
          <w:bCs w:val="0"/>
          <w:sz w:val="24"/>
          <w:szCs w:val="24"/>
        </w:rPr>
        <w:t xml:space="preserve"> </w:t>
      </w:r>
    </w:p>
    <w:p w:rsidR="00B4571F" w:rsidRPr="001C1B72" w:rsidRDefault="00B4571F" w:rsidP="00F421BE">
      <w:pPr>
        <w:pStyle w:val="xl69"/>
        <w:spacing w:before="0" w:beforeAutospacing="0" w:after="0" w:afterAutospacing="0"/>
        <w:jc w:val="both"/>
        <w:rPr>
          <w:rFonts w:cs="Times New Roman" w:hint="default"/>
          <w:sz w:val="24"/>
          <w:szCs w:val="24"/>
        </w:rPr>
      </w:pPr>
    </w:p>
    <w:p w:rsidR="007D0065" w:rsidRPr="001C1B72" w:rsidRDefault="007D0065" w:rsidP="00CA608A">
      <w:pPr>
        <w:pStyle w:val="xl69"/>
        <w:spacing w:before="0" w:beforeAutospacing="0" w:after="0" w:afterAutospacing="0"/>
        <w:rPr>
          <w:rFonts w:cs="Times New Roman" w:hint="default"/>
          <w:sz w:val="24"/>
          <w:szCs w:val="24"/>
        </w:rPr>
      </w:pPr>
    </w:p>
    <w:tbl>
      <w:tblPr>
        <w:tblpPr w:leftFromText="180" w:rightFromText="180" w:vertAnchor="text" w:horzAnchor="margin" w:tblpXSpec="center" w:tblpY="51"/>
        <w:bidiVisual/>
        <w:tblW w:w="9513" w:type="dxa"/>
        <w:tblLook w:val="0000"/>
      </w:tblPr>
      <w:tblGrid>
        <w:gridCol w:w="4965"/>
        <w:gridCol w:w="4548"/>
      </w:tblGrid>
      <w:tr w:rsidR="00B4571F" w:rsidRPr="001C1B72" w:rsidTr="00E17C21">
        <w:trPr>
          <w:trHeight w:val="4160"/>
        </w:trPr>
        <w:tc>
          <w:tcPr>
            <w:tcW w:w="4965" w:type="dxa"/>
          </w:tcPr>
          <w:p w:rsidR="00BF68D1" w:rsidRPr="001C1B72" w:rsidRDefault="00BF68D1" w:rsidP="00BF68D1">
            <w:pPr>
              <w:pStyle w:val="Heading7"/>
              <w:spacing w:before="0"/>
              <w:jc w:val="center"/>
              <w:rPr>
                <w:rFonts w:ascii="Arial" w:hAnsi="Arial" w:cs="Arial"/>
                <w:b/>
                <w:bCs/>
                <w:i w:val="0"/>
                <w:iCs w:val="0"/>
                <w:color w:val="auto"/>
              </w:rPr>
            </w:pPr>
            <w:r w:rsidRPr="001C1B72">
              <w:rPr>
                <w:rFonts w:ascii="Arial" w:hAnsi="Arial" w:cs="Arial"/>
                <w:b/>
                <w:bCs/>
                <w:i w:val="0"/>
                <w:iCs w:val="0"/>
                <w:color w:val="auto"/>
              </w:rPr>
              <w:t xml:space="preserve">Percentage distribution of  total </w:t>
            </w:r>
          </w:p>
          <w:p w:rsidR="00BF68D1" w:rsidRPr="001C1B72" w:rsidRDefault="00BF68D1" w:rsidP="00BF68D1">
            <w:pPr>
              <w:pStyle w:val="Heading7"/>
              <w:spacing w:before="0"/>
              <w:jc w:val="center"/>
              <w:rPr>
                <w:rFonts w:ascii="Arial" w:hAnsi="Arial" w:cs="Arial"/>
                <w:b/>
                <w:bCs/>
                <w:i w:val="0"/>
                <w:iCs w:val="0"/>
                <w:color w:val="auto"/>
              </w:rPr>
            </w:pPr>
            <w:r w:rsidRPr="001C1B72">
              <w:rPr>
                <w:rFonts w:ascii="Arial" w:hAnsi="Arial" w:cs="Arial"/>
                <w:b/>
                <w:bCs/>
                <w:i w:val="0"/>
                <w:iCs w:val="0"/>
                <w:color w:val="auto"/>
              </w:rPr>
              <w:t xml:space="preserve">expenditure and net lending in  </w:t>
            </w:r>
          </w:p>
          <w:p w:rsidR="00BF68D1" w:rsidRPr="001C1B72" w:rsidRDefault="00BF68D1" w:rsidP="0086112B">
            <w:pPr>
              <w:pStyle w:val="Heading7"/>
              <w:spacing w:before="0"/>
              <w:jc w:val="center"/>
              <w:rPr>
                <w:rFonts w:ascii="Arial" w:hAnsi="Arial" w:cs="Arial"/>
                <w:b/>
                <w:bCs/>
                <w:i w:val="0"/>
                <w:iCs w:val="0"/>
                <w:color w:val="auto"/>
              </w:rPr>
            </w:pPr>
            <w:r w:rsidRPr="001C1B72">
              <w:rPr>
                <w:rFonts w:ascii="Arial" w:hAnsi="Arial" w:cs="Arial"/>
                <w:b/>
                <w:bCs/>
                <w:i w:val="0"/>
                <w:iCs w:val="0"/>
                <w:color w:val="auto"/>
              </w:rPr>
              <w:t xml:space="preserve">Palestine, </w:t>
            </w:r>
            <w:r w:rsidR="0086112B" w:rsidRPr="001C1B72">
              <w:rPr>
                <w:rFonts w:ascii="Arial" w:hAnsi="Arial" w:cs="Arial"/>
                <w:b/>
                <w:bCs/>
                <w:i w:val="0"/>
                <w:iCs w:val="0"/>
                <w:color w:val="auto"/>
              </w:rPr>
              <w:t>2015</w:t>
            </w:r>
          </w:p>
          <w:p w:rsidR="00B4571F" w:rsidRPr="001C1B72" w:rsidRDefault="00A94421" w:rsidP="00EB2C33">
            <w:pPr>
              <w:jc w:val="lowKashida"/>
              <w:rPr>
                <w:rFonts w:ascii="Arial" w:eastAsiaTheme="majorEastAsia" w:hAnsi="Arial" w:cs="Arial"/>
                <w:b/>
                <w:bCs/>
                <w:rtl/>
              </w:rPr>
            </w:pPr>
            <w:r w:rsidRPr="001C1B72">
              <w:rPr>
                <w:rFonts w:ascii="Arial" w:eastAsiaTheme="majorEastAsia" w:hAnsi="Arial" w:cs="Arial"/>
                <w:b/>
                <w:bCs/>
                <w:noProof/>
                <w:lang w:val="en-GB" w:eastAsia="en-GB"/>
              </w:rPr>
              <w:drawing>
                <wp:inline distT="0" distB="0" distL="0" distR="0">
                  <wp:extent cx="2686050" cy="2070735"/>
                  <wp:effectExtent l="19050" t="0" r="19050" b="5715"/>
                  <wp:docPr id="13"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4548" w:type="dxa"/>
          </w:tcPr>
          <w:p w:rsidR="00C54D70" w:rsidRPr="001C1B72" w:rsidRDefault="00C54D70" w:rsidP="0086112B">
            <w:pPr>
              <w:pStyle w:val="Heading7"/>
              <w:spacing w:before="0"/>
              <w:jc w:val="center"/>
              <w:rPr>
                <w:rFonts w:ascii="Arial" w:hAnsi="Arial" w:cs="Arial"/>
                <w:b/>
                <w:bCs/>
                <w:i w:val="0"/>
                <w:iCs w:val="0"/>
                <w:color w:val="auto"/>
              </w:rPr>
            </w:pPr>
            <w:r w:rsidRPr="001C1B72">
              <w:rPr>
                <w:rFonts w:ascii="Arial" w:hAnsi="Arial" w:cs="Arial"/>
                <w:b/>
                <w:bCs/>
                <w:i w:val="0"/>
                <w:iCs w:val="0"/>
                <w:color w:val="auto"/>
              </w:rPr>
              <w:t>Percentage distribution of  total expenditure</w:t>
            </w:r>
            <w:r w:rsidRPr="001C1B72">
              <w:rPr>
                <w:rFonts w:ascii="Arial" w:eastAsia="SimSun" w:hAnsi="Arial" w:cs="Arial"/>
                <w:b/>
                <w:bCs/>
                <w:i w:val="0"/>
                <w:iCs w:val="0"/>
                <w:color w:val="auto"/>
              </w:rPr>
              <w:t xml:space="preserve"> </w:t>
            </w:r>
            <w:r w:rsidRPr="001C1B72">
              <w:rPr>
                <w:rFonts w:ascii="Arial" w:hAnsi="Arial" w:cs="Arial"/>
                <w:b/>
                <w:bCs/>
                <w:i w:val="0"/>
                <w:iCs w:val="0"/>
                <w:color w:val="auto"/>
              </w:rPr>
              <w:t xml:space="preserve">and net lending in  Palestine, </w:t>
            </w:r>
            <w:r w:rsidR="0086112B" w:rsidRPr="001C1B72">
              <w:rPr>
                <w:rFonts w:ascii="Arial" w:hAnsi="Arial" w:cs="Arial"/>
                <w:b/>
                <w:bCs/>
                <w:i w:val="0"/>
                <w:iCs w:val="0"/>
                <w:color w:val="auto"/>
              </w:rPr>
              <w:t>2014</w:t>
            </w:r>
          </w:p>
          <w:p w:rsidR="00B4571F" w:rsidRPr="001C1B72" w:rsidRDefault="00A94421" w:rsidP="00686DAE">
            <w:pPr>
              <w:jc w:val="lowKashida"/>
              <w:rPr>
                <w:rFonts w:ascii="Times New Roman" w:hAnsi="Times New Roman" w:cs="Times New Roman"/>
              </w:rPr>
            </w:pPr>
            <w:r w:rsidRPr="001C1B72">
              <w:rPr>
                <w:rFonts w:ascii="Times New Roman" w:hAnsi="Times New Roman" w:cs="Times New Roman"/>
                <w:noProof/>
                <w:lang w:val="en-GB" w:eastAsia="en-GB"/>
              </w:rPr>
              <w:drawing>
                <wp:inline distT="0" distB="0" distL="0" distR="0">
                  <wp:extent cx="2517116" cy="2070339"/>
                  <wp:effectExtent l="19050" t="0" r="16534" b="6111"/>
                  <wp:docPr id="5"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rsidR="0054345A" w:rsidRPr="001C1B72" w:rsidRDefault="0054345A" w:rsidP="007716E0">
      <w:pPr>
        <w:spacing w:after="0"/>
        <w:rPr>
          <w:rFonts w:ascii="Times New Roman" w:hAnsi="Times New Roman" w:cs="Times New Roman"/>
          <w:b/>
          <w:bCs/>
          <w:sz w:val="28"/>
          <w:szCs w:val="28"/>
        </w:rPr>
      </w:pPr>
    </w:p>
    <w:p w:rsidR="0054345A" w:rsidRPr="001C1B72" w:rsidRDefault="0054345A" w:rsidP="007716E0">
      <w:pPr>
        <w:spacing w:after="0"/>
        <w:rPr>
          <w:rFonts w:ascii="Times New Roman" w:hAnsi="Times New Roman" w:cs="Times New Roman"/>
          <w:b/>
          <w:bCs/>
          <w:sz w:val="28"/>
          <w:szCs w:val="28"/>
        </w:rPr>
      </w:pPr>
    </w:p>
    <w:p w:rsidR="0054345A" w:rsidRPr="001C1B72" w:rsidRDefault="0054345A" w:rsidP="007716E0">
      <w:pPr>
        <w:spacing w:after="0"/>
        <w:rPr>
          <w:rFonts w:ascii="Times New Roman" w:hAnsi="Times New Roman" w:cs="Times New Roman"/>
          <w:b/>
          <w:bCs/>
          <w:sz w:val="28"/>
          <w:szCs w:val="28"/>
        </w:rPr>
      </w:pPr>
    </w:p>
    <w:p w:rsidR="0054345A" w:rsidRPr="001C1B72" w:rsidRDefault="0054345A" w:rsidP="007716E0">
      <w:pPr>
        <w:spacing w:after="0"/>
        <w:rPr>
          <w:rFonts w:ascii="Times New Roman" w:hAnsi="Times New Roman" w:cs="Times New Roman"/>
          <w:b/>
          <w:bCs/>
          <w:sz w:val="28"/>
          <w:szCs w:val="28"/>
        </w:rPr>
      </w:pPr>
    </w:p>
    <w:p w:rsidR="00900091" w:rsidRPr="001C1B72" w:rsidRDefault="00900091" w:rsidP="007716E0">
      <w:pPr>
        <w:spacing w:after="0"/>
        <w:rPr>
          <w:rFonts w:ascii="Times New Roman" w:hAnsi="Times New Roman" w:cs="Times New Roman"/>
          <w:b/>
          <w:bCs/>
          <w:sz w:val="28"/>
          <w:szCs w:val="28"/>
        </w:rPr>
      </w:pPr>
    </w:p>
    <w:p w:rsidR="00C94FFC" w:rsidRPr="001C1B72" w:rsidRDefault="00C94FFC" w:rsidP="007716E0">
      <w:pPr>
        <w:spacing w:after="0"/>
        <w:rPr>
          <w:rFonts w:ascii="Times New Roman" w:hAnsi="Times New Roman" w:cs="Times New Roman"/>
          <w:b/>
          <w:bCs/>
          <w:sz w:val="28"/>
          <w:szCs w:val="28"/>
        </w:rPr>
      </w:pPr>
    </w:p>
    <w:p w:rsidR="00B4571F" w:rsidRPr="001C1B72" w:rsidRDefault="003F462C" w:rsidP="007716E0">
      <w:pPr>
        <w:spacing w:after="0"/>
        <w:rPr>
          <w:rFonts w:ascii="Times New Roman" w:hAnsi="Times New Roman" w:cs="Times New Roman"/>
          <w:b/>
          <w:bCs/>
          <w:sz w:val="28"/>
          <w:szCs w:val="28"/>
        </w:rPr>
      </w:pPr>
      <w:r w:rsidRPr="001C1B72">
        <w:rPr>
          <w:rFonts w:ascii="Times New Roman" w:hAnsi="Times New Roman" w:cs="Times New Roman"/>
          <w:b/>
          <w:bCs/>
          <w:sz w:val="28"/>
          <w:szCs w:val="28"/>
        </w:rPr>
        <w:lastRenderedPageBreak/>
        <w:t>9</w:t>
      </w:r>
      <w:r w:rsidR="00B4571F" w:rsidRPr="001C1B72">
        <w:rPr>
          <w:rFonts w:ascii="Times New Roman" w:hAnsi="Times New Roman" w:cs="Times New Roman"/>
          <w:b/>
          <w:bCs/>
          <w:sz w:val="28"/>
          <w:szCs w:val="28"/>
        </w:rPr>
        <w:t xml:space="preserve"> – Banking </w:t>
      </w:r>
      <w:r w:rsidR="007716E0" w:rsidRPr="001C1B72">
        <w:rPr>
          <w:rFonts w:ascii="Times New Roman" w:hAnsi="Times New Roman" w:cs="Times New Roman"/>
          <w:b/>
          <w:bCs/>
          <w:sz w:val="28"/>
          <w:szCs w:val="28"/>
        </w:rPr>
        <w:t>Sector</w:t>
      </w:r>
    </w:p>
    <w:p w:rsidR="00FA6341" w:rsidRPr="001C1B72" w:rsidRDefault="003F462C" w:rsidP="003F462C">
      <w:pPr>
        <w:tabs>
          <w:tab w:val="left" w:pos="1193"/>
        </w:tabs>
        <w:spacing w:after="0"/>
        <w:rPr>
          <w:rFonts w:ascii="Times New Roman" w:hAnsi="Times New Roman" w:cs="Times New Roman"/>
          <w:sz w:val="28"/>
          <w:szCs w:val="28"/>
        </w:rPr>
      </w:pPr>
      <w:r w:rsidRPr="001C1B72">
        <w:rPr>
          <w:rFonts w:ascii="Times New Roman" w:hAnsi="Times New Roman" w:cs="Times New Roman"/>
          <w:sz w:val="28"/>
          <w:szCs w:val="28"/>
        </w:rPr>
        <w:tab/>
      </w:r>
    </w:p>
    <w:p w:rsidR="003E1838" w:rsidRPr="001C1B72" w:rsidRDefault="00FA6341" w:rsidP="008F4582">
      <w:pPr>
        <w:spacing w:after="0"/>
        <w:jc w:val="center"/>
        <w:rPr>
          <w:rFonts w:ascii="Arial" w:hAnsi="Arial" w:cs="Arial"/>
          <w:b/>
          <w:bCs/>
        </w:rPr>
      </w:pPr>
      <w:r w:rsidRPr="001C1B72">
        <w:rPr>
          <w:rFonts w:ascii="Arial" w:hAnsi="Arial" w:cs="Arial"/>
          <w:b/>
          <w:bCs/>
        </w:rPr>
        <w:t xml:space="preserve">Table </w:t>
      </w:r>
      <w:r w:rsidR="003F462C" w:rsidRPr="001C1B72">
        <w:rPr>
          <w:rFonts w:ascii="Arial" w:hAnsi="Arial" w:cs="Arial"/>
          <w:b/>
          <w:bCs/>
        </w:rPr>
        <w:t>10</w:t>
      </w:r>
      <w:r w:rsidRPr="001C1B72">
        <w:rPr>
          <w:rFonts w:ascii="Arial" w:hAnsi="Arial" w:cs="Arial"/>
          <w:b/>
          <w:bCs/>
        </w:rPr>
        <w:t xml:space="preserve">: </w:t>
      </w:r>
      <w:r w:rsidR="003E1838" w:rsidRPr="001C1B72">
        <w:rPr>
          <w:rFonts w:ascii="Arial" w:hAnsi="Arial" w:cs="Arial"/>
          <w:b/>
          <w:bCs/>
        </w:rPr>
        <w:t>Main indicator</w:t>
      </w:r>
      <w:r w:rsidR="001C0F60" w:rsidRPr="001C1B72">
        <w:rPr>
          <w:rFonts w:ascii="Arial" w:hAnsi="Arial" w:cs="Arial"/>
          <w:b/>
          <w:bCs/>
        </w:rPr>
        <w:t>s</w:t>
      </w:r>
      <w:r w:rsidR="003E1838" w:rsidRPr="001C1B72">
        <w:rPr>
          <w:rFonts w:ascii="Arial" w:hAnsi="Arial" w:cs="Arial"/>
          <w:b/>
          <w:bCs/>
        </w:rPr>
        <w:t xml:space="preserve"> of </w:t>
      </w:r>
      <w:r w:rsidR="001C0F60" w:rsidRPr="001C1B72">
        <w:rPr>
          <w:rFonts w:ascii="Arial" w:hAnsi="Arial" w:cs="Arial"/>
          <w:b/>
          <w:bCs/>
        </w:rPr>
        <w:t>b</w:t>
      </w:r>
      <w:r w:rsidR="003E1838" w:rsidRPr="001C1B72">
        <w:rPr>
          <w:rFonts w:ascii="Arial" w:hAnsi="Arial" w:cs="Arial"/>
          <w:b/>
          <w:bCs/>
        </w:rPr>
        <w:t xml:space="preserve">anking sector in Palestine, </w:t>
      </w:r>
      <w:r w:rsidR="008F4582" w:rsidRPr="001C1B72">
        <w:rPr>
          <w:rFonts w:ascii="Arial" w:hAnsi="Arial" w:cs="Arial"/>
          <w:b/>
          <w:bCs/>
        </w:rPr>
        <w:t>2010</w:t>
      </w:r>
      <w:r w:rsidR="003E1838" w:rsidRPr="001C1B72">
        <w:rPr>
          <w:rFonts w:ascii="Arial" w:hAnsi="Arial" w:cs="Arial"/>
          <w:b/>
          <w:bCs/>
        </w:rPr>
        <w:t xml:space="preserve">- </w:t>
      </w:r>
      <w:r w:rsidR="008F4582" w:rsidRPr="001C1B72">
        <w:rPr>
          <w:rFonts w:ascii="Arial" w:hAnsi="Arial" w:cs="Arial"/>
          <w:b/>
          <w:bCs/>
        </w:rPr>
        <w:t>2015</w:t>
      </w:r>
    </w:p>
    <w:p w:rsidR="005B237C" w:rsidRPr="001C1B72" w:rsidRDefault="005B237C" w:rsidP="001C0F60">
      <w:pPr>
        <w:spacing w:after="0"/>
        <w:jc w:val="center"/>
        <w:rPr>
          <w:rFonts w:ascii="Arial" w:hAnsi="Arial" w:cs="Arial"/>
          <w:b/>
          <w:bCs/>
          <w:sz w:val="12"/>
          <w:szCs w:val="12"/>
        </w:rPr>
      </w:pPr>
    </w:p>
    <w:p w:rsidR="005B237C" w:rsidRPr="001C1B72" w:rsidRDefault="005B237C" w:rsidP="005B237C">
      <w:pPr>
        <w:spacing w:after="0"/>
        <w:jc w:val="both"/>
        <w:rPr>
          <w:rFonts w:ascii="Times New Roman" w:hAnsi="Times New Roman" w:cs="Times New Roman"/>
          <w:sz w:val="18"/>
          <w:szCs w:val="18"/>
        </w:rPr>
      </w:pPr>
      <w:r w:rsidRPr="001C1B72">
        <w:rPr>
          <w:rFonts w:ascii="Times New Roman" w:hAnsi="Times New Roman" w:cs="Times New Roman"/>
          <w:sz w:val="18"/>
          <w:szCs w:val="18"/>
        </w:rPr>
        <w:t>Value in USD million</w:t>
      </w:r>
    </w:p>
    <w:tbl>
      <w:tblPr>
        <w:tblStyle w:val="TableGrid"/>
        <w:tblW w:w="0" w:type="auto"/>
        <w:tblLayout w:type="fixed"/>
        <w:tblLook w:val="04A0"/>
      </w:tblPr>
      <w:tblGrid>
        <w:gridCol w:w="2518"/>
        <w:gridCol w:w="1128"/>
        <w:gridCol w:w="1128"/>
        <w:gridCol w:w="1128"/>
        <w:gridCol w:w="1128"/>
        <w:gridCol w:w="1128"/>
        <w:gridCol w:w="1129"/>
      </w:tblGrid>
      <w:tr w:rsidR="008F4582" w:rsidRPr="001C1B72" w:rsidTr="00920473">
        <w:trPr>
          <w:trHeight w:val="340"/>
        </w:trPr>
        <w:tc>
          <w:tcPr>
            <w:tcW w:w="2518" w:type="dxa"/>
            <w:tcBorders>
              <w:top w:val="single" w:sz="12" w:space="0" w:color="auto"/>
              <w:left w:val="nil"/>
              <w:bottom w:val="single" w:sz="12" w:space="0" w:color="auto"/>
              <w:right w:val="nil"/>
            </w:tcBorders>
            <w:vAlign w:val="center"/>
          </w:tcPr>
          <w:p w:rsidR="008F4582" w:rsidRPr="001C1B72" w:rsidRDefault="008F4582" w:rsidP="00262A2E">
            <w:pPr>
              <w:pStyle w:val="Footer"/>
              <w:tabs>
                <w:tab w:val="clear" w:pos="4153"/>
                <w:tab w:val="clear" w:pos="8306"/>
              </w:tabs>
              <w:jc w:val="center"/>
              <w:rPr>
                <w:rFonts w:ascii="Arial" w:hAnsi="Arial" w:cs="Arial"/>
                <w:b/>
                <w:bCs/>
                <w:sz w:val="18"/>
                <w:szCs w:val="18"/>
              </w:rPr>
            </w:pPr>
            <w:r w:rsidRPr="001C1B72">
              <w:rPr>
                <w:rFonts w:ascii="Arial" w:hAnsi="Arial" w:cs="Arial"/>
                <w:b/>
                <w:bCs/>
                <w:sz w:val="18"/>
                <w:szCs w:val="18"/>
              </w:rPr>
              <w:t>Indicator</w:t>
            </w:r>
          </w:p>
        </w:tc>
        <w:tc>
          <w:tcPr>
            <w:tcW w:w="1128" w:type="dxa"/>
            <w:tcBorders>
              <w:top w:val="single" w:sz="12" w:space="0" w:color="auto"/>
              <w:left w:val="nil"/>
              <w:bottom w:val="single" w:sz="12" w:space="0" w:color="auto"/>
              <w:right w:val="nil"/>
            </w:tcBorders>
            <w:vAlign w:val="center"/>
          </w:tcPr>
          <w:p w:rsidR="008F4582" w:rsidRPr="001C1B72" w:rsidRDefault="008F4582" w:rsidP="00BB2826">
            <w:pPr>
              <w:jc w:val="center"/>
              <w:rPr>
                <w:rFonts w:asciiTheme="minorBidi" w:hAnsiTheme="minorBidi"/>
                <w:b/>
                <w:bCs/>
                <w:sz w:val="18"/>
                <w:szCs w:val="18"/>
              </w:rPr>
            </w:pPr>
            <w:r w:rsidRPr="001C1B72">
              <w:rPr>
                <w:rFonts w:asciiTheme="minorBidi" w:hAnsiTheme="minorBidi"/>
                <w:b/>
                <w:bCs/>
                <w:sz w:val="18"/>
                <w:szCs w:val="18"/>
              </w:rPr>
              <w:t>2010</w:t>
            </w:r>
          </w:p>
        </w:tc>
        <w:tc>
          <w:tcPr>
            <w:tcW w:w="1128" w:type="dxa"/>
            <w:tcBorders>
              <w:top w:val="single" w:sz="12" w:space="0" w:color="auto"/>
              <w:left w:val="nil"/>
              <w:bottom w:val="single" w:sz="12" w:space="0" w:color="auto"/>
              <w:right w:val="nil"/>
            </w:tcBorders>
            <w:vAlign w:val="center"/>
          </w:tcPr>
          <w:p w:rsidR="008F4582" w:rsidRPr="001C1B72" w:rsidRDefault="008F4582" w:rsidP="00BB2826">
            <w:pPr>
              <w:jc w:val="center"/>
              <w:rPr>
                <w:rFonts w:asciiTheme="minorBidi" w:hAnsiTheme="minorBidi"/>
                <w:b/>
                <w:bCs/>
                <w:sz w:val="18"/>
                <w:szCs w:val="18"/>
              </w:rPr>
            </w:pPr>
            <w:r w:rsidRPr="001C1B72">
              <w:rPr>
                <w:rFonts w:asciiTheme="minorBidi" w:hAnsiTheme="minorBidi"/>
                <w:b/>
                <w:bCs/>
                <w:sz w:val="18"/>
                <w:szCs w:val="18"/>
              </w:rPr>
              <w:t>2011</w:t>
            </w:r>
          </w:p>
        </w:tc>
        <w:tc>
          <w:tcPr>
            <w:tcW w:w="1128" w:type="dxa"/>
            <w:tcBorders>
              <w:top w:val="single" w:sz="12" w:space="0" w:color="auto"/>
              <w:left w:val="nil"/>
              <w:bottom w:val="single" w:sz="12" w:space="0" w:color="auto"/>
              <w:right w:val="nil"/>
            </w:tcBorders>
            <w:vAlign w:val="center"/>
          </w:tcPr>
          <w:p w:rsidR="008F4582" w:rsidRPr="001C1B72" w:rsidRDefault="008F4582" w:rsidP="00BB2826">
            <w:pPr>
              <w:jc w:val="center"/>
              <w:rPr>
                <w:rFonts w:asciiTheme="minorBidi" w:hAnsiTheme="minorBidi"/>
                <w:b/>
                <w:bCs/>
                <w:sz w:val="18"/>
                <w:szCs w:val="18"/>
              </w:rPr>
            </w:pPr>
            <w:r w:rsidRPr="001C1B72">
              <w:rPr>
                <w:rFonts w:asciiTheme="minorBidi" w:hAnsiTheme="minorBidi"/>
                <w:b/>
                <w:bCs/>
                <w:sz w:val="18"/>
                <w:szCs w:val="18"/>
              </w:rPr>
              <w:t>2012</w:t>
            </w:r>
          </w:p>
        </w:tc>
        <w:tc>
          <w:tcPr>
            <w:tcW w:w="1128" w:type="dxa"/>
            <w:tcBorders>
              <w:top w:val="single" w:sz="12" w:space="0" w:color="auto"/>
              <w:left w:val="nil"/>
              <w:bottom w:val="single" w:sz="12" w:space="0" w:color="auto"/>
              <w:right w:val="nil"/>
            </w:tcBorders>
            <w:vAlign w:val="center"/>
          </w:tcPr>
          <w:p w:rsidR="008F4582" w:rsidRPr="001C1B72" w:rsidRDefault="008F4582" w:rsidP="00BB2826">
            <w:pPr>
              <w:jc w:val="center"/>
              <w:rPr>
                <w:rFonts w:asciiTheme="minorBidi" w:hAnsiTheme="minorBidi"/>
                <w:b/>
                <w:bCs/>
                <w:sz w:val="18"/>
                <w:szCs w:val="18"/>
              </w:rPr>
            </w:pPr>
            <w:r w:rsidRPr="001C1B72">
              <w:rPr>
                <w:rFonts w:asciiTheme="minorBidi" w:hAnsiTheme="minorBidi"/>
                <w:b/>
                <w:bCs/>
                <w:sz w:val="18"/>
                <w:szCs w:val="18"/>
              </w:rPr>
              <w:t>2013</w:t>
            </w:r>
          </w:p>
        </w:tc>
        <w:tc>
          <w:tcPr>
            <w:tcW w:w="1128" w:type="dxa"/>
            <w:tcBorders>
              <w:top w:val="single" w:sz="12" w:space="0" w:color="auto"/>
              <w:left w:val="nil"/>
              <w:bottom w:val="single" w:sz="12" w:space="0" w:color="auto"/>
              <w:right w:val="nil"/>
            </w:tcBorders>
            <w:vAlign w:val="center"/>
          </w:tcPr>
          <w:p w:rsidR="008F4582" w:rsidRPr="001C1B72" w:rsidRDefault="008F4582" w:rsidP="00BB2826">
            <w:pPr>
              <w:jc w:val="center"/>
              <w:rPr>
                <w:rFonts w:asciiTheme="minorBidi" w:hAnsiTheme="minorBidi"/>
                <w:b/>
                <w:bCs/>
                <w:sz w:val="18"/>
                <w:szCs w:val="18"/>
              </w:rPr>
            </w:pPr>
            <w:r w:rsidRPr="001C1B72">
              <w:rPr>
                <w:rFonts w:asciiTheme="minorBidi" w:hAnsiTheme="minorBidi"/>
                <w:b/>
                <w:bCs/>
                <w:sz w:val="18"/>
                <w:szCs w:val="18"/>
              </w:rPr>
              <w:t>2014</w:t>
            </w:r>
          </w:p>
        </w:tc>
        <w:tc>
          <w:tcPr>
            <w:tcW w:w="1129" w:type="dxa"/>
            <w:tcBorders>
              <w:top w:val="single" w:sz="12" w:space="0" w:color="auto"/>
              <w:left w:val="nil"/>
              <w:bottom w:val="single" w:sz="12" w:space="0" w:color="auto"/>
              <w:right w:val="nil"/>
            </w:tcBorders>
            <w:vAlign w:val="center"/>
          </w:tcPr>
          <w:p w:rsidR="008F4582" w:rsidRPr="001C1B72" w:rsidRDefault="008F4582" w:rsidP="006A790C">
            <w:pPr>
              <w:jc w:val="center"/>
              <w:rPr>
                <w:rFonts w:asciiTheme="minorBidi" w:hAnsiTheme="minorBidi"/>
                <w:b/>
                <w:bCs/>
                <w:sz w:val="18"/>
                <w:szCs w:val="18"/>
              </w:rPr>
            </w:pPr>
            <w:r w:rsidRPr="001C1B72">
              <w:rPr>
                <w:rFonts w:asciiTheme="minorBidi" w:hAnsiTheme="minorBidi"/>
                <w:b/>
                <w:bCs/>
                <w:sz w:val="18"/>
                <w:szCs w:val="18"/>
              </w:rPr>
              <w:t>2015</w:t>
            </w:r>
          </w:p>
        </w:tc>
      </w:tr>
      <w:tr w:rsidR="008F4582" w:rsidRPr="001C1B72" w:rsidTr="00920473">
        <w:trPr>
          <w:trHeight w:val="284"/>
        </w:trPr>
        <w:tc>
          <w:tcPr>
            <w:tcW w:w="2518" w:type="dxa"/>
            <w:tcBorders>
              <w:top w:val="single" w:sz="12" w:space="0" w:color="auto"/>
              <w:left w:val="nil"/>
              <w:bottom w:val="nil"/>
              <w:right w:val="nil"/>
            </w:tcBorders>
            <w:vAlign w:val="center"/>
          </w:tcPr>
          <w:p w:rsidR="008F4582" w:rsidRPr="001C1B72" w:rsidRDefault="008F4582" w:rsidP="008F4582">
            <w:pPr>
              <w:rPr>
                <w:rStyle w:val="hps"/>
              </w:rPr>
            </w:pPr>
            <w:r w:rsidRPr="001C1B72">
              <w:rPr>
                <w:rStyle w:val="hps"/>
                <w:rFonts w:asciiTheme="majorBidi" w:hAnsiTheme="majorBidi" w:cstheme="majorBidi"/>
                <w:sz w:val="18"/>
                <w:szCs w:val="18"/>
              </w:rPr>
              <w:t>Total credit facilities</w:t>
            </w:r>
          </w:p>
        </w:tc>
        <w:tc>
          <w:tcPr>
            <w:tcW w:w="1128"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2,885.9</w:t>
            </w:r>
          </w:p>
        </w:tc>
        <w:tc>
          <w:tcPr>
            <w:tcW w:w="1128"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3,550.7</w:t>
            </w:r>
          </w:p>
        </w:tc>
        <w:tc>
          <w:tcPr>
            <w:tcW w:w="1128"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4,199.3</w:t>
            </w:r>
          </w:p>
        </w:tc>
        <w:tc>
          <w:tcPr>
            <w:tcW w:w="1128"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4,480.1</w:t>
            </w:r>
          </w:p>
        </w:tc>
        <w:tc>
          <w:tcPr>
            <w:tcW w:w="1128"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4,895.1</w:t>
            </w:r>
          </w:p>
        </w:tc>
        <w:tc>
          <w:tcPr>
            <w:tcW w:w="1129" w:type="dxa"/>
            <w:tcBorders>
              <w:top w:val="single" w:sz="12" w:space="0" w:color="auto"/>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5,824.7</w:t>
            </w:r>
          </w:p>
        </w:tc>
      </w:tr>
      <w:tr w:rsidR="008F4582" w:rsidRPr="001C1B72" w:rsidTr="00920473">
        <w:trPr>
          <w:trHeight w:val="284"/>
        </w:trPr>
        <w:tc>
          <w:tcPr>
            <w:tcW w:w="2518" w:type="dxa"/>
            <w:tcBorders>
              <w:top w:val="nil"/>
              <w:left w:val="nil"/>
              <w:bottom w:val="nil"/>
              <w:right w:val="nil"/>
            </w:tcBorders>
            <w:vAlign w:val="center"/>
          </w:tcPr>
          <w:p w:rsidR="008F4582" w:rsidRPr="001C1B72" w:rsidRDefault="008F4582" w:rsidP="008F4582">
            <w:pPr>
              <w:rPr>
                <w:rStyle w:val="hps"/>
                <w:rFonts w:asciiTheme="majorBidi" w:hAnsiTheme="majorBidi" w:cstheme="majorBidi"/>
                <w:sz w:val="18"/>
                <w:szCs w:val="18"/>
              </w:rPr>
            </w:pPr>
            <w:r w:rsidRPr="001C1B72">
              <w:rPr>
                <w:rStyle w:val="hps"/>
                <w:rFonts w:asciiTheme="majorBidi" w:hAnsiTheme="majorBidi" w:cstheme="majorBidi"/>
                <w:sz w:val="18"/>
                <w:szCs w:val="18"/>
              </w:rPr>
              <w:t>Total deposits</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6,802.4</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6,972.7</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7,484.1</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8,303.7</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8,934.5</w:t>
            </w:r>
          </w:p>
        </w:tc>
        <w:tc>
          <w:tcPr>
            <w:tcW w:w="1129"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9,654.6</w:t>
            </w:r>
          </w:p>
        </w:tc>
      </w:tr>
      <w:tr w:rsidR="008F4582" w:rsidRPr="001C1B72" w:rsidTr="00920473">
        <w:trPr>
          <w:trHeight w:val="284"/>
        </w:trPr>
        <w:tc>
          <w:tcPr>
            <w:tcW w:w="2518" w:type="dxa"/>
            <w:tcBorders>
              <w:top w:val="nil"/>
              <w:left w:val="nil"/>
              <w:bottom w:val="nil"/>
              <w:right w:val="nil"/>
            </w:tcBorders>
            <w:vAlign w:val="center"/>
          </w:tcPr>
          <w:p w:rsidR="008F4582" w:rsidRPr="001C1B72" w:rsidRDefault="008F4582" w:rsidP="008F4582">
            <w:pPr>
              <w:rPr>
                <w:rStyle w:val="hps"/>
                <w:rFonts w:asciiTheme="majorBidi" w:hAnsiTheme="majorBidi" w:cstheme="majorBidi"/>
                <w:sz w:val="18"/>
                <w:szCs w:val="18"/>
              </w:rPr>
            </w:pPr>
            <w:r w:rsidRPr="001C1B72">
              <w:rPr>
                <w:rStyle w:val="hps"/>
                <w:rFonts w:asciiTheme="majorBidi" w:hAnsiTheme="majorBidi" w:cstheme="majorBidi"/>
                <w:sz w:val="18"/>
                <w:szCs w:val="18"/>
              </w:rPr>
              <w:t>Total consumer loans</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144.3</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415.2</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783.0</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885.6</w:t>
            </w:r>
          </w:p>
        </w:tc>
        <w:tc>
          <w:tcPr>
            <w:tcW w:w="1128"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hint="cs"/>
                <w:sz w:val="18"/>
                <w:szCs w:val="18"/>
                <w:rtl/>
              </w:rPr>
              <w:t>921.7</w:t>
            </w:r>
          </w:p>
        </w:tc>
        <w:tc>
          <w:tcPr>
            <w:tcW w:w="1129" w:type="dxa"/>
            <w:tcBorders>
              <w:top w:val="nil"/>
              <w:left w:val="nil"/>
              <w:bottom w:val="nil"/>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Pr>
              <w:t>1,088.4</w:t>
            </w:r>
          </w:p>
        </w:tc>
      </w:tr>
      <w:tr w:rsidR="008F4582" w:rsidRPr="001C1B72" w:rsidTr="00920473">
        <w:trPr>
          <w:trHeight w:val="284"/>
        </w:trPr>
        <w:tc>
          <w:tcPr>
            <w:tcW w:w="2518" w:type="dxa"/>
            <w:tcBorders>
              <w:top w:val="nil"/>
              <w:left w:val="nil"/>
              <w:bottom w:val="single" w:sz="12" w:space="0" w:color="auto"/>
              <w:right w:val="nil"/>
            </w:tcBorders>
            <w:vAlign w:val="center"/>
          </w:tcPr>
          <w:p w:rsidR="008F4582" w:rsidRPr="001C1B72" w:rsidRDefault="008F4582" w:rsidP="008F4582">
            <w:pPr>
              <w:rPr>
                <w:rStyle w:val="hps"/>
              </w:rPr>
            </w:pPr>
            <w:r w:rsidRPr="001C1B72">
              <w:rPr>
                <w:rStyle w:val="hps"/>
                <w:rFonts w:asciiTheme="majorBidi" w:hAnsiTheme="majorBidi" w:cstheme="majorBidi"/>
                <w:sz w:val="18"/>
                <w:szCs w:val="18"/>
              </w:rPr>
              <w:t>Average</w:t>
            </w:r>
            <w:r w:rsidRPr="001C1B72">
              <w:rPr>
                <w:rStyle w:val="hps"/>
              </w:rPr>
              <w:t xml:space="preserve"> </w:t>
            </w:r>
            <w:r w:rsidRPr="001C1B72">
              <w:rPr>
                <w:rStyle w:val="hps"/>
                <w:rFonts w:asciiTheme="majorBidi" w:hAnsiTheme="majorBidi" w:cstheme="majorBidi"/>
                <w:sz w:val="18"/>
                <w:szCs w:val="18"/>
              </w:rPr>
              <w:t>interest rates on</w:t>
            </w:r>
            <w:r w:rsidRPr="001C1B72">
              <w:rPr>
                <w:rStyle w:val="hps"/>
              </w:rPr>
              <w:t xml:space="preserve"> </w:t>
            </w:r>
            <w:r w:rsidRPr="001C1B72">
              <w:rPr>
                <w:rStyle w:val="hps"/>
                <w:rFonts w:asciiTheme="majorBidi" w:hAnsiTheme="majorBidi" w:cstheme="majorBidi"/>
                <w:sz w:val="18"/>
                <w:szCs w:val="18"/>
              </w:rPr>
              <w:t>dollar</w:t>
            </w:r>
          </w:p>
        </w:tc>
        <w:tc>
          <w:tcPr>
            <w:tcW w:w="1128"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tl/>
              </w:rPr>
              <w:t>6.33</w:t>
            </w:r>
          </w:p>
        </w:tc>
        <w:tc>
          <w:tcPr>
            <w:tcW w:w="1128"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tl/>
              </w:rPr>
              <w:t>6.79</w:t>
            </w:r>
          </w:p>
        </w:tc>
        <w:tc>
          <w:tcPr>
            <w:tcW w:w="1128"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sz w:val="18"/>
                <w:szCs w:val="18"/>
                <w:rtl/>
              </w:rPr>
              <w:t>6.97</w:t>
            </w:r>
          </w:p>
        </w:tc>
        <w:tc>
          <w:tcPr>
            <w:tcW w:w="1128"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hint="cs"/>
                <w:sz w:val="18"/>
                <w:szCs w:val="18"/>
                <w:rtl/>
              </w:rPr>
              <w:t>7.51</w:t>
            </w:r>
          </w:p>
        </w:tc>
        <w:tc>
          <w:tcPr>
            <w:tcW w:w="1128"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hint="cs"/>
                <w:sz w:val="18"/>
                <w:szCs w:val="18"/>
                <w:rtl/>
              </w:rPr>
              <w:t>6.41</w:t>
            </w:r>
          </w:p>
        </w:tc>
        <w:tc>
          <w:tcPr>
            <w:tcW w:w="1129" w:type="dxa"/>
            <w:tcBorders>
              <w:top w:val="nil"/>
              <w:left w:val="nil"/>
              <w:bottom w:val="single" w:sz="12" w:space="0" w:color="auto"/>
              <w:right w:val="nil"/>
            </w:tcBorders>
            <w:vAlign w:val="center"/>
          </w:tcPr>
          <w:p w:rsidR="008F4582" w:rsidRPr="001C1B72" w:rsidRDefault="008F4582" w:rsidP="00900091">
            <w:pPr>
              <w:jc w:val="right"/>
              <w:rPr>
                <w:rFonts w:ascii="Arial" w:hAnsi="Arial" w:cs="Arial"/>
                <w:sz w:val="18"/>
                <w:szCs w:val="18"/>
              </w:rPr>
            </w:pPr>
            <w:r w:rsidRPr="001C1B72">
              <w:rPr>
                <w:rFonts w:ascii="Arial" w:hAnsi="Arial" w:cs="Arial" w:hint="cs"/>
                <w:sz w:val="18"/>
                <w:szCs w:val="18"/>
                <w:rtl/>
              </w:rPr>
              <w:t>6.78</w:t>
            </w:r>
          </w:p>
        </w:tc>
      </w:tr>
    </w:tbl>
    <w:p w:rsidR="00A75C93" w:rsidRPr="001C1B72" w:rsidRDefault="004121AF" w:rsidP="00247E31">
      <w:pPr>
        <w:tabs>
          <w:tab w:val="left" w:pos="3731"/>
          <w:tab w:val="center" w:pos="4535"/>
        </w:tabs>
        <w:spacing w:after="0"/>
        <w:jc w:val="both"/>
        <w:rPr>
          <w:rFonts w:ascii="Times New Roman" w:hAnsi="Times New Roman" w:cs="Times New Roman"/>
          <w:sz w:val="24"/>
          <w:szCs w:val="24"/>
          <w:rtl/>
        </w:rPr>
      </w:pPr>
      <w:r w:rsidRPr="001C1B72">
        <w:rPr>
          <w:rFonts w:ascii="Times New Roman" w:hAnsi="Times New Roman" w:cs="Times New Roman"/>
          <w:sz w:val="24"/>
          <w:szCs w:val="24"/>
        </w:rPr>
        <w:tab/>
      </w:r>
      <w:r w:rsidR="003F7454" w:rsidRPr="001C1B72">
        <w:rPr>
          <w:rFonts w:ascii="Times New Roman" w:hAnsi="Times New Roman" w:cs="Times New Roman"/>
          <w:sz w:val="24"/>
          <w:szCs w:val="24"/>
        </w:rPr>
        <w:tab/>
      </w:r>
      <w:r w:rsidR="00B4571F" w:rsidRPr="001C1B72">
        <w:rPr>
          <w:rFonts w:ascii="Times New Roman" w:hAnsi="Times New Roman" w:cs="Times New Roman"/>
          <w:sz w:val="24"/>
          <w:szCs w:val="24"/>
        </w:rPr>
        <w:br/>
      </w:r>
      <w:r w:rsidR="00A75C93" w:rsidRPr="001C1B72">
        <w:rPr>
          <w:rFonts w:ascii="Times New Roman" w:hAnsi="Times New Roman" w:cs="Times New Roman"/>
          <w:b/>
          <w:bCs/>
          <w:sz w:val="24"/>
          <w:szCs w:val="24"/>
        </w:rPr>
        <w:t>The value of total deposits</w:t>
      </w:r>
      <w:r w:rsidR="00105869" w:rsidRPr="001C1B72">
        <w:rPr>
          <w:rFonts w:ascii="Times New Roman" w:hAnsi="Times New Roman" w:cs="Times New Roman"/>
          <w:b/>
          <w:bCs/>
          <w:sz w:val="24"/>
          <w:szCs w:val="24"/>
        </w:rPr>
        <w:t xml:space="preserve"> </w:t>
      </w:r>
      <w:r w:rsidR="00CB0F70" w:rsidRPr="001C1B72">
        <w:rPr>
          <w:rFonts w:ascii="Times New Roman" w:hAnsi="Times New Roman" w:cs="Times New Roman"/>
          <w:b/>
          <w:bCs/>
          <w:sz w:val="24"/>
          <w:szCs w:val="24"/>
        </w:rPr>
        <w:t xml:space="preserve">in bank sector </w:t>
      </w:r>
      <w:r w:rsidR="00105869" w:rsidRPr="001C1B72">
        <w:rPr>
          <w:rFonts w:ascii="Times New Roman" w:hAnsi="Times New Roman" w:cs="Times New Roman"/>
          <w:b/>
          <w:bCs/>
          <w:sz w:val="24"/>
          <w:szCs w:val="24"/>
        </w:rPr>
        <w:t xml:space="preserve">during </w:t>
      </w:r>
      <w:r w:rsidRPr="001C1B72">
        <w:rPr>
          <w:rFonts w:ascii="Times New Roman" w:hAnsi="Times New Roman" w:cs="Times New Roman"/>
          <w:b/>
          <w:bCs/>
          <w:sz w:val="24"/>
          <w:szCs w:val="24"/>
        </w:rPr>
        <w:t>2015</w:t>
      </w:r>
      <w:r w:rsidR="00A75C93"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 xml:space="preserve">recorded an increase of 8.1% compared </w:t>
      </w:r>
      <w:r w:rsidR="00247E31">
        <w:rPr>
          <w:rFonts w:ascii="Times New Roman" w:hAnsi="Times New Roman" w:cs="Times New Roman"/>
          <w:b/>
          <w:bCs/>
          <w:sz w:val="24"/>
          <w:szCs w:val="24"/>
        </w:rPr>
        <w:t>to</w:t>
      </w:r>
      <w:r w:rsidRPr="001C1B72">
        <w:rPr>
          <w:rFonts w:ascii="Times New Roman" w:hAnsi="Times New Roman" w:cs="Times New Roman"/>
          <w:b/>
          <w:bCs/>
          <w:sz w:val="24"/>
          <w:szCs w:val="24"/>
        </w:rPr>
        <w:t xml:space="preserve"> 2014 and reached to </w:t>
      </w:r>
      <w:r w:rsidR="00A75C93" w:rsidRPr="001C1B72">
        <w:rPr>
          <w:rFonts w:ascii="Times New Roman" w:hAnsi="Times New Roman" w:cs="Times New Roman"/>
          <w:b/>
          <w:bCs/>
          <w:sz w:val="24"/>
          <w:szCs w:val="24"/>
        </w:rPr>
        <w:t>USD</w:t>
      </w:r>
      <w:r w:rsidR="00105869" w:rsidRPr="001C1B72">
        <w:rPr>
          <w:rFonts w:ascii="Times New Roman" w:hAnsi="Times New Roman" w:cs="Times New Roman"/>
          <w:b/>
          <w:bCs/>
          <w:sz w:val="24"/>
          <w:szCs w:val="24"/>
        </w:rPr>
        <w:t xml:space="preserve"> </w:t>
      </w:r>
      <w:r w:rsidRPr="001C1B72">
        <w:rPr>
          <w:rFonts w:ascii="Times New Roman" w:hAnsi="Times New Roman" w:cs="Times New Roman"/>
          <w:b/>
          <w:bCs/>
          <w:sz w:val="24"/>
          <w:szCs w:val="24"/>
        </w:rPr>
        <w:t>9</w:t>
      </w:r>
      <w:r w:rsidR="00105869" w:rsidRPr="001C1B72">
        <w:rPr>
          <w:rFonts w:ascii="Times New Roman" w:hAnsi="Times New Roman" w:cs="Times New Roman"/>
          <w:b/>
          <w:bCs/>
          <w:sz w:val="24"/>
          <w:szCs w:val="24"/>
        </w:rPr>
        <w:t>,</w:t>
      </w:r>
      <w:r w:rsidRPr="001C1B72">
        <w:rPr>
          <w:rFonts w:ascii="Times New Roman" w:hAnsi="Times New Roman" w:cs="Times New Roman"/>
          <w:b/>
          <w:bCs/>
          <w:sz w:val="24"/>
          <w:szCs w:val="24"/>
        </w:rPr>
        <w:t>654.6</w:t>
      </w:r>
      <w:r w:rsidR="00105869" w:rsidRPr="001C1B72">
        <w:rPr>
          <w:rFonts w:ascii="Times New Roman" w:hAnsi="Times New Roman" w:cs="Times New Roman"/>
          <w:b/>
          <w:bCs/>
          <w:sz w:val="24"/>
          <w:szCs w:val="24"/>
        </w:rPr>
        <w:t xml:space="preserve"> million</w:t>
      </w:r>
      <w:r w:rsidR="00C143D1" w:rsidRPr="001C1B72">
        <w:rPr>
          <w:rFonts w:ascii="Times New Roman" w:hAnsi="Times New Roman" w:cs="Times New Roman"/>
          <w:sz w:val="24"/>
          <w:szCs w:val="24"/>
        </w:rPr>
        <w:t>.</w:t>
      </w:r>
      <w:r w:rsidR="007216F4" w:rsidRPr="001C1B72">
        <w:rPr>
          <w:rFonts w:ascii="Times New Roman" w:hAnsi="Times New Roman" w:cs="Times New Roman"/>
          <w:sz w:val="24"/>
          <w:szCs w:val="24"/>
        </w:rPr>
        <w:t xml:space="preserve">  T</w:t>
      </w:r>
      <w:r w:rsidR="00A75C93" w:rsidRPr="001C1B72">
        <w:rPr>
          <w:rFonts w:ascii="Times New Roman" w:hAnsi="Times New Roman" w:cs="Times New Roman"/>
          <w:sz w:val="24"/>
          <w:szCs w:val="24"/>
        </w:rPr>
        <w:t xml:space="preserve">he value of deposits to </w:t>
      </w:r>
      <w:r w:rsidR="00105869" w:rsidRPr="001C1B72">
        <w:rPr>
          <w:rFonts w:ascii="Times New Roman" w:hAnsi="Times New Roman" w:cs="Times New Roman"/>
          <w:sz w:val="24"/>
          <w:szCs w:val="24"/>
        </w:rPr>
        <w:t xml:space="preserve">resident individuals was </w:t>
      </w:r>
      <w:r w:rsidR="002F0D27" w:rsidRPr="001C1B72">
        <w:rPr>
          <w:rFonts w:ascii="Times New Roman" w:hAnsi="Times New Roman" w:cs="Times New Roman"/>
          <w:sz w:val="24"/>
          <w:szCs w:val="24"/>
        </w:rPr>
        <w:t>USD 6,</w:t>
      </w:r>
      <w:r w:rsidRPr="001C1B72">
        <w:rPr>
          <w:rFonts w:ascii="Times New Roman" w:hAnsi="Times New Roman" w:cs="Times New Roman"/>
          <w:sz w:val="24"/>
          <w:szCs w:val="24"/>
        </w:rPr>
        <w:t>475</w:t>
      </w:r>
      <w:r w:rsidR="002F0D27" w:rsidRPr="001C1B72">
        <w:rPr>
          <w:rFonts w:ascii="Times New Roman" w:hAnsi="Times New Roman" w:cs="Times New Roman"/>
          <w:sz w:val="24"/>
          <w:szCs w:val="24"/>
        </w:rPr>
        <w:t>.</w:t>
      </w:r>
      <w:r w:rsidRPr="001C1B72">
        <w:rPr>
          <w:rFonts w:ascii="Times New Roman" w:hAnsi="Times New Roman" w:cs="Times New Roman"/>
          <w:sz w:val="24"/>
          <w:szCs w:val="24"/>
        </w:rPr>
        <w:t>7</w:t>
      </w:r>
      <w:r w:rsidR="002F0D27" w:rsidRPr="001C1B72">
        <w:rPr>
          <w:rFonts w:ascii="Times New Roman" w:hAnsi="Times New Roman" w:cs="Times New Roman"/>
          <w:sz w:val="24"/>
          <w:szCs w:val="24"/>
        </w:rPr>
        <w:t xml:space="preserve"> million, accounted</w:t>
      </w:r>
      <w:r w:rsidR="00A75C93" w:rsidRPr="001C1B72">
        <w:rPr>
          <w:rFonts w:ascii="Times New Roman" w:hAnsi="Times New Roman" w:cs="Times New Roman"/>
          <w:sz w:val="24"/>
          <w:szCs w:val="24"/>
        </w:rPr>
        <w:t xml:space="preserve"> </w:t>
      </w:r>
      <w:r w:rsidR="002F0D27" w:rsidRPr="001C1B72">
        <w:rPr>
          <w:rFonts w:ascii="Times New Roman" w:hAnsi="Times New Roman" w:cs="Times New Roman"/>
          <w:sz w:val="24"/>
          <w:szCs w:val="24"/>
        </w:rPr>
        <w:t>to</w:t>
      </w:r>
      <w:r w:rsidR="00A75C93" w:rsidRPr="001C1B72">
        <w:rPr>
          <w:rFonts w:ascii="Times New Roman" w:hAnsi="Times New Roman" w:cs="Times New Roman"/>
          <w:sz w:val="24"/>
          <w:szCs w:val="24"/>
        </w:rPr>
        <w:t xml:space="preserve"> </w:t>
      </w:r>
      <w:r w:rsidRPr="001C1B72">
        <w:rPr>
          <w:rFonts w:ascii="Times New Roman" w:hAnsi="Times New Roman" w:cs="Times New Roman"/>
          <w:sz w:val="24"/>
          <w:szCs w:val="24"/>
        </w:rPr>
        <w:t>67</w:t>
      </w:r>
      <w:r w:rsidR="00A75C93" w:rsidRPr="001C1B72">
        <w:rPr>
          <w:rFonts w:ascii="Times New Roman" w:hAnsi="Times New Roman" w:cs="Times New Roman"/>
          <w:sz w:val="24"/>
          <w:szCs w:val="24"/>
        </w:rPr>
        <w:t xml:space="preserve">.1% of the total value of deposits in </w:t>
      </w:r>
      <w:r w:rsidRPr="001C1B72">
        <w:rPr>
          <w:rFonts w:ascii="Times New Roman" w:hAnsi="Times New Roman" w:cs="Times New Roman"/>
          <w:sz w:val="24"/>
          <w:szCs w:val="24"/>
        </w:rPr>
        <w:t>2015</w:t>
      </w:r>
      <w:r w:rsidR="00A75C93" w:rsidRPr="001C1B72">
        <w:rPr>
          <w:rFonts w:ascii="Times New Roman" w:hAnsi="Times New Roman" w:cs="Times New Roman"/>
          <w:sz w:val="24"/>
          <w:szCs w:val="24"/>
        </w:rPr>
        <w:t xml:space="preserve">, </w:t>
      </w:r>
      <w:r w:rsidR="00CB0F70" w:rsidRPr="001C1B72">
        <w:rPr>
          <w:rFonts w:ascii="Times New Roman" w:hAnsi="Times New Roman" w:cs="Times New Roman"/>
          <w:sz w:val="24"/>
          <w:szCs w:val="24"/>
        </w:rPr>
        <w:t>while</w:t>
      </w:r>
      <w:r w:rsidR="00A75C93" w:rsidRPr="001C1B72">
        <w:rPr>
          <w:rFonts w:ascii="Times New Roman" w:hAnsi="Times New Roman" w:cs="Times New Roman"/>
          <w:sz w:val="24"/>
          <w:szCs w:val="24"/>
        </w:rPr>
        <w:t xml:space="preserve"> deposits </w:t>
      </w:r>
      <w:r w:rsidR="00105869" w:rsidRPr="001C1B72">
        <w:rPr>
          <w:rFonts w:ascii="Times New Roman" w:hAnsi="Times New Roman" w:cs="Times New Roman"/>
          <w:sz w:val="24"/>
          <w:szCs w:val="24"/>
        </w:rPr>
        <w:t xml:space="preserve">to </w:t>
      </w:r>
      <w:r w:rsidR="00A75C93" w:rsidRPr="001C1B72">
        <w:rPr>
          <w:rFonts w:ascii="Times New Roman" w:hAnsi="Times New Roman" w:cs="Times New Roman"/>
          <w:sz w:val="24"/>
          <w:szCs w:val="24"/>
        </w:rPr>
        <w:t xml:space="preserve">the Palestinian </w:t>
      </w:r>
      <w:r w:rsidR="003254D0" w:rsidRPr="001C1B72">
        <w:rPr>
          <w:rFonts w:ascii="Times New Roman" w:hAnsi="Times New Roman" w:cs="Times New Roman"/>
          <w:sz w:val="24"/>
          <w:szCs w:val="24"/>
        </w:rPr>
        <w:t>Central</w:t>
      </w:r>
      <w:r w:rsidR="00A75C93" w:rsidRPr="001C1B72">
        <w:rPr>
          <w:rFonts w:ascii="Times New Roman" w:hAnsi="Times New Roman" w:cs="Times New Roman"/>
          <w:sz w:val="24"/>
          <w:szCs w:val="24"/>
        </w:rPr>
        <w:t xml:space="preserve"> </w:t>
      </w:r>
      <w:r w:rsidR="003254D0" w:rsidRPr="001C1B72">
        <w:rPr>
          <w:rFonts w:ascii="Times New Roman" w:hAnsi="Times New Roman" w:cs="Times New Roman"/>
          <w:sz w:val="24"/>
          <w:szCs w:val="24"/>
        </w:rPr>
        <w:t>Government</w:t>
      </w:r>
      <w:r w:rsidR="00A75C93" w:rsidRPr="001C1B72">
        <w:rPr>
          <w:rFonts w:ascii="Times New Roman" w:hAnsi="Times New Roman" w:cs="Times New Roman"/>
          <w:sz w:val="24"/>
          <w:szCs w:val="24"/>
        </w:rPr>
        <w:t xml:space="preserve"> </w:t>
      </w:r>
      <w:r w:rsidR="00105869" w:rsidRPr="001C1B72">
        <w:rPr>
          <w:rFonts w:ascii="Times New Roman" w:hAnsi="Times New Roman" w:cs="Times New Roman"/>
          <w:sz w:val="24"/>
          <w:szCs w:val="24"/>
        </w:rPr>
        <w:t xml:space="preserve">reached </w:t>
      </w:r>
      <w:r w:rsidR="00A75C93" w:rsidRPr="001C1B72">
        <w:rPr>
          <w:rFonts w:ascii="Times New Roman" w:hAnsi="Times New Roman" w:cs="Times New Roman"/>
          <w:sz w:val="24"/>
          <w:szCs w:val="24"/>
        </w:rPr>
        <w:t>to</w:t>
      </w:r>
      <w:r w:rsidR="002F0D27" w:rsidRPr="001C1B72">
        <w:rPr>
          <w:rFonts w:ascii="Times New Roman" w:hAnsi="Times New Roman" w:cs="Times New Roman"/>
          <w:sz w:val="24"/>
          <w:szCs w:val="24"/>
        </w:rPr>
        <w:t xml:space="preserve"> USD </w:t>
      </w:r>
      <w:r w:rsidRPr="001C1B72">
        <w:rPr>
          <w:rFonts w:ascii="Times New Roman" w:hAnsi="Times New Roman" w:cs="Times New Roman"/>
          <w:sz w:val="24"/>
          <w:szCs w:val="24"/>
        </w:rPr>
        <w:t>487.6</w:t>
      </w:r>
      <w:r w:rsidR="002F0D27" w:rsidRPr="001C1B72">
        <w:rPr>
          <w:rFonts w:ascii="Times New Roman" w:hAnsi="Times New Roman" w:cs="Times New Roman"/>
          <w:sz w:val="24"/>
          <w:szCs w:val="24"/>
        </w:rPr>
        <w:t xml:space="preserve"> million, represented</w:t>
      </w:r>
      <w:r w:rsidR="00A75C93" w:rsidRPr="001C1B72">
        <w:rPr>
          <w:rFonts w:ascii="Times New Roman" w:hAnsi="Times New Roman" w:cs="Times New Roman"/>
          <w:sz w:val="24"/>
          <w:szCs w:val="24"/>
        </w:rPr>
        <w:t xml:space="preserve"> </w:t>
      </w:r>
      <w:r w:rsidRPr="001C1B72">
        <w:rPr>
          <w:rFonts w:ascii="Times New Roman" w:hAnsi="Times New Roman" w:cs="Times New Roman"/>
          <w:sz w:val="24"/>
          <w:szCs w:val="24"/>
        </w:rPr>
        <w:t>5.1</w:t>
      </w:r>
      <w:r w:rsidR="00A75C93" w:rsidRPr="001C1B72">
        <w:rPr>
          <w:rFonts w:ascii="Times New Roman" w:hAnsi="Times New Roman" w:cs="Times New Roman"/>
          <w:sz w:val="24"/>
          <w:szCs w:val="24"/>
        </w:rPr>
        <w:t>% of the total value of deposits.</w:t>
      </w:r>
    </w:p>
    <w:p w:rsidR="00A75C93" w:rsidRPr="001C1B72" w:rsidRDefault="00900091" w:rsidP="00900091">
      <w:pPr>
        <w:tabs>
          <w:tab w:val="left" w:pos="3163"/>
        </w:tabs>
        <w:spacing w:after="0"/>
        <w:jc w:val="both"/>
        <w:rPr>
          <w:rFonts w:asciiTheme="majorBidi" w:hAnsiTheme="majorBidi" w:cstheme="majorBidi"/>
          <w:sz w:val="24"/>
          <w:szCs w:val="24"/>
        </w:rPr>
      </w:pPr>
      <w:r w:rsidRPr="001C1B72">
        <w:rPr>
          <w:rFonts w:asciiTheme="majorBidi" w:hAnsiTheme="majorBidi" w:cstheme="majorBidi"/>
          <w:sz w:val="24"/>
          <w:szCs w:val="24"/>
        </w:rPr>
        <w:tab/>
      </w:r>
    </w:p>
    <w:p w:rsidR="008B4413" w:rsidRPr="001C1B72" w:rsidRDefault="00A75C93" w:rsidP="00155838">
      <w:pPr>
        <w:spacing w:after="0"/>
        <w:jc w:val="both"/>
        <w:rPr>
          <w:rFonts w:asciiTheme="majorBidi" w:hAnsiTheme="majorBidi" w:cstheme="majorBidi"/>
          <w:sz w:val="24"/>
          <w:szCs w:val="24"/>
        </w:rPr>
      </w:pPr>
      <w:r w:rsidRPr="001C1B72">
        <w:rPr>
          <w:rFonts w:asciiTheme="majorBidi" w:hAnsiTheme="majorBidi" w:cstheme="majorBidi"/>
          <w:b/>
          <w:bCs/>
          <w:sz w:val="24"/>
          <w:szCs w:val="24"/>
        </w:rPr>
        <w:t>The value of total credit facilities</w:t>
      </w:r>
      <w:r w:rsidR="003F7454" w:rsidRPr="001C1B72">
        <w:rPr>
          <w:rFonts w:asciiTheme="majorBidi" w:hAnsiTheme="majorBidi" w:cstheme="majorBidi"/>
          <w:b/>
          <w:bCs/>
          <w:sz w:val="24"/>
          <w:szCs w:val="24"/>
        </w:rPr>
        <w:t>,</w:t>
      </w:r>
      <w:r w:rsidR="002A3D7A" w:rsidRPr="001C1B72">
        <w:rPr>
          <w:rFonts w:asciiTheme="majorBidi" w:hAnsiTheme="majorBidi" w:cstheme="majorBidi"/>
          <w:b/>
          <w:bCs/>
          <w:sz w:val="24"/>
          <w:szCs w:val="24"/>
        </w:rPr>
        <w:t xml:space="preserve"> </w:t>
      </w:r>
      <w:r w:rsidR="00CF4FE2" w:rsidRPr="001C1B72">
        <w:rPr>
          <w:rFonts w:asciiTheme="majorBidi" w:hAnsiTheme="majorBidi" w:cstheme="majorBidi"/>
          <w:b/>
          <w:bCs/>
          <w:sz w:val="24"/>
          <w:szCs w:val="24"/>
        </w:rPr>
        <w:t>were provided by bank</w:t>
      </w:r>
      <w:r w:rsidR="00830D76" w:rsidRPr="001C1B72">
        <w:rPr>
          <w:rFonts w:asciiTheme="majorBidi" w:hAnsiTheme="majorBidi" w:cstheme="majorBidi"/>
          <w:b/>
          <w:bCs/>
          <w:sz w:val="24"/>
          <w:szCs w:val="24"/>
        </w:rPr>
        <w:t>ing</w:t>
      </w:r>
      <w:r w:rsidR="00CF4FE2" w:rsidRPr="001C1B72">
        <w:rPr>
          <w:rFonts w:asciiTheme="majorBidi" w:hAnsiTheme="majorBidi" w:cstheme="majorBidi"/>
          <w:b/>
          <w:bCs/>
          <w:sz w:val="24"/>
          <w:szCs w:val="24"/>
        </w:rPr>
        <w:t xml:space="preserve"> sector</w:t>
      </w:r>
      <w:r w:rsidR="003F7454" w:rsidRPr="001C1B72">
        <w:rPr>
          <w:rFonts w:asciiTheme="majorBidi" w:hAnsiTheme="majorBidi" w:cstheme="majorBidi"/>
          <w:b/>
          <w:bCs/>
          <w:sz w:val="24"/>
          <w:szCs w:val="24"/>
        </w:rPr>
        <w:t>,</w:t>
      </w:r>
      <w:r w:rsidR="00830D76" w:rsidRPr="001C1B72">
        <w:rPr>
          <w:rFonts w:asciiTheme="majorBidi" w:hAnsiTheme="majorBidi" w:cstheme="majorBidi"/>
          <w:b/>
          <w:bCs/>
          <w:sz w:val="24"/>
          <w:szCs w:val="24"/>
        </w:rPr>
        <w:t xml:space="preserve"> </w:t>
      </w:r>
      <w:r w:rsidR="003F7454" w:rsidRPr="001C1B72">
        <w:rPr>
          <w:rFonts w:asciiTheme="majorBidi" w:hAnsiTheme="majorBidi" w:cstheme="majorBidi"/>
          <w:b/>
          <w:bCs/>
          <w:sz w:val="24"/>
          <w:szCs w:val="24"/>
        </w:rPr>
        <w:t xml:space="preserve">stood at </w:t>
      </w:r>
      <w:r w:rsidRPr="001C1B72">
        <w:rPr>
          <w:rFonts w:asciiTheme="majorBidi" w:hAnsiTheme="majorBidi" w:cstheme="majorBidi"/>
          <w:b/>
          <w:bCs/>
          <w:sz w:val="24"/>
          <w:szCs w:val="24"/>
        </w:rPr>
        <w:t>USD</w:t>
      </w:r>
      <w:r w:rsidR="00122159" w:rsidRPr="001C1B72">
        <w:rPr>
          <w:rFonts w:asciiTheme="majorBidi" w:hAnsiTheme="majorBidi" w:cstheme="majorBidi"/>
          <w:b/>
          <w:bCs/>
          <w:sz w:val="24"/>
          <w:szCs w:val="24"/>
        </w:rPr>
        <w:t xml:space="preserve"> </w:t>
      </w:r>
      <w:r w:rsidR="00C143D1" w:rsidRPr="001C1B72">
        <w:rPr>
          <w:rFonts w:asciiTheme="majorBidi" w:hAnsiTheme="majorBidi" w:cstheme="majorBidi"/>
          <w:b/>
          <w:bCs/>
          <w:sz w:val="24"/>
          <w:szCs w:val="24"/>
        </w:rPr>
        <w:t>5</w:t>
      </w:r>
      <w:r w:rsidR="00122159" w:rsidRPr="001C1B72">
        <w:rPr>
          <w:rFonts w:asciiTheme="majorBidi" w:hAnsiTheme="majorBidi" w:cstheme="majorBidi"/>
          <w:b/>
          <w:bCs/>
          <w:sz w:val="24"/>
          <w:szCs w:val="24"/>
        </w:rPr>
        <w:t>,</w:t>
      </w:r>
      <w:r w:rsidR="00C143D1" w:rsidRPr="001C1B72">
        <w:rPr>
          <w:rFonts w:asciiTheme="majorBidi" w:hAnsiTheme="majorBidi" w:cstheme="majorBidi"/>
          <w:b/>
          <w:bCs/>
          <w:sz w:val="24"/>
          <w:szCs w:val="24"/>
        </w:rPr>
        <w:t>824</w:t>
      </w:r>
      <w:r w:rsidR="00122159" w:rsidRPr="001C1B72">
        <w:rPr>
          <w:rFonts w:asciiTheme="majorBidi" w:hAnsiTheme="majorBidi" w:cstheme="majorBidi"/>
          <w:b/>
          <w:bCs/>
          <w:sz w:val="24"/>
          <w:szCs w:val="24"/>
        </w:rPr>
        <w:t>.</w:t>
      </w:r>
      <w:r w:rsidR="00C143D1" w:rsidRPr="001C1B72">
        <w:rPr>
          <w:rFonts w:asciiTheme="majorBidi" w:hAnsiTheme="majorBidi" w:cstheme="majorBidi"/>
          <w:b/>
          <w:bCs/>
          <w:sz w:val="24"/>
          <w:szCs w:val="24"/>
        </w:rPr>
        <w:t>7</w:t>
      </w:r>
      <w:r w:rsidR="003F7454" w:rsidRPr="001C1B72">
        <w:rPr>
          <w:rFonts w:asciiTheme="majorBidi" w:hAnsiTheme="majorBidi" w:cstheme="majorBidi"/>
          <w:b/>
          <w:bCs/>
          <w:sz w:val="24"/>
          <w:szCs w:val="24"/>
        </w:rPr>
        <w:t xml:space="preserve"> million, showing</w:t>
      </w:r>
      <w:r w:rsidRPr="001C1B72">
        <w:rPr>
          <w:rFonts w:asciiTheme="majorBidi" w:hAnsiTheme="majorBidi" w:cstheme="majorBidi"/>
          <w:b/>
          <w:bCs/>
          <w:sz w:val="24"/>
          <w:szCs w:val="24"/>
        </w:rPr>
        <w:t xml:space="preserve"> an increase of </w:t>
      </w:r>
      <w:r w:rsidR="00C143D1" w:rsidRPr="001C1B72">
        <w:rPr>
          <w:rFonts w:asciiTheme="majorBidi" w:hAnsiTheme="majorBidi" w:cstheme="majorBidi"/>
          <w:b/>
          <w:bCs/>
          <w:sz w:val="24"/>
          <w:szCs w:val="24"/>
        </w:rPr>
        <w:t>19.0</w:t>
      </w:r>
      <w:r w:rsidRPr="001C1B72">
        <w:rPr>
          <w:rFonts w:asciiTheme="majorBidi" w:hAnsiTheme="majorBidi" w:cstheme="majorBidi"/>
          <w:b/>
          <w:bCs/>
          <w:sz w:val="24"/>
          <w:szCs w:val="24"/>
        </w:rPr>
        <w:t xml:space="preserve">% compared </w:t>
      </w:r>
      <w:r w:rsidR="003F7454" w:rsidRPr="001C1B72">
        <w:rPr>
          <w:rFonts w:asciiTheme="majorBidi" w:hAnsiTheme="majorBidi" w:cstheme="majorBidi"/>
          <w:b/>
          <w:bCs/>
          <w:sz w:val="24"/>
          <w:szCs w:val="24"/>
        </w:rPr>
        <w:t>to</w:t>
      </w:r>
      <w:r w:rsidRPr="001C1B72">
        <w:rPr>
          <w:rFonts w:asciiTheme="majorBidi" w:hAnsiTheme="majorBidi" w:cstheme="majorBidi"/>
          <w:b/>
          <w:bCs/>
          <w:sz w:val="24"/>
          <w:szCs w:val="24"/>
        </w:rPr>
        <w:t xml:space="preserve"> </w:t>
      </w:r>
      <w:r w:rsidR="00C143D1" w:rsidRPr="001C1B72">
        <w:rPr>
          <w:rFonts w:asciiTheme="majorBidi" w:hAnsiTheme="majorBidi" w:cstheme="majorBidi"/>
          <w:b/>
          <w:bCs/>
          <w:sz w:val="24"/>
          <w:szCs w:val="24"/>
        </w:rPr>
        <w:t>2014</w:t>
      </w:r>
      <w:r w:rsidR="006915FE" w:rsidRPr="001C1B72">
        <w:rPr>
          <w:rFonts w:asciiTheme="majorBidi" w:hAnsiTheme="majorBidi" w:cstheme="majorBidi"/>
          <w:sz w:val="24"/>
          <w:szCs w:val="24"/>
        </w:rPr>
        <w:t xml:space="preserve">. </w:t>
      </w:r>
      <w:r w:rsidRPr="001C1B72">
        <w:rPr>
          <w:rFonts w:asciiTheme="majorBidi" w:hAnsiTheme="majorBidi" w:cstheme="majorBidi"/>
          <w:sz w:val="24"/>
          <w:szCs w:val="24"/>
        </w:rPr>
        <w:t xml:space="preserve"> </w:t>
      </w:r>
      <w:r w:rsidR="006915FE" w:rsidRPr="001C1B72">
        <w:rPr>
          <w:rFonts w:asciiTheme="majorBidi" w:hAnsiTheme="majorBidi" w:cstheme="majorBidi"/>
          <w:sz w:val="24"/>
          <w:szCs w:val="24"/>
        </w:rPr>
        <w:t>T</w:t>
      </w:r>
      <w:r w:rsidR="00122159" w:rsidRPr="001C1B72">
        <w:rPr>
          <w:rFonts w:asciiTheme="majorBidi" w:hAnsiTheme="majorBidi" w:cstheme="majorBidi"/>
          <w:sz w:val="24"/>
          <w:szCs w:val="24"/>
        </w:rPr>
        <w:t>he</w:t>
      </w:r>
      <w:r w:rsidRPr="001C1B72">
        <w:rPr>
          <w:rFonts w:asciiTheme="majorBidi" w:hAnsiTheme="majorBidi" w:cstheme="majorBidi"/>
          <w:sz w:val="24"/>
          <w:szCs w:val="24"/>
        </w:rPr>
        <w:t xml:space="preserve"> credit facilities </w:t>
      </w:r>
      <w:r w:rsidR="00122159" w:rsidRPr="001C1B72">
        <w:rPr>
          <w:rFonts w:asciiTheme="majorBidi" w:hAnsiTheme="majorBidi" w:cstheme="majorBidi"/>
          <w:sz w:val="24"/>
          <w:szCs w:val="24"/>
        </w:rPr>
        <w:t xml:space="preserve">provided </w:t>
      </w:r>
      <w:r w:rsidRPr="001C1B72">
        <w:rPr>
          <w:rFonts w:asciiTheme="majorBidi" w:hAnsiTheme="majorBidi" w:cstheme="majorBidi"/>
          <w:sz w:val="24"/>
          <w:szCs w:val="24"/>
        </w:rPr>
        <w:t>to the public sector amounted to U</w:t>
      </w:r>
      <w:r w:rsidR="00122159" w:rsidRPr="001C1B72">
        <w:rPr>
          <w:rFonts w:asciiTheme="majorBidi" w:hAnsiTheme="majorBidi" w:cstheme="majorBidi"/>
          <w:sz w:val="24"/>
          <w:szCs w:val="24"/>
        </w:rPr>
        <w:t>SD 1,</w:t>
      </w:r>
      <w:r w:rsidR="006915FE" w:rsidRPr="001C1B72">
        <w:rPr>
          <w:rFonts w:asciiTheme="majorBidi" w:hAnsiTheme="majorBidi" w:cstheme="majorBidi"/>
          <w:sz w:val="24"/>
          <w:szCs w:val="24"/>
        </w:rPr>
        <w:t>456</w:t>
      </w:r>
      <w:r w:rsidR="00122159" w:rsidRPr="001C1B72">
        <w:rPr>
          <w:rFonts w:asciiTheme="majorBidi" w:hAnsiTheme="majorBidi" w:cstheme="majorBidi"/>
          <w:sz w:val="24"/>
          <w:szCs w:val="24"/>
        </w:rPr>
        <w:t>.</w:t>
      </w:r>
      <w:r w:rsidR="006915FE" w:rsidRPr="001C1B72">
        <w:rPr>
          <w:rFonts w:asciiTheme="majorBidi" w:hAnsiTheme="majorBidi" w:cstheme="majorBidi"/>
          <w:sz w:val="24"/>
          <w:szCs w:val="24"/>
        </w:rPr>
        <w:t>0</w:t>
      </w:r>
      <w:r w:rsidR="00122159" w:rsidRPr="001C1B72">
        <w:rPr>
          <w:rFonts w:asciiTheme="majorBidi" w:hAnsiTheme="majorBidi" w:cstheme="majorBidi"/>
          <w:sz w:val="24"/>
          <w:szCs w:val="24"/>
        </w:rPr>
        <w:t xml:space="preserve"> million, represented</w:t>
      </w:r>
      <w:r w:rsidRPr="001C1B72">
        <w:rPr>
          <w:rFonts w:asciiTheme="majorBidi" w:hAnsiTheme="majorBidi" w:cstheme="majorBidi"/>
          <w:sz w:val="24"/>
          <w:szCs w:val="24"/>
        </w:rPr>
        <w:t xml:space="preserve"> 25.</w:t>
      </w:r>
      <w:r w:rsidR="00C90EA2" w:rsidRPr="001C1B72">
        <w:rPr>
          <w:rFonts w:asciiTheme="majorBidi" w:hAnsiTheme="majorBidi" w:cstheme="majorBidi"/>
          <w:sz w:val="24"/>
          <w:szCs w:val="24"/>
        </w:rPr>
        <w:t>0</w:t>
      </w:r>
      <w:r w:rsidRPr="001C1B72">
        <w:rPr>
          <w:rFonts w:asciiTheme="majorBidi" w:hAnsiTheme="majorBidi" w:cstheme="majorBidi"/>
          <w:sz w:val="24"/>
          <w:szCs w:val="24"/>
        </w:rPr>
        <w:t xml:space="preserve">% of the total value of the </w:t>
      </w:r>
      <w:r w:rsidR="00C431E8" w:rsidRPr="001C1B72">
        <w:rPr>
          <w:rFonts w:asciiTheme="majorBidi" w:hAnsiTheme="majorBidi" w:cstheme="majorBidi"/>
          <w:sz w:val="24"/>
          <w:szCs w:val="24"/>
        </w:rPr>
        <w:t>credit facilities</w:t>
      </w:r>
      <w:r w:rsidR="00C90EA2" w:rsidRPr="001C1B72">
        <w:rPr>
          <w:rFonts w:asciiTheme="majorBidi" w:hAnsiTheme="majorBidi" w:cstheme="majorBidi"/>
          <w:sz w:val="24"/>
          <w:szCs w:val="24"/>
        </w:rPr>
        <w:t xml:space="preserve"> provided by bank</w:t>
      </w:r>
      <w:r w:rsidR="00155838" w:rsidRPr="001C1B72">
        <w:rPr>
          <w:rFonts w:asciiTheme="majorBidi" w:hAnsiTheme="majorBidi" w:cstheme="majorBidi"/>
          <w:sz w:val="24"/>
          <w:szCs w:val="24"/>
        </w:rPr>
        <w:t>ing</w:t>
      </w:r>
      <w:r w:rsidR="00C90EA2" w:rsidRPr="001C1B72">
        <w:rPr>
          <w:rFonts w:asciiTheme="majorBidi" w:hAnsiTheme="majorBidi" w:cstheme="majorBidi"/>
          <w:sz w:val="24"/>
          <w:szCs w:val="24"/>
        </w:rPr>
        <w:t xml:space="preserve"> sector in 2015 compared </w:t>
      </w:r>
      <w:r w:rsidR="00155838" w:rsidRPr="001C1B72">
        <w:rPr>
          <w:rFonts w:asciiTheme="majorBidi" w:hAnsiTheme="majorBidi" w:cstheme="majorBidi"/>
          <w:sz w:val="24"/>
          <w:szCs w:val="24"/>
        </w:rPr>
        <w:t>to</w:t>
      </w:r>
      <w:r w:rsidR="00C90EA2" w:rsidRPr="001C1B72">
        <w:rPr>
          <w:rFonts w:asciiTheme="majorBidi" w:hAnsiTheme="majorBidi" w:cstheme="majorBidi"/>
          <w:sz w:val="24"/>
          <w:szCs w:val="24"/>
        </w:rPr>
        <w:t xml:space="preserve"> USD 1,239.8 million in 2014</w:t>
      </w:r>
      <w:r w:rsidRPr="001C1B72">
        <w:rPr>
          <w:rFonts w:asciiTheme="majorBidi" w:hAnsiTheme="majorBidi" w:cstheme="majorBidi"/>
          <w:sz w:val="24"/>
          <w:szCs w:val="24"/>
        </w:rPr>
        <w:t xml:space="preserve">, </w:t>
      </w:r>
      <w:r w:rsidR="00155838" w:rsidRPr="001C1B72">
        <w:rPr>
          <w:rFonts w:asciiTheme="majorBidi" w:hAnsiTheme="majorBidi" w:cstheme="majorBidi"/>
          <w:sz w:val="24"/>
          <w:szCs w:val="24"/>
        </w:rPr>
        <w:t xml:space="preserve">showing thus a rise </w:t>
      </w:r>
      <w:r w:rsidR="00C90EA2" w:rsidRPr="001C1B72">
        <w:rPr>
          <w:rFonts w:asciiTheme="majorBidi" w:hAnsiTheme="majorBidi" w:cstheme="majorBidi"/>
          <w:sz w:val="24"/>
          <w:szCs w:val="24"/>
        </w:rPr>
        <w:t>by 17.4%.  W</w:t>
      </w:r>
      <w:r w:rsidRPr="001C1B72">
        <w:rPr>
          <w:rFonts w:asciiTheme="majorBidi" w:hAnsiTheme="majorBidi" w:cstheme="majorBidi"/>
          <w:sz w:val="24"/>
          <w:szCs w:val="24"/>
        </w:rPr>
        <w:t xml:space="preserve">hile the value of the facilities provided </w:t>
      </w:r>
      <w:r w:rsidR="007A0E35" w:rsidRPr="001C1B72">
        <w:rPr>
          <w:rFonts w:asciiTheme="majorBidi" w:hAnsiTheme="majorBidi" w:cstheme="majorBidi"/>
          <w:sz w:val="24"/>
          <w:szCs w:val="24"/>
        </w:rPr>
        <w:t xml:space="preserve">to finance </w:t>
      </w:r>
      <w:r w:rsidR="008B4413" w:rsidRPr="001C1B72">
        <w:rPr>
          <w:rFonts w:asciiTheme="majorBidi" w:hAnsiTheme="majorBidi" w:cstheme="majorBidi"/>
          <w:sz w:val="24"/>
          <w:szCs w:val="24"/>
        </w:rPr>
        <w:t xml:space="preserve">consumption loans was USD </w:t>
      </w:r>
      <w:r w:rsidR="00C90EA2" w:rsidRPr="001C1B72">
        <w:rPr>
          <w:rFonts w:asciiTheme="majorBidi" w:hAnsiTheme="majorBidi" w:cstheme="majorBidi"/>
          <w:sz w:val="24"/>
          <w:szCs w:val="24"/>
        </w:rPr>
        <w:t>1,088.4</w:t>
      </w:r>
      <w:r w:rsidR="008B4413" w:rsidRPr="001C1B72">
        <w:rPr>
          <w:rFonts w:asciiTheme="majorBidi" w:hAnsiTheme="majorBidi" w:cstheme="majorBidi"/>
          <w:sz w:val="24"/>
          <w:szCs w:val="24"/>
        </w:rPr>
        <w:t xml:space="preserve"> million, represented to 18.</w:t>
      </w:r>
      <w:r w:rsidR="00C90EA2" w:rsidRPr="001C1B72">
        <w:rPr>
          <w:rFonts w:asciiTheme="majorBidi" w:hAnsiTheme="majorBidi" w:cstheme="majorBidi"/>
          <w:sz w:val="24"/>
          <w:szCs w:val="24"/>
        </w:rPr>
        <w:t>7</w:t>
      </w:r>
      <w:r w:rsidR="008B4413" w:rsidRPr="001C1B72">
        <w:rPr>
          <w:rFonts w:asciiTheme="majorBidi" w:hAnsiTheme="majorBidi" w:cstheme="majorBidi"/>
          <w:sz w:val="24"/>
          <w:szCs w:val="24"/>
        </w:rPr>
        <w:t xml:space="preserve">% of the total value of credit facilities, </w:t>
      </w:r>
      <w:r w:rsidR="00C90EA2" w:rsidRPr="001C1B72">
        <w:rPr>
          <w:rFonts w:asciiTheme="majorBidi" w:hAnsiTheme="majorBidi" w:cstheme="majorBidi"/>
          <w:sz w:val="24"/>
          <w:szCs w:val="24"/>
        </w:rPr>
        <w:t xml:space="preserve">while </w:t>
      </w:r>
      <w:r w:rsidR="008B4413" w:rsidRPr="001C1B72">
        <w:rPr>
          <w:rFonts w:asciiTheme="majorBidi" w:hAnsiTheme="majorBidi" w:cstheme="majorBidi"/>
          <w:sz w:val="24"/>
          <w:szCs w:val="24"/>
        </w:rPr>
        <w:t xml:space="preserve">the value of the facilities offered to finance </w:t>
      </w:r>
      <w:r w:rsidRPr="001C1B72">
        <w:rPr>
          <w:rFonts w:asciiTheme="majorBidi" w:hAnsiTheme="majorBidi" w:cstheme="majorBidi"/>
          <w:sz w:val="24"/>
          <w:szCs w:val="24"/>
        </w:rPr>
        <w:t xml:space="preserve">cars and vehicles </w:t>
      </w:r>
      <w:r w:rsidR="007A0E35" w:rsidRPr="001C1B72">
        <w:rPr>
          <w:rFonts w:asciiTheme="majorBidi" w:hAnsiTheme="majorBidi" w:cstheme="majorBidi"/>
          <w:sz w:val="24"/>
          <w:szCs w:val="24"/>
        </w:rPr>
        <w:t xml:space="preserve">was </w:t>
      </w:r>
      <w:r w:rsidRPr="001C1B72">
        <w:rPr>
          <w:rFonts w:asciiTheme="majorBidi" w:hAnsiTheme="majorBidi" w:cstheme="majorBidi"/>
          <w:sz w:val="24"/>
          <w:szCs w:val="24"/>
        </w:rPr>
        <w:t xml:space="preserve">USD </w:t>
      </w:r>
      <w:r w:rsidR="00C90EA2" w:rsidRPr="001C1B72">
        <w:rPr>
          <w:rFonts w:asciiTheme="majorBidi" w:hAnsiTheme="majorBidi" w:cstheme="majorBidi"/>
          <w:sz w:val="24"/>
          <w:szCs w:val="24"/>
        </w:rPr>
        <w:t>200.7</w:t>
      </w:r>
      <w:r w:rsidRPr="001C1B72">
        <w:rPr>
          <w:rFonts w:asciiTheme="majorBidi" w:hAnsiTheme="majorBidi" w:cstheme="majorBidi"/>
          <w:sz w:val="24"/>
          <w:szCs w:val="24"/>
        </w:rPr>
        <w:t xml:space="preserve"> million, accounted for 3.4% of the total value of the </w:t>
      </w:r>
      <w:r w:rsidR="00C431E8" w:rsidRPr="001C1B72">
        <w:rPr>
          <w:rFonts w:asciiTheme="majorBidi" w:hAnsiTheme="majorBidi" w:cstheme="majorBidi"/>
          <w:sz w:val="24"/>
          <w:szCs w:val="24"/>
        </w:rPr>
        <w:t>credit facilities</w:t>
      </w:r>
      <w:r w:rsidR="008B4413" w:rsidRPr="001C1B72">
        <w:rPr>
          <w:rFonts w:asciiTheme="majorBidi" w:hAnsiTheme="majorBidi" w:cstheme="majorBidi"/>
          <w:sz w:val="24"/>
          <w:szCs w:val="24"/>
        </w:rPr>
        <w:t>.</w:t>
      </w:r>
    </w:p>
    <w:p w:rsidR="00A75C93" w:rsidRPr="001C1B72" w:rsidRDefault="00A75C93" w:rsidP="003C35D4">
      <w:pPr>
        <w:tabs>
          <w:tab w:val="left" w:pos="5318"/>
        </w:tabs>
        <w:spacing w:after="0"/>
        <w:jc w:val="both"/>
        <w:rPr>
          <w:rFonts w:asciiTheme="majorBidi" w:hAnsiTheme="majorBidi" w:cstheme="majorBidi"/>
          <w:sz w:val="24"/>
          <w:szCs w:val="24"/>
        </w:rPr>
      </w:pPr>
    </w:p>
    <w:p w:rsidR="0036368D" w:rsidRPr="001C1B72" w:rsidRDefault="00A75C93" w:rsidP="007B520B">
      <w:pPr>
        <w:spacing w:after="0"/>
        <w:jc w:val="both"/>
        <w:rPr>
          <w:rFonts w:asciiTheme="majorBidi" w:hAnsiTheme="majorBidi" w:cstheme="majorBidi"/>
          <w:b/>
          <w:bCs/>
          <w:sz w:val="24"/>
          <w:szCs w:val="24"/>
        </w:rPr>
      </w:pPr>
      <w:r w:rsidRPr="001C1B72">
        <w:rPr>
          <w:rFonts w:asciiTheme="majorBidi" w:hAnsiTheme="majorBidi" w:cstheme="majorBidi"/>
          <w:b/>
          <w:bCs/>
          <w:sz w:val="24"/>
          <w:szCs w:val="24"/>
        </w:rPr>
        <w:t xml:space="preserve">The average interest rate on loans to the USD price </w:t>
      </w:r>
      <w:r w:rsidR="00CC566C" w:rsidRPr="001C1B72">
        <w:rPr>
          <w:rFonts w:asciiTheme="majorBidi" w:hAnsiTheme="majorBidi" w:cstheme="majorBidi"/>
          <w:b/>
          <w:bCs/>
          <w:sz w:val="24"/>
          <w:szCs w:val="24"/>
        </w:rPr>
        <w:t>recorded a</w:t>
      </w:r>
      <w:r w:rsidR="007B520B" w:rsidRPr="001C1B72">
        <w:rPr>
          <w:rFonts w:asciiTheme="majorBidi" w:hAnsiTheme="majorBidi" w:cstheme="majorBidi"/>
          <w:b/>
          <w:bCs/>
          <w:sz w:val="24"/>
          <w:szCs w:val="24"/>
        </w:rPr>
        <w:t>n</w:t>
      </w:r>
      <w:r w:rsidR="00CC566C" w:rsidRPr="001C1B72">
        <w:rPr>
          <w:rFonts w:asciiTheme="majorBidi" w:hAnsiTheme="majorBidi" w:cstheme="majorBidi"/>
          <w:b/>
          <w:bCs/>
          <w:sz w:val="24"/>
          <w:szCs w:val="24"/>
        </w:rPr>
        <w:t xml:space="preserve"> </w:t>
      </w:r>
      <w:r w:rsidR="007B520B" w:rsidRPr="001C1B72">
        <w:rPr>
          <w:rFonts w:asciiTheme="majorBidi" w:hAnsiTheme="majorBidi" w:cstheme="majorBidi"/>
          <w:b/>
          <w:bCs/>
          <w:sz w:val="24"/>
          <w:szCs w:val="24"/>
        </w:rPr>
        <w:t>in</w:t>
      </w:r>
      <w:r w:rsidRPr="001C1B72">
        <w:rPr>
          <w:rFonts w:asciiTheme="majorBidi" w:hAnsiTheme="majorBidi" w:cstheme="majorBidi"/>
          <w:b/>
          <w:bCs/>
          <w:sz w:val="24"/>
          <w:szCs w:val="24"/>
        </w:rPr>
        <w:t xml:space="preserve">crease of </w:t>
      </w:r>
      <w:r w:rsidR="007B520B" w:rsidRPr="001C1B72">
        <w:rPr>
          <w:rFonts w:asciiTheme="majorBidi" w:hAnsiTheme="majorBidi" w:cstheme="majorBidi"/>
          <w:b/>
          <w:bCs/>
          <w:sz w:val="24"/>
          <w:szCs w:val="24"/>
        </w:rPr>
        <w:t>5.8</w:t>
      </w:r>
      <w:r w:rsidRPr="001C1B72">
        <w:rPr>
          <w:rFonts w:asciiTheme="majorBidi" w:hAnsiTheme="majorBidi" w:cstheme="majorBidi"/>
          <w:b/>
          <w:bCs/>
          <w:sz w:val="24"/>
          <w:szCs w:val="24"/>
        </w:rPr>
        <w:t xml:space="preserve">% </w:t>
      </w:r>
      <w:r w:rsidR="007B520B" w:rsidRPr="001C1B72">
        <w:rPr>
          <w:rFonts w:asciiTheme="majorBidi" w:hAnsiTheme="majorBidi" w:cstheme="majorBidi"/>
          <w:b/>
          <w:bCs/>
          <w:sz w:val="24"/>
          <w:szCs w:val="24"/>
        </w:rPr>
        <w:t>during the year 2015</w:t>
      </w:r>
      <w:r w:rsidRPr="001C1B72">
        <w:rPr>
          <w:rFonts w:asciiTheme="majorBidi" w:hAnsiTheme="majorBidi" w:cstheme="majorBidi"/>
          <w:b/>
          <w:bCs/>
          <w:sz w:val="24"/>
          <w:szCs w:val="24"/>
        </w:rPr>
        <w:t xml:space="preserve"> to reach 6.</w:t>
      </w:r>
      <w:r w:rsidR="007B520B" w:rsidRPr="001C1B72">
        <w:rPr>
          <w:rFonts w:asciiTheme="majorBidi" w:hAnsiTheme="majorBidi" w:cstheme="majorBidi"/>
          <w:b/>
          <w:bCs/>
          <w:sz w:val="24"/>
          <w:szCs w:val="24"/>
        </w:rPr>
        <w:t>78</w:t>
      </w:r>
      <w:r w:rsidRPr="001C1B72">
        <w:rPr>
          <w:rFonts w:asciiTheme="majorBidi" w:hAnsiTheme="majorBidi" w:cstheme="majorBidi"/>
          <w:b/>
          <w:bCs/>
          <w:sz w:val="24"/>
          <w:szCs w:val="24"/>
        </w:rPr>
        <w:t xml:space="preserve">%, while the average interest rate on </w:t>
      </w:r>
      <w:r w:rsidR="00CC566C" w:rsidRPr="001C1B72">
        <w:rPr>
          <w:rFonts w:asciiTheme="majorBidi" w:hAnsiTheme="majorBidi" w:cstheme="majorBidi"/>
          <w:b/>
          <w:bCs/>
          <w:sz w:val="24"/>
          <w:szCs w:val="24"/>
        </w:rPr>
        <w:t xml:space="preserve">USD </w:t>
      </w:r>
      <w:r w:rsidRPr="001C1B72">
        <w:rPr>
          <w:rFonts w:asciiTheme="majorBidi" w:hAnsiTheme="majorBidi" w:cstheme="majorBidi"/>
          <w:b/>
          <w:bCs/>
          <w:sz w:val="24"/>
          <w:szCs w:val="24"/>
        </w:rPr>
        <w:t>deposits of up to 0.</w:t>
      </w:r>
      <w:r w:rsidR="007B520B" w:rsidRPr="001C1B72">
        <w:rPr>
          <w:rFonts w:asciiTheme="majorBidi" w:hAnsiTheme="majorBidi" w:cstheme="majorBidi"/>
          <w:b/>
          <w:bCs/>
          <w:sz w:val="24"/>
          <w:szCs w:val="24"/>
        </w:rPr>
        <w:t>94</w:t>
      </w:r>
      <w:r w:rsidRPr="001C1B72">
        <w:rPr>
          <w:rFonts w:asciiTheme="majorBidi" w:hAnsiTheme="majorBidi" w:cstheme="majorBidi"/>
          <w:b/>
          <w:bCs/>
          <w:sz w:val="24"/>
          <w:szCs w:val="24"/>
        </w:rPr>
        <w:t>%.</w:t>
      </w:r>
    </w:p>
    <w:p w:rsidR="0036368D" w:rsidRPr="001C1B72" w:rsidRDefault="0036368D" w:rsidP="00B4571F">
      <w:pPr>
        <w:spacing w:after="0"/>
        <w:jc w:val="both"/>
        <w:rPr>
          <w:rFonts w:asciiTheme="majorBidi" w:hAnsiTheme="majorBidi" w:cstheme="majorBidi"/>
          <w:sz w:val="24"/>
          <w:szCs w:val="24"/>
        </w:rPr>
      </w:pPr>
    </w:p>
    <w:p w:rsidR="007C0836" w:rsidRPr="001C1B72" w:rsidRDefault="007C0836"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8B4413" w:rsidRPr="001C1B72" w:rsidRDefault="008B4413" w:rsidP="00B4571F">
      <w:pPr>
        <w:spacing w:after="0"/>
        <w:jc w:val="both"/>
        <w:rPr>
          <w:rFonts w:ascii="Times New Roman" w:hAnsi="Times New Roman" w:cs="Times New Roman"/>
          <w:sz w:val="24"/>
          <w:szCs w:val="24"/>
        </w:rPr>
      </w:pPr>
    </w:p>
    <w:p w:rsidR="007C0836" w:rsidRPr="001C1B72" w:rsidRDefault="007C0836"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F7" w:rsidRPr="001C1B72" w:rsidRDefault="00F156F7" w:rsidP="00B4571F">
      <w:pPr>
        <w:spacing w:after="0"/>
        <w:jc w:val="both"/>
        <w:rPr>
          <w:rFonts w:ascii="Times New Roman" w:hAnsi="Times New Roman" w:cs="Times New Roman"/>
          <w:sz w:val="24"/>
          <w:szCs w:val="24"/>
        </w:rPr>
      </w:pPr>
    </w:p>
    <w:p w:rsidR="00F1560C" w:rsidRPr="001C1B72" w:rsidRDefault="00F1560C" w:rsidP="00F1560C">
      <w:pPr>
        <w:jc w:val="center"/>
        <w:rPr>
          <w:rFonts w:ascii="Times New Roman" w:hAnsi="Times New Roman" w:cs="Times New Roman"/>
          <w:b/>
          <w:bCs/>
        </w:rPr>
      </w:pPr>
      <w:r w:rsidRPr="001C1B72">
        <w:rPr>
          <w:rFonts w:ascii="Times New Roman" w:hAnsi="Times New Roman" w:cs="Times New Roman"/>
          <w:b/>
          <w:bCs/>
        </w:rPr>
        <w:lastRenderedPageBreak/>
        <w:t>Annexes</w:t>
      </w:r>
    </w:p>
    <w:p w:rsidR="00F1560C" w:rsidRPr="001C1B72" w:rsidRDefault="00F1560C" w:rsidP="008E7923">
      <w:pPr>
        <w:jc w:val="center"/>
        <w:rPr>
          <w:rFonts w:asciiTheme="majorBidi" w:hAnsiTheme="majorBidi" w:cstheme="majorBidi"/>
          <w:b/>
          <w:bCs/>
        </w:rPr>
      </w:pPr>
      <w:r w:rsidRPr="001C1B72">
        <w:rPr>
          <w:rFonts w:ascii="Times New Roman" w:hAnsi="Times New Roman" w:cs="Times New Roman"/>
          <w:b/>
          <w:bCs/>
        </w:rPr>
        <w:t xml:space="preserve">Average exchange rate of </w:t>
      </w:r>
      <w:r w:rsidR="000E0C2C" w:rsidRPr="001C1B72">
        <w:rPr>
          <w:rFonts w:ascii="Times New Roman" w:hAnsi="Times New Roman" w:cs="Times New Roman"/>
          <w:b/>
          <w:bCs/>
        </w:rPr>
        <w:t>USD</w:t>
      </w:r>
      <w:r w:rsidRPr="001C1B72">
        <w:rPr>
          <w:rFonts w:ascii="Times New Roman" w:hAnsi="Times New Roman" w:cs="Times New Roman"/>
          <w:b/>
          <w:bCs/>
        </w:rPr>
        <w:t xml:space="preserve"> </w:t>
      </w:r>
      <w:r w:rsidR="00B57DD4" w:rsidRPr="001C1B72">
        <w:rPr>
          <w:rFonts w:ascii="Times New Roman" w:hAnsi="Times New Roman" w:cs="Times New Roman"/>
          <w:b/>
          <w:bCs/>
        </w:rPr>
        <w:t>to</w:t>
      </w:r>
      <w:r w:rsidRPr="001C1B72">
        <w:rPr>
          <w:rFonts w:ascii="Times New Roman" w:hAnsi="Times New Roman" w:cs="Times New Roman"/>
          <w:b/>
          <w:bCs/>
        </w:rPr>
        <w:t xml:space="preserve"> </w:t>
      </w:r>
      <w:r w:rsidR="002A1888" w:rsidRPr="001C1B72">
        <w:rPr>
          <w:rFonts w:ascii="Times New Roman" w:hAnsi="Times New Roman" w:cs="Times New Roman"/>
          <w:b/>
          <w:bCs/>
        </w:rPr>
        <w:t>NIS</w:t>
      </w:r>
      <w:r w:rsidRPr="001C1B72">
        <w:rPr>
          <w:rFonts w:ascii="Times New Roman" w:hAnsi="Times New Roman" w:cs="Times New Roman"/>
          <w:b/>
          <w:bCs/>
        </w:rPr>
        <w:t xml:space="preserve"> during </w:t>
      </w:r>
      <w:r w:rsidR="008E7923" w:rsidRPr="001C1B72">
        <w:rPr>
          <w:rFonts w:ascii="Times New Roman" w:hAnsi="Times New Roman" w:cs="Times New Roman"/>
          <w:b/>
          <w:bCs/>
        </w:rPr>
        <w:t>2010</w:t>
      </w:r>
      <w:r w:rsidRPr="001C1B72">
        <w:rPr>
          <w:rFonts w:ascii="Times New Roman" w:hAnsi="Times New Roman" w:cs="Times New Roman"/>
          <w:b/>
          <w:bCs/>
        </w:rPr>
        <w:t>-</w:t>
      </w:r>
      <w:r w:rsidR="006A45AC" w:rsidRPr="001C1B72">
        <w:rPr>
          <w:rFonts w:ascii="Times New Roman" w:hAnsi="Times New Roman" w:cs="Times New Roman"/>
          <w:b/>
          <w:bCs/>
        </w:rPr>
        <w:t xml:space="preserve"> </w:t>
      </w:r>
      <w:r w:rsidR="001C1AF1" w:rsidRPr="001C1B72">
        <w:rPr>
          <w:rFonts w:ascii="Times New Roman" w:hAnsi="Times New Roman" w:cs="Times New Roman"/>
          <w:b/>
          <w:bCs/>
        </w:rPr>
        <w:t>201</w:t>
      </w:r>
      <w:r w:rsidR="008E7923" w:rsidRPr="001C1B72">
        <w:rPr>
          <w:rFonts w:ascii="Times New Roman" w:hAnsi="Times New Roman" w:cs="Times New Roman"/>
          <w:b/>
          <w:bCs/>
        </w:rPr>
        <w:t>5</w:t>
      </w:r>
    </w:p>
    <w:tbl>
      <w:tblPr>
        <w:tblStyle w:val="TableGrid"/>
        <w:tblW w:w="5000" w:type="pct"/>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tblPr>
      <w:tblGrid>
        <w:gridCol w:w="2430"/>
        <w:gridCol w:w="1143"/>
        <w:gridCol w:w="1144"/>
        <w:gridCol w:w="1142"/>
        <w:gridCol w:w="1144"/>
        <w:gridCol w:w="1142"/>
        <w:gridCol w:w="1142"/>
      </w:tblGrid>
      <w:tr w:rsidR="008E7923" w:rsidRPr="001C1B72" w:rsidTr="008E7923">
        <w:tc>
          <w:tcPr>
            <w:tcW w:w="1308" w:type="pct"/>
          </w:tcPr>
          <w:p w:rsidR="008E7923" w:rsidRPr="001C1B72" w:rsidRDefault="008E7923" w:rsidP="007A7FF4">
            <w:pPr>
              <w:jc w:val="both"/>
              <w:rPr>
                <w:rFonts w:ascii="Times New Roman" w:hAnsi="Times New Roman" w:cs="Times New Roman"/>
                <w:sz w:val="24"/>
                <w:szCs w:val="24"/>
              </w:rPr>
            </w:pPr>
          </w:p>
        </w:tc>
        <w:tc>
          <w:tcPr>
            <w:tcW w:w="615" w:type="pct"/>
            <w:vAlign w:val="center"/>
          </w:tcPr>
          <w:p w:rsidR="008E7923" w:rsidRPr="001C1B72" w:rsidRDefault="008E7923" w:rsidP="00BB2826">
            <w:pPr>
              <w:jc w:val="center"/>
              <w:rPr>
                <w:rFonts w:asciiTheme="minorBidi" w:hAnsiTheme="minorBidi"/>
                <w:b/>
                <w:bCs/>
                <w:sz w:val="18"/>
                <w:szCs w:val="18"/>
              </w:rPr>
            </w:pPr>
            <w:r w:rsidRPr="001C1B72">
              <w:rPr>
                <w:rFonts w:asciiTheme="minorBidi" w:hAnsiTheme="minorBidi"/>
                <w:b/>
                <w:bCs/>
                <w:sz w:val="18"/>
                <w:szCs w:val="18"/>
              </w:rPr>
              <w:t>2010</w:t>
            </w:r>
          </w:p>
        </w:tc>
        <w:tc>
          <w:tcPr>
            <w:tcW w:w="616" w:type="pct"/>
            <w:vAlign w:val="center"/>
          </w:tcPr>
          <w:p w:rsidR="008E7923" w:rsidRPr="001C1B72" w:rsidRDefault="008E7923" w:rsidP="00BB2826">
            <w:pPr>
              <w:jc w:val="center"/>
              <w:rPr>
                <w:rFonts w:asciiTheme="minorBidi" w:hAnsiTheme="minorBidi"/>
                <w:b/>
                <w:bCs/>
                <w:sz w:val="18"/>
                <w:szCs w:val="18"/>
              </w:rPr>
            </w:pPr>
            <w:r w:rsidRPr="001C1B72">
              <w:rPr>
                <w:rFonts w:asciiTheme="minorBidi" w:hAnsiTheme="minorBidi"/>
                <w:b/>
                <w:bCs/>
                <w:sz w:val="18"/>
                <w:szCs w:val="18"/>
              </w:rPr>
              <w:t>2011</w:t>
            </w:r>
          </w:p>
        </w:tc>
        <w:tc>
          <w:tcPr>
            <w:tcW w:w="615" w:type="pct"/>
            <w:vAlign w:val="center"/>
          </w:tcPr>
          <w:p w:rsidR="008E7923" w:rsidRPr="001C1B72" w:rsidRDefault="008E7923" w:rsidP="00BB2826">
            <w:pPr>
              <w:jc w:val="center"/>
              <w:rPr>
                <w:rFonts w:asciiTheme="minorBidi" w:hAnsiTheme="minorBidi"/>
                <w:b/>
                <w:bCs/>
                <w:sz w:val="18"/>
                <w:szCs w:val="18"/>
              </w:rPr>
            </w:pPr>
            <w:r w:rsidRPr="001C1B72">
              <w:rPr>
                <w:rFonts w:asciiTheme="minorBidi" w:hAnsiTheme="minorBidi"/>
                <w:b/>
                <w:bCs/>
                <w:sz w:val="18"/>
                <w:szCs w:val="18"/>
              </w:rPr>
              <w:t>2012</w:t>
            </w:r>
          </w:p>
        </w:tc>
        <w:tc>
          <w:tcPr>
            <w:tcW w:w="616" w:type="pct"/>
            <w:vAlign w:val="center"/>
          </w:tcPr>
          <w:p w:rsidR="008E7923" w:rsidRPr="001C1B72" w:rsidRDefault="008E7923" w:rsidP="00BB2826">
            <w:pPr>
              <w:jc w:val="center"/>
              <w:rPr>
                <w:rFonts w:asciiTheme="minorBidi" w:hAnsiTheme="minorBidi"/>
                <w:b/>
                <w:bCs/>
                <w:sz w:val="18"/>
                <w:szCs w:val="18"/>
              </w:rPr>
            </w:pPr>
            <w:r w:rsidRPr="001C1B72">
              <w:rPr>
                <w:rFonts w:asciiTheme="minorBidi" w:hAnsiTheme="minorBidi"/>
                <w:b/>
                <w:bCs/>
                <w:sz w:val="18"/>
                <w:szCs w:val="18"/>
              </w:rPr>
              <w:t>2013</w:t>
            </w:r>
          </w:p>
        </w:tc>
        <w:tc>
          <w:tcPr>
            <w:tcW w:w="615" w:type="pct"/>
            <w:vAlign w:val="center"/>
          </w:tcPr>
          <w:p w:rsidR="008E7923" w:rsidRPr="001C1B72" w:rsidRDefault="008E7923" w:rsidP="00BB2826">
            <w:pPr>
              <w:jc w:val="center"/>
              <w:rPr>
                <w:rFonts w:asciiTheme="minorBidi" w:hAnsiTheme="minorBidi"/>
                <w:b/>
                <w:bCs/>
                <w:sz w:val="18"/>
                <w:szCs w:val="18"/>
              </w:rPr>
            </w:pPr>
            <w:r w:rsidRPr="001C1B72">
              <w:rPr>
                <w:rFonts w:asciiTheme="minorBidi" w:hAnsiTheme="minorBidi"/>
                <w:b/>
                <w:bCs/>
                <w:sz w:val="18"/>
                <w:szCs w:val="18"/>
              </w:rPr>
              <w:t>2014</w:t>
            </w:r>
          </w:p>
        </w:tc>
        <w:tc>
          <w:tcPr>
            <w:tcW w:w="616" w:type="pct"/>
            <w:vAlign w:val="center"/>
          </w:tcPr>
          <w:p w:rsidR="008E7923" w:rsidRPr="001C1B72" w:rsidRDefault="008E7923" w:rsidP="008E7923">
            <w:pPr>
              <w:jc w:val="center"/>
              <w:rPr>
                <w:rFonts w:asciiTheme="minorBidi" w:hAnsiTheme="minorBidi"/>
                <w:b/>
                <w:bCs/>
                <w:sz w:val="18"/>
                <w:szCs w:val="18"/>
              </w:rPr>
            </w:pPr>
            <w:r w:rsidRPr="001C1B72">
              <w:rPr>
                <w:rFonts w:asciiTheme="minorBidi" w:hAnsiTheme="minorBidi"/>
                <w:b/>
                <w:bCs/>
                <w:sz w:val="18"/>
                <w:szCs w:val="18"/>
              </w:rPr>
              <w:t>2015</w:t>
            </w:r>
          </w:p>
        </w:tc>
      </w:tr>
      <w:tr w:rsidR="008E7923" w:rsidRPr="001C1B72" w:rsidTr="008E7923">
        <w:tc>
          <w:tcPr>
            <w:tcW w:w="1308" w:type="pct"/>
          </w:tcPr>
          <w:p w:rsidR="008E7923" w:rsidRPr="001C1B72" w:rsidRDefault="008E7923" w:rsidP="00F1560C">
            <w:pPr>
              <w:jc w:val="both"/>
              <w:rPr>
                <w:rFonts w:ascii="Times New Roman" w:hAnsi="Times New Roman" w:cs="Times New Roman"/>
                <w:b/>
                <w:bCs/>
                <w:sz w:val="18"/>
                <w:szCs w:val="18"/>
              </w:rPr>
            </w:pPr>
            <w:r w:rsidRPr="001C1B72">
              <w:rPr>
                <w:rFonts w:ascii="Times New Roman" w:hAnsi="Times New Roman" w:cs="Times New Roman"/>
                <w:b/>
                <w:bCs/>
                <w:sz w:val="18"/>
                <w:szCs w:val="18"/>
              </w:rPr>
              <w:t>Annual average</w:t>
            </w:r>
          </w:p>
        </w:tc>
        <w:tc>
          <w:tcPr>
            <w:tcW w:w="615" w:type="pct"/>
            <w:vAlign w:val="center"/>
          </w:tcPr>
          <w:p w:rsidR="008E7923" w:rsidRPr="001C1B72" w:rsidRDefault="008E7923" w:rsidP="00BB2826">
            <w:pPr>
              <w:jc w:val="center"/>
              <w:rPr>
                <w:rFonts w:asciiTheme="minorBidi" w:hAnsiTheme="minorBidi"/>
                <w:sz w:val="18"/>
                <w:szCs w:val="18"/>
              </w:rPr>
            </w:pPr>
            <w:r w:rsidRPr="001C1B72">
              <w:rPr>
                <w:rFonts w:asciiTheme="minorBidi" w:hAnsiTheme="minorBidi"/>
                <w:sz w:val="18"/>
                <w:szCs w:val="18"/>
                <w:rtl/>
              </w:rPr>
              <w:t>3.73</w:t>
            </w:r>
          </w:p>
        </w:tc>
        <w:tc>
          <w:tcPr>
            <w:tcW w:w="616" w:type="pct"/>
            <w:vAlign w:val="center"/>
          </w:tcPr>
          <w:p w:rsidR="008E7923" w:rsidRPr="001C1B72" w:rsidRDefault="008E7923" w:rsidP="00BB2826">
            <w:pPr>
              <w:jc w:val="center"/>
              <w:rPr>
                <w:rFonts w:asciiTheme="minorBidi" w:hAnsiTheme="minorBidi"/>
                <w:sz w:val="18"/>
                <w:szCs w:val="18"/>
              </w:rPr>
            </w:pPr>
            <w:r w:rsidRPr="001C1B72">
              <w:rPr>
                <w:rFonts w:asciiTheme="minorBidi" w:hAnsiTheme="minorBidi"/>
                <w:sz w:val="18"/>
                <w:szCs w:val="18"/>
              </w:rPr>
              <w:t>3.58</w:t>
            </w:r>
          </w:p>
        </w:tc>
        <w:tc>
          <w:tcPr>
            <w:tcW w:w="615" w:type="pct"/>
            <w:vAlign w:val="center"/>
          </w:tcPr>
          <w:p w:rsidR="008E7923" w:rsidRPr="001C1B72" w:rsidRDefault="008E7923" w:rsidP="00BB2826">
            <w:pPr>
              <w:jc w:val="center"/>
              <w:rPr>
                <w:rFonts w:asciiTheme="minorBidi" w:hAnsiTheme="minorBidi"/>
                <w:sz w:val="18"/>
                <w:szCs w:val="18"/>
              </w:rPr>
            </w:pPr>
            <w:r w:rsidRPr="001C1B72">
              <w:rPr>
                <w:rFonts w:asciiTheme="minorBidi" w:hAnsiTheme="minorBidi"/>
                <w:sz w:val="18"/>
                <w:szCs w:val="18"/>
              </w:rPr>
              <w:t>3.8</w:t>
            </w:r>
            <w:r w:rsidRPr="001C1B72">
              <w:rPr>
                <w:rFonts w:asciiTheme="minorBidi" w:hAnsiTheme="minorBidi" w:hint="cs"/>
                <w:sz w:val="18"/>
                <w:szCs w:val="18"/>
                <w:rtl/>
              </w:rPr>
              <w:t>6</w:t>
            </w:r>
          </w:p>
        </w:tc>
        <w:tc>
          <w:tcPr>
            <w:tcW w:w="616" w:type="pct"/>
            <w:vAlign w:val="center"/>
          </w:tcPr>
          <w:p w:rsidR="008E7923" w:rsidRPr="001C1B72" w:rsidRDefault="008E7923" w:rsidP="00BB2826">
            <w:pPr>
              <w:jc w:val="center"/>
              <w:rPr>
                <w:rFonts w:asciiTheme="minorBidi" w:hAnsiTheme="minorBidi"/>
                <w:sz w:val="18"/>
                <w:szCs w:val="18"/>
              </w:rPr>
            </w:pPr>
            <w:r w:rsidRPr="001C1B72">
              <w:rPr>
                <w:rFonts w:asciiTheme="minorBidi" w:hAnsiTheme="minorBidi"/>
                <w:sz w:val="18"/>
                <w:szCs w:val="18"/>
              </w:rPr>
              <w:t>3.61</w:t>
            </w:r>
          </w:p>
        </w:tc>
        <w:tc>
          <w:tcPr>
            <w:tcW w:w="615" w:type="pct"/>
            <w:vAlign w:val="center"/>
          </w:tcPr>
          <w:p w:rsidR="008E7923" w:rsidRPr="001C1B72" w:rsidRDefault="008E7923" w:rsidP="00BB2826">
            <w:pPr>
              <w:jc w:val="center"/>
              <w:rPr>
                <w:rFonts w:asciiTheme="minorBidi" w:hAnsiTheme="minorBidi"/>
                <w:sz w:val="18"/>
                <w:szCs w:val="18"/>
              </w:rPr>
            </w:pPr>
            <w:r w:rsidRPr="001C1B72">
              <w:rPr>
                <w:rFonts w:asciiTheme="minorBidi" w:hAnsiTheme="minorBidi"/>
                <w:sz w:val="18"/>
                <w:szCs w:val="18"/>
              </w:rPr>
              <w:t>3.5</w:t>
            </w:r>
            <w:r w:rsidRPr="001C1B72">
              <w:rPr>
                <w:rFonts w:asciiTheme="minorBidi" w:hAnsiTheme="minorBidi" w:hint="cs"/>
                <w:sz w:val="18"/>
                <w:szCs w:val="18"/>
                <w:rtl/>
              </w:rPr>
              <w:t>8</w:t>
            </w:r>
          </w:p>
        </w:tc>
        <w:tc>
          <w:tcPr>
            <w:tcW w:w="616" w:type="pct"/>
            <w:vAlign w:val="center"/>
          </w:tcPr>
          <w:p w:rsidR="008E7923" w:rsidRPr="001C1B72" w:rsidRDefault="00B42898" w:rsidP="00B66CC8">
            <w:pPr>
              <w:jc w:val="center"/>
              <w:rPr>
                <w:rFonts w:asciiTheme="minorBidi" w:hAnsiTheme="minorBidi"/>
                <w:sz w:val="18"/>
                <w:szCs w:val="18"/>
              </w:rPr>
            </w:pPr>
            <w:r w:rsidRPr="001C1B72">
              <w:rPr>
                <w:rFonts w:asciiTheme="minorBidi" w:hAnsiTheme="minorBidi"/>
                <w:sz w:val="18"/>
                <w:szCs w:val="18"/>
              </w:rPr>
              <w:t>3.88</w:t>
            </w:r>
          </w:p>
        </w:tc>
      </w:tr>
    </w:tbl>
    <w:p w:rsidR="008A3152" w:rsidRPr="001C1B72" w:rsidRDefault="008A3152" w:rsidP="00337999">
      <w:pPr>
        <w:spacing w:after="0"/>
        <w:jc w:val="center"/>
        <w:rPr>
          <w:rFonts w:ascii="Times New Roman" w:hAnsi="Times New Roman" w:cs="Times New Roman"/>
          <w:sz w:val="24"/>
          <w:szCs w:val="24"/>
        </w:rPr>
      </w:pPr>
    </w:p>
    <w:p w:rsidR="00E17599" w:rsidRPr="001C1B72" w:rsidRDefault="00E17599" w:rsidP="00337999">
      <w:pPr>
        <w:spacing w:after="0"/>
        <w:jc w:val="center"/>
        <w:rPr>
          <w:rFonts w:ascii="Times New Roman" w:hAnsi="Times New Roman" w:cs="Times New Roman"/>
          <w:b/>
          <w:bCs/>
          <w:sz w:val="24"/>
          <w:szCs w:val="24"/>
        </w:rPr>
      </w:pPr>
      <w:r w:rsidRPr="001C1B72">
        <w:rPr>
          <w:rFonts w:ascii="Times New Roman" w:hAnsi="Times New Roman" w:cs="Times New Roman"/>
          <w:b/>
          <w:bCs/>
          <w:sz w:val="24"/>
          <w:szCs w:val="24"/>
        </w:rPr>
        <w:t>Economic Activities List</w:t>
      </w:r>
    </w:p>
    <w:tbl>
      <w:tblPr>
        <w:tblStyle w:val="TableGrid"/>
        <w:tblW w:w="0" w:type="auto"/>
        <w:tblLook w:val="04A0"/>
      </w:tblPr>
      <w:tblGrid>
        <w:gridCol w:w="4643"/>
        <w:gridCol w:w="4644"/>
      </w:tblGrid>
      <w:tr w:rsidR="00D81235" w:rsidRPr="001C1B72" w:rsidTr="00D81235">
        <w:trPr>
          <w:trHeight w:val="268"/>
        </w:trPr>
        <w:tc>
          <w:tcPr>
            <w:tcW w:w="9287" w:type="dxa"/>
            <w:gridSpan w:val="2"/>
            <w:tcBorders>
              <w:top w:val="single" w:sz="12" w:space="0" w:color="auto"/>
              <w:left w:val="nil"/>
              <w:bottom w:val="single" w:sz="12" w:space="0" w:color="auto"/>
              <w:right w:val="nil"/>
            </w:tcBorders>
            <w:vAlign w:val="center"/>
          </w:tcPr>
          <w:p w:rsidR="00D81235" w:rsidRPr="001C1B72" w:rsidRDefault="00D81235" w:rsidP="00D81235">
            <w:pPr>
              <w:jc w:val="center"/>
              <w:rPr>
                <w:rFonts w:ascii="Times New Roman" w:hAnsi="Times New Roman" w:cs="Times New Roman"/>
                <w:b/>
                <w:bCs/>
                <w:sz w:val="18"/>
                <w:szCs w:val="18"/>
              </w:rPr>
            </w:pPr>
            <w:r w:rsidRPr="001C1B72">
              <w:rPr>
                <w:rFonts w:ascii="Times New Roman" w:hAnsi="Times New Roman" w:cs="Times New Roman"/>
                <w:b/>
                <w:bCs/>
                <w:sz w:val="18"/>
                <w:szCs w:val="18"/>
              </w:rPr>
              <w:t>Economic Activities</w:t>
            </w:r>
          </w:p>
        </w:tc>
      </w:tr>
      <w:tr w:rsidR="00E17599" w:rsidRPr="001C1B72" w:rsidTr="00D81235">
        <w:tc>
          <w:tcPr>
            <w:tcW w:w="4643" w:type="dxa"/>
            <w:tcBorders>
              <w:top w:val="single" w:sz="12" w:space="0" w:color="auto"/>
              <w:left w:val="nil"/>
              <w:bottom w:val="nil"/>
              <w:right w:val="nil"/>
            </w:tcBorders>
            <w:vAlign w:val="center"/>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Agriculture</w:t>
            </w:r>
          </w:p>
        </w:tc>
        <w:tc>
          <w:tcPr>
            <w:tcW w:w="4644" w:type="dxa"/>
            <w:tcBorders>
              <w:top w:val="single" w:sz="12" w:space="0" w:color="auto"/>
              <w:left w:val="nil"/>
              <w:bottom w:val="nil"/>
              <w:right w:val="nil"/>
            </w:tcBorders>
            <w:vAlign w:val="center"/>
          </w:tcPr>
          <w:p w:rsidR="00E17599"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Agriculture, forestry and fishing</w:t>
            </w:r>
          </w:p>
        </w:tc>
      </w:tr>
      <w:tr w:rsidR="00D81235" w:rsidRPr="001C1B72" w:rsidTr="00D81235">
        <w:tc>
          <w:tcPr>
            <w:tcW w:w="4643" w:type="dxa"/>
            <w:tcBorders>
              <w:top w:val="nil"/>
              <w:left w:val="nil"/>
              <w:bottom w:val="nil"/>
              <w:right w:val="nil"/>
            </w:tcBorders>
          </w:tcPr>
          <w:p w:rsidR="00D81235" w:rsidRPr="001C1B72" w:rsidRDefault="00D81235" w:rsidP="00D81235">
            <w:pPr>
              <w:rPr>
                <w:rFonts w:ascii="Times New Roman" w:hAnsi="Times New Roman" w:cs="Times New Roman"/>
                <w:b/>
                <w:bCs/>
                <w:sz w:val="18"/>
                <w:szCs w:val="18"/>
              </w:rPr>
            </w:pPr>
            <w:r w:rsidRPr="001C1B72">
              <w:rPr>
                <w:rFonts w:ascii="Times New Roman" w:hAnsi="Times New Roman" w:cs="Times New Roman"/>
                <w:b/>
                <w:bCs/>
                <w:sz w:val="18"/>
                <w:szCs w:val="18"/>
              </w:rPr>
              <w:t>Industry</w:t>
            </w:r>
          </w:p>
        </w:tc>
        <w:tc>
          <w:tcPr>
            <w:tcW w:w="4644" w:type="dxa"/>
            <w:tcBorders>
              <w:top w:val="nil"/>
              <w:left w:val="nil"/>
              <w:bottom w:val="nil"/>
              <w:right w:val="nil"/>
            </w:tcBorders>
            <w:vAlign w:val="center"/>
          </w:tcPr>
          <w:p w:rsidR="00D81235" w:rsidRPr="001C1B72" w:rsidRDefault="00D81235" w:rsidP="00D81235">
            <w:pPr>
              <w:jc w:val="both"/>
              <w:rPr>
                <w:rFonts w:ascii="Times New Roman" w:hAnsi="Times New Roman" w:cs="Times New Roman"/>
                <w:sz w:val="18"/>
                <w:szCs w:val="18"/>
              </w:rPr>
            </w:pPr>
            <w:r w:rsidRPr="001C1B72">
              <w:rPr>
                <w:rFonts w:ascii="Times New Roman" w:hAnsi="Times New Roman" w:cs="Times New Roman"/>
                <w:sz w:val="18"/>
                <w:szCs w:val="18"/>
              </w:rPr>
              <w:t>Mining and quarrying, Manufacturing, Electricity, gas, steam and air conditioning supply, Water supply; sewerage, waste management and remediation activities</w:t>
            </w:r>
          </w:p>
        </w:tc>
      </w:tr>
      <w:tr w:rsidR="00E17599" w:rsidRPr="001C1B72" w:rsidTr="00D81235">
        <w:tc>
          <w:tcPr>
            <w:tcW w:w="4643" w:type="dxa"/>
            <w:tcBorders>
              <w:top w:val="nil"/>
              <w:left w:val="nil"/>
              <w:bottom w:val="nil"/>
              <w:right w:val="nil"/>
            </w:tcBorders>
            <w:vAlign w:val="center"/>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Construction</w:t>
            </w:r>
          </w:p>
        </w:tc>
        <w:tc>
          <w:tcPr>
            <w:tcW w:w="4644" w:type="dxa"/>
            <w:tcBorders>
              <w:top w:val="nil"/>
              <w:left w:val="nil"/>
              <w:bottom w:val="nil"/>
              <w:right w:val="nil"/>
            </w:tcBorders>
            <w:vAlign w:val="center"/>
          </w:tcPr>
          <w:p w:rsidR="00E17599"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Construction</w:t>
            </w:r>
          </w:p>
        </w:tc>
      </w:tr>
      <w:tr w:rsidR="00E17599" w:rsidRPr="001C1B72" w:rsidTr="00D81235">
        <w:tc>
          <w:tcPr>
            <w:tcW w:w="4643" w:type="dxa"/>
            <w:tcBorders>
              <w:top w:val="nil"/>
              <w:left w:val="nil"/>
              <w:bottom w:val="nil"/>
              <w:right w:val="nil"/>
            </w:tcBorders>
            <w:vAlign w:val="center"/>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Wholesale and retail trade</w:t>
            </w:r>
          </w:p>
        </w:tc>
        <w:tc>
          <w:tcPr>
            <w:tcW w:w="4644" w:type="dxa"/>
            <w:tcBorders>
              <w:top w:val="nil"/>
              <w:left w:val="nil"/>
              <w:bottom w:val="nil"/>
              <w:right w:val="nil"/>
            </w:tcBorders>
            <w:vAlign w:val="center"/>
          </w:tcPr>
          <w:p w:rsidR="00E17599"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Wholesale and retail trade; repair of motor vehicles and motorcycles</w:t>
            </w:r>
          </w:p>
        </w:tc>
      </w:tr>
      <w:tr w:rsidR="00E17599" w:rsidRPr="001C1B72" w:rsidTr="00D81235">
        <w:tc>
          <w:tcPr>
            <w:tcW w:w="4643" w:type="dxa"/>
            <w:tcBorders>
              <w:top w:val="nil"/>
              <w:left w:val="nil"/>
              <w:bottom w:val="nil"/>
              <w:right w:val="nil"/>
            </w:tcBorders>
            <w:vAlign w:val="center"/>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Transportation and storage</w:t>
            </w:r>
          </w:p>
        </w:tc>
        <w:tc>
          <w:tcPr>
            <w:tcW w:w="4644" w:type="dxa"/>
            <w:tcBorders>
              <w:top w:val="nil"/>
              <w:left w:val="nil"/>
              <w:bottom w:val="nil"/>
              <w:right w:val="nil"/>
            </w:tcBorders>
            <w:vAlign w:val="center"/>
          </w:tcPr>
          <w:p w:rsidR="00E17599"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Transportation and storage</w:t>
            </w:r>
          </w:p>
        </w:tc>
      </w:tr>
      <w:tr w:rsidR="00E17599" w:rsidRPr="001C1B72" w:rsidTr="00D81235">
        <w:tc>
          <w:tcPr>
            <w:tcW w:w="4643" w:type="dxa"/>
            <w:tcBorders>
              <w:top w:val="nil"/>
              <w:left w:val="nil"/>
              <w:bottom w:val="nil"/>
              <w:right w:val="nil"/>
            </w:tcBorders>
            <w:vAlign w:val="center"/>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Information and communication</w:t>
            </w:r>
            <w:r w:rsidR="00962562">
              <w:rPr>
                <w:rFonts w:ascii="Times New Roman" w:hAnsi="Times New Roman" w:cs="Times New Roman"/>
                <w:b/>
                <w:bCs/>
                <w:sz w:val="18"/>
                <w:szCs w:val="18"/>
              </w:rPr>
              <w:t>s</w:t>
            </w:r>
          </w:p>
        </w:tc>
        <w:tc>
          <w:tcPr>
            <w:tcW w:w="4644" w:type="dxa"/>
            <w:tcBorders>
              <w:top w:val="nil"/>
              <w:left w:val="nil"/>
              <w:bottom w:val="nil"/>
              <w:right w:val="nil"/>
            </w:tcBorders>
            <w:vAlign w:val="center"/>
          </w:tcPr>
          <w:p w:rsidR="00E17599"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Information and communication</w:t>
            </w:r>
          </w:p>
        </w:tc>
      </w:tr>
      <w:tr w:rsidR="00E17599" w:rsidRPr="001C1B72" w:rsidTr="00D81235">
        <w:tc>
          <w:tcPr>
            <w:tcW w:w="4643" w:type="dxa"/>
            <w:tcBorders>
              <w:top w:val="nil"/>
              <w:left w:val="nil"/>
              <w:bottom w:val="single" w:sz="12" w:space="0" w:color="auto"/>
              <w:right w:val="nil"/>
            </w:tcBorders>
          </w:tcPr>
          <w:p w:rsidR="00E17599" w:rsidRPr="001C1B72" w:rsidRDefault="00E17599" w:rsidP="00D81235">
            <w:pPr>
              <w:rPr>
                <w:rFonts w:ascii="Times New Roman" w:hAnsi="Times New Roman" w:cs="Times New Roman"/>
                <w:b/>
                <w:bCs/>
                <w:sz w:val="18"/>
                <w:szCs w:val="18"/>
              </w:rPr>
            </w:pPr>
            <w:r w:rsidRPr="001C1B72">
              <w:rPr>
                <w:rFonts w:ascii="Times New Roman" w:hAnsi="Times New Roman" w:cs="Times New Roman"/>
                <w:b/>
                <w:bCs/>
                <w:sz w:val="18"/>
                <w:szCs w:val="18"/>
              </w:rPr>
              <w:t>Services and other branches</w:t>
            </w:r>
          </w:p>
        </w:tc>
        <w:tc>
          <w:tcPr>
            <w:tcW w:w="4644" w:type="dxa"/>
            <w:tcBorders>
              <w:top w:val="nil"/>
              <w:left w:val="nil"/>
              <w:bottom w:val="single" w:sz="12" w:space="0" w:color="auto"/>
              <w:right w:val="nil"/>
            </w:tcBorders>
            <w:vAlign w:val="center"/>
          </w:tcPr>
          <w:p w:rsidR="00D81235" w:rsidRPr="001C1B72" w:rsidRDefault="00E17599" w:rsidP="00D81235">
            <w:pPr>
              <w:jc w:val="both"/>
              <w:rPr>
                <w:rFonts w:ascii="Times New Roman" w:hAnsi="Times New Roman" w:cs="Times New Roman"/>
                <w:sz w:val="18"/>
                <w:szCs w:val="18"/>
              </w:rPr>
            </w:pPr>
            <w:r w:rsidRPr="001C1B72">
              <w:rPr>
                <w:rFonts w:ascii="Times New Roman" w:hAnsi="Times New Roman" w:cs="Times New Roman"/>
                <w:sz w:val="18"/>
                <w:szCs w:val="18"/>
              </w:rPr>
              <w:t>Financial and insurance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Accommodation and food service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Real estate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Professional, scientific and technical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Administrative and support service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 xml:space="preserve">Public administration and </w:t>
            </w:r>
            <w:proofErr w:type="spellStart"/>
            <w:r w:rsidRPr="001C1B72">
              <w:rPr>
                <w:rFonts w:ascii="Times New Roman" w:hAnsi="Times New Roman" w:cs="Times New Roman"/>
                <w:sz w:val="18"/>
                <w:szCs w:val="18"/>
              </w:rPr>
              <w:t>defence</w:t>
            </w:r>
            <w:proofErr w:type="spellEnd"/>
            <w:r w:rsidRPr="001C1B72">
              <w:rPr>
                <w:rFonts w:ascii="Times New Roman" w:hAnsi="Times New Roman" w:cs="Times New Roman"/>
                <w:sz w:val="18"/>
                <w:szCs w:val="18"/>
              </w:rPr>
              <w:t>; compulsory social security</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Education,</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Human health and social work activities,</w:t>
            </w:r>
            <w:r w:rsidR="00D81235" w:rsidRPr="001C1B72">
              <w:rPr>
                <w:rFonts w:ascii="Times New Roman" w:hAnsi="Times New Roman" w:cs="Times New Roman"/>
                <w:sz w:val="18"/>
                <w:szCs w:val="18"/>
              </w:rPr>
              <w:t xml:space="preserve"> </w:t>
            </w:r>
            <w:r w:rsidRPr="001C1B72">
              <w:rPr>
                <w:rFonts w:ascii="Times New Roman" w:hAnsi="Times New Roman" w:cs="Times New Roman"/>
                <w:sz w:val="18"/>
                <w:szCs w:val="18"/>
              </w:rPr>
              <w:t>Arts, entertainment and recreation</w:t>
            </w:r>
            <w:r w:rsidR="00D81235" w:rsidRPr="001C1B72">
              <w:rPr>
                <w:rFonts w:ascii="Times New Roman" w:hAnsi="Times New Roman" w:cs="Times New Roman"/>
                <w:sz w:val="18"/>
                <w:szCs w:val="18"/>
              </w:rPr>
              <w:t>,</w:t>
            </w:r>
          </w:p>
          <w:p w:rsidR="00E17599" w:rsidRPr="001C1B72" w:rsidRDefault="00D81235" w:rsidP="00D81235">
            <w:pPr>
              <w:jc w:val="both"/>
              <w:rPr>
                <w:rFonts w:ascii="Times New Roman" w:hAnsi="Times New Roman" w:cs="Times New Roman"/>
                <w:sz w:val="18"/>
                <w:szCs w:val="18"/>
              </w:rPr>
            </w:pPr>
            <w:r w:rsidRPr="001C1B72">
              <w:rPr>
                <w:rFonts w:ascii="Times New Roman" w:hAnsi="Times New Roman" w:cs="Times New Roman"/>
                <w:sz w:val="18"/>
                <w:szCs w:val="18"/>
              </w:rPr>
              <w:t>Other service activities, Activities of households as employers; undifferentiated goods- and services-producing activities of households for own use, Activities of extraterritorial organizations and bodies.</w:t>
            </w:r>
          </w:p>
        </w:tc>
      </w:tr>
    </w:tbl>
    <w:p w:rsidR="00E17599" w:rsidRPr="001C1B72" w:rsidRDefault="00E17599" w:rsidP="00337999">
      <w:pPr>
        <w:spacing w:after="0"/>
        <w:jc w:val="center"/>
        <w:rPr>
          <w:rFonts w:ascii="Times New Roman" w:hAnsi="Times New Roman" w:cs="Times New Roman"/>
          <w:b/>
          <w:bCs/>
          <w:sz w:val="24"/>
          <w:szCs w:val="24"/>
        </w:rPr>
      </w:pPr>
    </w:p>
    <w:sectPr w:rsidR="00E17599" w:rsidRPr="001C1B72" w:rsidSect="004F0883">
      <w:headerReference w:type="default" r:id="rId31"/>
      <w:footerReference w:type="default" r:id="rId32"/>
      <w:pgSz w:w="11907" w:h="16840" w:code="9"/>
      <w:pgMar w:top="1418" w:right="1418" w:bottom="1418" w:left="1418" w:header="709" w:footer="709"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5B1" w:rsidRDefault="003225B1" w:rsidP="00111D6A">
      <w:pPr>
        <w:spacing w:after="0" w:line="240" w:lineRule="auto"/>
      </w:pPr>
      <w:r>
        <w:separator/>
      </w:r>
    </w:p>
  </w:endnote>
  <w:endnote w:type="continuationSeparator" w:id="0">
    <w:p w:rsidR="003225B1" w:rsidRDefault="003225B1"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351249" w:rsidRDefault="00351249">
        <w:pPr>
          <w:pStyle w:val="Footer"/>
          <w:jc w:val="center"/>
        </w:pPr>
        <w:r>
          <w:t>[</w:t>
        </w:r>
        <w:fldSimple w:instr=" PAGE   \* MERGEFORMAT ">
          <w:r w:rsidR="00B835BE">
            <w:rPr>
              <w:noProof/>
            </w:rPr>
            <w:t>35</w:t>
          </w:r>
        </w:fldSimple>
        <w:r>
          <w:t>]</w:t>
        </w:r>
      </w:p>
    </w:sdtContent>
  </w:sdt>
  <w:p w:rsidR="00351249" w:rsidRDefault="003512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5B1" w:rsidRDefault="003225B1" w:rsidP="00111D6A">
      <w:pPr>
        <w:spacing w:after="0" w:line="240" w:lineRule="auto"/>
      </w:pPr>
      <w:r>
        <w:separator/>
      </w:r>
    </w:p>
  </w:footnote>
  <w:footnote w:type="continuationSeparator" w:id="0">
    <w:p w:rsidR="003225B1" w:rsidRDefault="003225B1" w:rsidP="00111D6A">
      <w:pPr>
        <w:spacing w:after="0" w:line="240" w:lineRule="auto"/>
      </w:pPr>
      <w:r>
        <w:continuationSeparator/>
      </w:r>
    </w:p>
  </w:footnote>
  <w:footnote w:id="1">
    <w:p w:rsidR="00351249" w:rsidRPr="001C1B72" w:rsidRDefault="00351249" w:rsidP="00C05DB8">
      <w:pPr>
        <w:pStyle w:val="FootnoteText"/>
        <w:jc w:val="both"/>
        <w:rPr>
          <w:rFonts w:ascii="Times New Roman" w:hAnsi="Times New Roman" w:cs="Times New Roman"/>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Fonts w:ascii="Times New Roman" w:eastAsia="Times New Roman" w:hAnsi="Times New Roman" w:cs="Times New Roman"/>
          <w:noProof/>
          <w:sz w:val="18"/>
          <w:szCs w:val="18"/>
        </w:rPr>
        <w:t xml:space="preserve">The data excludes that part of Jerusalem governorate which was annexed forecefully by Israel following its occupation of the West Bank in 1967, and the data for GDP and its components for 2015 are preliminary based on quarterly estimates and will be revised; there are some minor differences in the values of variables due to the convergence of standard treatment processes on the computer. </w:t>
      </w:r>
    </w:p>
    <w:p w:rsidR="00351249" w:rsidRDefault="00351249">
      <w:pPr>
        <w:pStyle w:val="FootnoteText"/>
      </w:pPr>
    </w:p>
  </w:footnote>
  <w:footnote w:id="2">
    <w:p w:rsidR="00351249" w:rsidRPr="001C1B72" w:rsidRDefault="00351249" w:rsidP="00053E98">
      <w:pPr>
        <w:pStyle w:val="FootnoteText"/>
        <w:jc w:val="both"/>
        <w:rPr>
          <w:rFonts w:ascii="Times New Roman" w:hAnsi="Times New Roman" w:cs="Times New Roman"/>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r w:rsidRPr="001C1B72">
        <w:rPr>
          <w:rFonts w:ascii="Times New Roman" w:hAnsi="Times New Roman" w:cs="Times New Roman"/>
          <w:sz w:val="18"/>
          <w:szCs w:val="18"/>
        </w:rPr>
        <w:t>, also the data for employees and wages doesn’t include the employees in Israel and settlements and abroad.</w:t>
      </w:r>
    </w:p>
  </w:footnote>
  <w:footnote w:id="3">
    <w:p w:rsidR="00351249" w:rsidRPr="00832EBC" w:rsidRDefault="00351249" w:rsidP="00145F1E">
      <w:pPr>
        <w:pStyle w:val="FootnoteText"/>
        <w:rPr>
          <w:rFonts w:ascii="Times New Roman" w:hAnsi="Times New Roman" w:cs="Times New Roman"/>
          <w:sz w:val="18"/>
          <w:szCs w:val="18"/>
        </w:rPr>
      </w:pPr>
      <w:r w:rsidRPr="00832EBC">
        <w:rPr>
          <w:rStyle w:val="FootnoteReference"/>
          <w:rFonts w:ascii="Times New Roman" w:hAnsi="Times New Roman" w:cs="Times New Roman"/>
          <w:sz w:val="18"/>
          <w:szCs w:val="18"/>
        </w:rPr>
        <w:footnoteRef/>
      </w:r>
      <w:r w:rsidRPr="00832EBC">
        <w:rPr>
          <w:rFonts w:ascii="Times New Roman" w:hAnsi="Times New Roman" w:cs="Times New Roman"/>
          <w:sz w:val="18"/>
          <w:szCs w:val="18"/>
        </w:rPr>
        <w:t xml:space="preserve"> including government employees</w:t>
      </w:r>
    </w:p>
  </w:footnote>
  <w:footnote w:id="4">
    <w:p w:rsidR="00351249" w:rsidRPr="001C1B72" w:rsidRDefault="00351249" w:rsidP="00EF6847">
      <w:pPr>
        <w:spacing w:after="0"/>
        <w:ind w:firstLine="142"/>
        <w:jc w:val="both"/>
        <w:rPr>
          <w:rFonts w:ascii="Times New Roman" w:hAnsi="Times New Roman" w:cs="Times New Roman"/>
          <w:b/>
          <w:bCs/>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r w:rsidRPr="001C1B72">
        <w:rPr>
          <w:rFonts w:ascii="Times New Roman" w:hAnsi="Times New Roman" w:cs="Times New Roman"/>
          <w:sz w:val="18"/>
          <w:szCs w:val="18"/>
        </w:rPr>
        <w:t>, also the data for employees and wages doesn’t include the employees in Israel and settlements and abroad.</w:t>
      </w:r>
    </w:p>
    <w:p w:rsidR="00351249" w:rsidRDefault="00351249" w:rsidP="00705ACB">
      <w:pPr>
        <w:pStyle w:val="FootnoteText"/>
      </w:pPr>
    </w:p>
  </w:footnote>
  <w:footnote w:id="5">
    <w:p w:rsidR="00351249" w:rsidRPr="001C1B72" w:rsidRDefault="00351249" w:rsidP="00EF6847">
      <w:pPr>
        <w:pStyle w:val="FootnoteText"/>
        <w:rPr>
          <w:rFonts w:ascii="Times New Roman" w:hAnsi="Times New Roman" w:cs="Times New Roman"/>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footnote>
  <w:footnote w:id="6">
    <w:p w:rsidR="00351249" w:rsidRPr="00EF6847" w:rsidRDefault="00351249" w:rsidP="00EF6847">
      <w:pPr>
        <w:pStyle w:val="FootnoteText"/>
        <w:rPr>
          <w:rFonts w:ascii="Times New Roman" w:hAnsi="Times New Roman" w:cs="Times New Roman"/>
          <w:sz w:val="18"/>
          <w:szCs w:val="18"/>
        </w:rPr>
      </w:pPr>
      <w:r w:rsidRPr="00EF6847">
        <w:rPr>
          <w:rStyle w:val="FootnoteReference"/>
          <w:rFonts w:ascii="Times New Roman" w:hAnsi="Times New Roman" w:cs="Times New Roman"/>
          <w:sz w:val="18"/>
          <w:szCs w:val="18"/>
        </w:rPr>
        <w:footnoteRef/>
      </w:r>
      <w:r w:rsidRPr="00EF6847">
        <w:rPr>
          <w:rFonts w:ascii="Times New Roman" w:hAnsi="Times New Roman" w:cs="Times New Roman"/>
          <w:sz w:val="18"/>
          <w:szCs w:val="18"/>
        </w:rPr>
        <w:t xml:space="preserve"> </w:t>
      </w:r>
      <w:r w:rsidRPr="00EF6847">
        <w:rPr>
          <w:rFonts w:ascii="Times New Roman" w:hAnsi="Times New Roman" w:cs="Times New Roman"/>
          <w:color w:val="000000"/>
          <w:sz w:val="18"/>
          <w:szCs w:val="18"/>
        </w:rPr>
        <w:t>Includes that part of Jerusalem which was annexed forcefully by Israel following its occupation of the West Bank in 1967.</w:t>
      </w:r>
    </w:p>
  </w:footnote>
  <w:footnote w:id="7">
    <w:p w:rsidR="00351249" w:rsidRPr="001C1B72" w:rsidRDefault="00351249" w:rsidP="006D5E59">
      <w:pPr>
        <w:pStyle w:val="FootnoteText"/>
        <w:jc w:val="both"/>
        <w:rPr>
          <w:rFonts w:ascii="Times New Roman" w:hAnsi="Times New Roman" w:cs="Times New Roman"/>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Fonts w:ascii="Times New Roman" w:eastAsia="Times New Roman" w:hAnsi="Times New Roman" w:cs="Times New Roman"/>
          <w:noProof/>
          <w:sz w:val="18"/>
          <w:szCs w:val="18"/>
        </w:rPr>
        <w:t>The data excludes that part of Jerusalem governorate which was annexed forecefully by Israel following its occupation of the West Bank in 1967.</w:t>
      </w:r>
    </w:p>
  </w:footnote>
  <w:footnote w:id="8">
    <w:p w:rsidR="00351249" w:rsidRPr="001C1B72" w:rsidRDefault="00351249" w:rsidP="00F26F6C">
      <w:pPr>
        <w:pStyle w:val="FootnoteText"/>
        <w:rPr>
          <w:rFonts w:ascii="Times New Roman" w:hAnsi="Times New Roman" w:cs="Times New Roman"/>
          <w:sz w:val="18"/>
          <w:szCs w:val="18"/>
        </w:rPr>
      </w:pPr>
      <w:r w:rsidRPr="001C1B72">
        <w:rPr>
          <w:rStyle w:val="FootnoteReference"/>
          <w:rFonts w:ascii="Times New Roman" w:hAnsi="Times New Roman" w:cs="Times New Roman"/>
          <w:sz w:val="18"/>
          <w:szCs w:val="18"/>
        </w:rPr>
        <w:footnoteRef/>
      </w:r>
      <w:r w:rsidRPr="001C1B72">
        <w:rPr>
          <w:rFonts w:ascii="Times New Roman" w:hAnsi="Times New Roman" w:cs="Times New Roman"/>
          <w:sz w:val="18"/>
          <w:szCs w:val="18"/>
        </w:rPr>
        <w:t xml:space="preserve"> </w:t>
      </w:r>
      <w:r w:rsidRPr="001C1B72">
        <w:rPr>
          <w:rStyle w:val="hps"/>
          <w:rFonts w:ascii="Times New Roman" w:hAnsi="Times New Roman" w:cs="Times New Roman"/>
          <w:sz w:val="18"/>
          <w:szCs w:val="18"/>
        </w:rPr>
        <w:t>Public financial</w:t>
      </w:r>
      <w:r w:rsidRPr="001C1B72">
        <w:rPr>
          <w:rFonts w:ascii="Times New Roman" w:hAnsi="Times New Roman" w:cs="Times New Roman"/>
          <w:sz w:val="18"/>
          <w:szCs w:val="18"/>
        </w:rPr>
        <w:t xml:space="preserve"> </w:t>
      </w:r>
      <w:r w:rsidRPr="001C1B72">
        <w:rPr>
          <w:rStyle w:val="hps"/>
          <w:rFonts w:ascii="Times New Roman" w:hAnsi="Times New Roman" w:cs="Times New Roman"/>
          <w:sz w:val="18"/>
          <w:szCs w:val="18"/>
        </w:rPr>
        <w:t>statements</w:t>
      </w:r>
      <w:r w:rsidRPr="001C1B72">
        <w:rPr>
          <w:rFonts w:ascii="Times New Roman" w:hAnsi="Times New Roman" w:cs="Times New Roman"/>
          <w:sz w:val="18"/>
          <w:szCs w:val="18"/>
        </w:rPr>
        <w:t xml:space="preserve"> </w:t>
      </w:r>
      <w:r w:rsidRPr="001C1B72">
        <w:rPr>
          <w:rStyle w:val="hps"/>
          <w:rFonts w:ascii="Times New Roman" w:hAnsi="Times New Roman" w:cs="Times New Roman"/>
          <w:sz w:val="18"/>
          <w:szCs w:val="18"/>
        </w:rPr>
        <w:t>do not include</w:t>
      </w:r>
      <w:r w:rsidRPr="001C1B72">
        <w:rPr>
          <w:rFonts w:ascii="Times New Roman" w:hAnsi="Times New Roman" w:cs="Times New Roman"/>
          <w:sz w:val="18"/>
          <w:szCs w:val="18"/>
        </w:rPr>
        <w:t xml:space="preserve"> </w:t>
      </w:r>
      <w:r w:rsidRPr="001C1B72">
        <w:rPr>
          <w:rStyle w:val="hps"/>
          <w:rFonts w:ascii="Times New Roman" w:hAnsi="Times New Roman" w:cs="Times New Roman"/>
          <w:sz w:val="18"/>
          <w:szCs w:val="18"/>
        </w:rPr>
        <w:t>local governments</w:t>
      </w:r>
      <w:r w:rsidRPr="001C1B72">
        <w:rPr>
          <w:rFonts w:ascii="Times New Roman" w:hAnsi="Times New Roman" w:cs="Times New Roman"/>
          <w:sz w:val="18"/>
          <w:szCs w:val="18"/>
        </w:rPr>
        <w:t xml:space="preserve"> </w:t>
      </w:r>
      <w:r w:rsidRPr="001C1B72">
        <w:rPr>
          <w:rStyle w:val="hps"/>
          <w:rFonts w:ascii="Times New Roman" w:hAnsi="Times New Roman" w:cs="Times New Roman"/>
          <w:sz w:val="18"/>
          <w:szCs w:val="18"/>
        </w:rPr>
        <w:t xml:space="preserve">(local </w:t>
      </w:r>
      <w:r w:rsidRPr="001C1B72">
        <w:rPr>
          <w:rFonts w:ascii="Times New Roman" w:hAnsi="Times New Roman" w:cs="Times New Roman"/>
          <w:sz w:val="18"/>
          <w:szCs w:val="18"/>
        </w:rPr>
        <w:t xml:space="preserve">councils and </w:t>
      </w:r>
      <w:r w:rsidRPr="001C1B72">
        <w:rPr>
          <w:rStyle w:val="hps"/>
          <w:rFonts w:ascii="Times New Roman" w:hAnsi="Times New Roman" w:cs="Times New Roman"/>
          <w:sz w:val="18"/>
          <w:szCs w:val="18"/>
        </w:rPr>
        <w:t>municipalities), the data during Ministry of finance, and the data at commitment basis.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49" w:rsidRPr="00EE2F86" w:rsidRDefault="00351249" w:rsidP="00AE325E">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351249" w:rsidRDefault="00351249" w:rsidP="00AE325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49" w:rsidRPr="00EE2F86" w:rsidRDefault="00351249" w:rsidP="003265E8">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2015</w:t>
    </w:r>
  </w:p>
  <w:p w:rsidR="00351249" w:rsidRDefault="00351249" w:rsidP="00AE325E">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249" w:rsidRPr="00A06100" w:rsidRDefault="00351249" w:rsidP="008D19E5">
    <w:pPr>
      <w:pStyle w:val="Header"/>
      <w:rPr>
        <w:rFonts w:asciiTheme="minorBidi" w:hAnsiTheme="minorBidi"/>
        <w:sz w:val="18"/>
        <w:szCs w:val="18"/>
        <w:rtl/>
      </w:rPr>
    </w:pPr>
    <w:r w:rsidRPr="00A06100">
      <w:rPr>
        <w:rFonts w:asciiTheme="minorBidi" w:hAnsiTheme="minorBidi"/>
        <w:sz w:val="18"/>
        <w:szCs w:val="18"/>
      </w:rPr>
      <w:t xml:space="preserve">PCBS: Performance of the Palestinian Economy, </w:t>
    </w:r>
    <w:r>
      <w:rPr>
        <w:rFonts w:asciiTheme="minorBidi" w:hAnsiTheme="minorBidi"/>
        <w:sz w:val="18"/>
        <w:szCs w:val="18"/>
      </w:rPr>
      <w:t>2015</w:t>
    </w:r>
  </w:p>
  <w:p w:rsidR="00351249" w:rsidRDefault="00351249" w:rsidP="00E10E7B">
    <w:pPr>
      <w:pStyle w:val="Header"/>
    </w:pPr>
  </w:p>
  <w:p w:rsidR="00351249" w:rsidRDefault="003512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C3D"/>
    <w:multiLevelType w:val="hybridMultilevel"/>
    <w:tmpl w:val="FE906200"/>
    <w:lvl w:ilvl="0" w:tplc="A2DE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C477EA7"/>
    <w:multiLevelType w:val="hybridMultilevel"/>
    <w:tmpl w:val="1FB4885A"/>
    <w:lvl w:ilvl="0" w:tplc="98EE52EA">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4">
    <w:nsid w:val="3E237535"/>
    <w:multiLevelType w:val="hybridMultilevel"/>
    <w:tmpl w:val="BAA4A0AC"/>
    <w:lvl w:ilvl="0" w:tplc="198443A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EA406D3"/>
    <w:multiLevelType w:val="hybridMultilevel"/>
    <w:tmpl w:val="14821384"/>
    <w:lvl w:ilvl="0" w:tplc="DE227C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1"/>
  </w:num>
  <w:num w:numId="4">
    <w:abstractNumId w:val="0"/>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footnotePr>
    <w:footnote w:id="-1"/>
    <w:footnote w:id="0"/>
  </w:footnotePr>
  <w:endnotePr>
    <w:endnote w:id="-1"/>
    <w:endnote w:id="0"/>
  </w:endnotePr>
  <w:compat/>
  <w:rsids>
    <w:rsidRoot w:val="008D344E"/>
    <w:rsid w:val="000007C0"/>
    <w:rsid w:val="00000B64"/>
    <w:rsid w:val="00000DDE"/>
    <w:rsid w:val="00000EF0"/>
    <w:rsid w:val="000010AF"/>
    <w:rsid w:val="000016FC"/>
    <w:rsid w:val="000021E3"/>
    <w:rsid w:val="000021F6"/>
    <w:rsid w:val="00002977"/>
    <w:rsid w:val="00002C73"/>
    <w:rsid w:val="000030A2"/>
    <w:rsid w:val="00003C38"/>
    <w:rsid w:val="00003FDE"/>
    <w:rsid w:val="000048D2"/>
    <w:rsid w:val="0000490D"/>
    <w:rsid w:val="00004BC4"/>
    <w:rsid w:val="00004EE0"/>
    <w:rsid w:val="00006033"/>
    <w:rsid w:val="0000608A"/>
    <w:rsid w:val="00006306"/>
    <w:rsid w:val="00006748"/>
    <w:rsid w:val="00006886"/>
    <w:rsid w:val="000069A0"/>
    <w:rsid w:val="000071D9"/>
    <w:rsid w:val="00007807"/>
    <w:rsid w:val="000101DA"/>
    <w:rsid w:val="0001061B"/>
    <w:rsid w:val="00010696"/>
    <w:rsid w:val="00010A01"/>
    <w:rsid w:val="00010CAE"/>
    <w:rsid w:val="00010E40"/>
    <w:rsid w:val="00011570"/>
    <w:rsid w:val="00011814"/>
    <w:rsid w:val="0001283A"/>
    <w:rsid w:val="00012D25"/>
    <w:rsid w:val="0001401F"/>
    <w:rsid w:val="00014549"/>
    <w:rsid w:val="00014E27"/>
    <w:rsid w:val="0001634E"/>
    <w:rsid w:val="00016A8F"/>
    <w:rsid w:val="00016C6E"/>
    <w:rsid w:val="000178EA"/>
    <w:rsid w:val="0001794A"/>
    <w:rsid w:val="00017AF8"/>
    <w:rsid w:val="000200C5"/>
    <w:rsid w:val="00020161"/>
    <w:rsid w:val="0002033D"/>
    <w:rsid w:val="00020A73"/>
    <w:rsid w:val="000216E5"/>
    <w:rsid w:val="00021A0F"/>
    <w:rsid w:val="00021CCB"/>
    <w:rsid w:val="00021E26"/>
    <w:rsid w:val="00021EC5"/>
    <w:rsid w:val="000223FC"/>
    <w:rsid w:val="00023F6A"/>
    <w:rsid w:val="00024168"/>
    <w:rsid w:val="000242CC"/>
    <w:rsid w:val="000251F5"/>
    <w:rsid w:val="00025241"/>
    <w:rsid w:val="00025837"/>
    <w:rsid w:val="000269E9"/>
    <w:rsid w:val="00026ACD"/>
    <w:rsid w:val="00026D8A"/>
    <w:rsid w:val="00026E44"/>
    <w:rsid w:val="0002718D"/>
    <w:rsid w:val="00027E31"/>
    <w:rsid w:val="0003073B"/>
    <w:rsid w:val="00030DE0"/>
    <w:rsid w:val="00030E2F"/>
    <w:rsid w:val="00031768"/>
    <w:rsid w:val="00031BEF"/>
    <w:rsid w:val="00031C95"/>
    <w:rsid w:val="00031F31"/>
    <w:rsid w:val="00032682"/>
    <w:rsid w:val="00032B14"/>
    <w:rsid w:val="00032EFD"/>
    <w:rsid w:val="0003319D"/>
    <w:rsid w:val="00033370"/>
    <w:rsid w:val="0003380D"/>
    <w:rsid w:val="00034260"/>
    <w:rsid w:val="0003554E"/>
    <w:rsid w:val="000355DE"/>
    <w:rsid w:val="00035C13"/>
    <w:rsid w:val="00035D4B"/>
    <w:rsid w:val="000364B6"/>
    <w:rsid w:val="00036527"/>
    <w:rsid w:val="000368E1"/>
    <w:rsid w:val="0003732A"/>
    <w:rsid w:val="00037624"/>
    <w:rsid w:val="0004064B"/>
    <w:rsid w:val="00040C6C"/>
    <w:rsid w:val="000414AD"/>
    <w:rsid w:val="000416B8"/>
    <w:rsid w:val="0004184B"/>
    <w:rsid w:val="00041A61"/>
    <w:rsid w:val="00041F38"/>
    <w:rsid w:val="0004213E"/>
    <w:rsid w:val="000423BA"/>
    <w:rsid w:val="000426F4"/>
    <w:rsid w:val="00043453"/>
    <w:rsid w:val="00043464"/>
    <w:rsid w:val="0004363B"/>
    <w:rsid w:val="00043C62"/>
    <w:rsid w:val="00043D08"/>
    <w:rsid w:val="00044340"/>
    <w:rsid w:val="000448DA"/>
    <w:rsid w:val="000448F1"/>
    <w:rsid w:val="00044909"/>
    <w:rsid w:val="00044B8B"/>
    <w:rsid w:val="0004516E"/>
    <w:rsid w:val="000466B9"/>
    <w:rsid w:val="000466BA"/>
    <w:rsid w:val="0004673B"/>
    <w:rsid w:val="00047403"/>
    <w:rsid w:val="00047696"/>
    <w:rsid w:val="00051D0B"/>
    <w:rsid w:val="000520E1"/>
    <w:rsid w:val="0005244E"/>
    <w:rsid w:val="00052FD4"/>
    <w:rsid w:val="00053AB7"/>
    <w:rsid w:val="00053D3D"/>
    <w:rsid w:val="00053E98"/>
    <w:rsid w:val="0005431E"/>
    <w:rsid w:val="000543C1"/>
    <w:rsid w:val="00054E7F"/>
    <w:rsid w:val="000553CE"/>
    <w:rsid w:val="0005543D"/>
    <w:rsid w:val="000563A0"/>
    <w:rsid w:val="00056717"/>
    <w:rsid w:val="0005674B"/>
    <w:rsid w:val="00056A06"/>
    <w:rsid w:val="000609D2"/>
    <w:rsid w:val="00060B02"/>
    <w:rsid w:val="00061867"/>
    <w:rsid w:val="00062B8C"/>
    <w:rsid w:val="000643D7"/>
    <w:rsid w:val="000648B9"/>
    <w:rsid w:val="00065B8F"/>
    <w:rsid w:val="00066501"/>
    <w:rsid w:val="00066C92"/>
    <w:rsid w:val="00066D32"/>
    <w:rsid w:val="00066E6C"/>
    <w:rsid w:val="0006704A"/>
    <w:rsid w:val="000670B4"/>
    <w:rsid w:val="0006763A"/>
    <w:rsid w:val="00067717"/>
    <w:rsid w:val="0007001F"/>
    <w:rsid w:val="000711E2"/>
    <w:rsid w:val="0007195B"/>
    <w:rsid w:val="0007204E"/>
    <w:rsid w:val="0007205D"/>
    <w:rsid w:val="0007266B"/>
    <w:rsid w:val="00072717"/>
    <w:rsid w:val="00072CFD"/>
    <w:rsid w:val="00072D1C"/>
    <w:rsid w:val="00072E9F"/>
    <w:rsid w:val="00073416"/>
    <w:rsid w:val="000744BB"/>
    <w:rsid w:val="000749F8"/>
    <w:rsid w:val="00074B82"/>
    <w:rsid w:val="00074C29"/>
    <w:rsid w:val="00074D7A"/>
    <w:rsid w:val="000751DA"/>
    <w:rsid w:val="00075BAC"/>
    <w:rsid w:val="00075F0A"/>
    <w:rsid w:val="00076897"/>
    <w:rsid w:val="00076CF2"/>
    <w:rsid w:val="000772E8"/>
    <w:rsid w:val="00077AFE"/>
    <w:rsid w:val="00077E1E"/>
    <w:rsid w:val="00077F36"/>
    <w:rsid w:val="00080036"/>
    <w:rsid w:val="00080257"/>
    <w:rsid w:val="00080515"/>
    <w:rsid w:val="00081436"/>
    <w:rsid w:val="00081615"/>
    <w:rsid w:val="00081752"/>
    <w:rsid w:val="00081778"/>
    <w:rsid w:val="00081BD6"/>
    <w:rsid w:val="00081C0A"/>
    <w:rsid w:val="0008200B"/>
    <w:rsid w:val="0008216A"/>
    <w:rsid w:val="000822C2"/>
    <w:rsid w:val="00082775"/>
    <w:rsid w:val="00082EA9"/>
    <w:rsid w:val="000832D4"/>
    <w:rsid w:val="0008331E"/>
    <w:rsid w:val="00083381"/>
    <w:rsid w:val="000837A1"/>
    <w:rsid w:val="00083E4E"/>
    <w:rsid w:val="00084341"/>
    <w:rsid w:val="00084BBF"/>
    <w:rsid w:val="000850CA"/>
    <w:rsid w:val="00085C9A"/>
    <w:rsid w:val="00085DA2"/>
    <w:rsid w:val="000867F2"/>
    <w:rsid w:val="00086A95"/>
    <w:rsid w:val="00087263"/>
    <w:rsid w:val="00087A05"/>
    <w:rsid w:val="00087C89"/>
    <w:rsid w:val="0009012B"/>
    <w:rsid w:val="000901E3"/>
    <w:rsid w:val="00090853"/>
    <w:rsid w:val="00090A3D"/>
    <w:rsid w:val="00090C52"/>
    <w:rsid w:val="00091C57"/>
    <w:rsid w:val="00092FD1"/>
    <w:rsid w:val="000931BA"/>
    <w:rsid w:val="00093720"/>
    <w:rsid w:val="00093CA7"/>
    <w:rsid w:val="00093D38"/>
    <w:rsid w:val="00094128"/>
    <w:rsid w:val="00094AEE"/>
    <w:rsid w:val="00095448"/>
    <w:rsid w:val="000955AB"/>
    <w:rsid w:val="000959DF"/>
    <w:rsid w:val="00095FAC"/>
    <w:rsid w:val="00096291"/>
    <w:rsid w:val="00096B6F"/>
    <w:rsid w:val="00097570"/>
    <w:rsid w:val="00097E6D"/>
    <w:rsid w:val="000A0CED"/>
    <w:rsid w:val="000A0F28"/>
    <w:rsid w:val="000A16E0"/>
    <w:rsid w:val="000A18D8"/>
    <w:rsid w:val="000A218B"/>
    <w:rsid w:val="000A239E"/>
    <w:rsid w:val="000A3868"/>
    <w:rsid w:val="000A44FC"/>
    <w:rsid w:val="000A47B5"/>
    <w:rsid w:val="000A4923"/>
    <w:rsid w:val="000A4A48"/>
    <w:rsid w:val="000A4B43"/>
    <w:rsid w:val="000A5609"/>
    <w:rsid w:val="000A5C1A"/>
    <w:rsid w:val="000A70B6"/>
    <w:rsid w:val="000B041C"/>
    <w:rsid w:val="000B0A1C"/>
    <w:rsid w:val="000B12AE"/>
    <w:rsid w:val="000B143A"/>
    <w:rsid w:val="000B15AF"/>
    <w:rsid w:val="000B1759"/>
    <w:rsid w:val="000B22ED"/>
    <w:rsid w:val="000B289D"/>
    <w:rsid w:val="000B28D2"/>
    <w:rsid w:val="000B2E08"/>
    <w:rsid w:val="000B2F4B"/>
    <w:rsid w:val="000B355D"/>
    <w:rsid w:val="000B440C"/>
    <w:rsid w:val="000B4812"/>
    <w:rsid w:val="000B4CC0"/>
    <w:rsid w:val="000B50B1"/>
    <w:rsid w:val="000B694C"/>
    <w:rsid w:val="000B69E2"/>
    <w:rsid w:val="000B6D63"/>
    <w:rsid w:val="000B7B7E"/>
    <w:rsid w:val="000B7DFE"/>
    <w:rsid w:val="000C043F"/>
    <w:rsid w:val="000C0467"/>
    <w:rsid w:val="000C04AA"/>
    <w:rsid w:val="000C0626"/>
    <w:rsid w:val="000C0E80"/>
    <w:rsid w:val="000C28C5"/>
    <w:rsid w:val="000C2A92"/>
    <w:rsid w:val="000C2C82"/>
    <w:rsid w:val="000C3E8A"/>
    <w:rsid w:val="000C5FBF"/>
    <w:rsid w:val="000C63CA"/>
    <w:rsid w:val="000C64C3"/>
    <w:rsid w:val="000C655E"/>
    <w:rsid w:val="000C6993"/>
    <w:rsid w:val="000D0184"/>
    <w:rsid w:val="000D03EC"/>
    <w:rsid w:val="000D0D74"/>
    <w:rsid w:val="000D1A74"/>
    <w:rsid w:val="000D23E8"/>
    <w:rsid w:val="000D24B6"/>
    <w:rsid w:val="000D3222"/>
    <w:rsid w:val="000D3433"/>
    <w:rsid w:val="000D36A3"/>
    <w:rsid w:val="000D395E"/>
    <w:rsid w:val="000D3A21"/>
    <w:rsid w:val="000D3AAD"/>
    <w:rsid w:val="000D3B93"/>
    <w:rsid w:val="000D4093"/>
    <w:rsid w:val="000D45D8"/>
    <w:rsid w:val="000D4E48"/>
    <w:rsid w:val="000D4F55"/>
    <w:rsid w:val="000D5160"/>
    <w:rsid w:val="000D5165"/>
    <w:rsid w:val="000D57C3"/>
    <w:rsid w:val="000D62AC"/>
    <w:rsid w:val="000D6715"/>
    <w:rsid w:val="000D6A92"/>
    <w:rsid w:val="000D7061"/>
    <w:rsid w:val="000D7C27"/>
    <w:rsid w:val="000D7CF8"/>
    <w:rsid w:val="000E09AC"/>
    <w:rsid w:val="000E0C2C"/>
    <w:rsid w:val="000E1651"/>
    <w:rsid w:val="000E1847"/>
    <w:rsid w:val="000E1ABA"/>
    <w:rsid w:val="000E1EE4"/>
    <w:rsid w:val="000E2383"/>
    <w:rsid w:val="000E25A4"/>
    <w:rsid w:val="000E292E"/>
    <w:rsid w:val="000E2C37"/>
    <w:rsid w:val="000E37E5"/>
    <w:rsid w:val="000E391C"/>
    <w:rsid w:val="000E3A68"/>
    <w:rsid w:val="000E3D7E"/>
    <w:rsid w:val="000E4319"/>
    <w:rsid w:val="000E44A6"/>
    <w:rsid w:val="000E4544"/>
    <w:rsid w:val="000E5054"/>
    <w:rsid w:val="000E5519"/>
    <w:rsid w:val="000E59A3"/>
    <w:rsid w:val="000E5A66"/>
    <w:rsid w:val="000E6478"/>
    <w:rsid w:val="000E6500"/>
    <w:rsid w:val="000E655D"/>
    <w:rsid w:val="000E6B64"/>
    <w:rsid w:val="000E6B6B"/>
    <w:rsid w:val="000E75BD"/>
    <w:rsid w:val="000E7662"/>
    <w:rsid w:val="000E7990"/>
    <w:rsid w:val="000F04E5"/>
    <w:rsid w:val="000F0DAC"/>
    <w:rsid w:val="000F0E78"/>
    <w:rsid w:val="000F156D"/>
    <w:rsid w:val="000F19BF"/>
    <w:rsid w:val="000F2186"/>
    <w:rsid w:val="000F2271"/>
    <w:rsid w:val="000F2590"/>
    <w:rsid w:val="000F263F"/>
    <w:rsid w:val="000F28AB"/>
    <w:rsid w:val="000F28C3"/>
    <w:rsid w:val="000F33DE"/>
    <w:rsid w:val="000F3489"/>
    <w:rsid w:val="000F3796"/>
    <w:rsid w:val="000F3EF6"/>
    <w:rsid w:val="000F403B"/>
    <w:rsid w:val="000F407C"/>
    <w:rsid w:val="000F480A"/>
    <w:rsid w:val="000F4C49"/>
    <w:rsid w:val="000F53D2"/>
    <w:rsid w:val="000F5D28"/>
    <w:rsid w:val="000F611E"/>
    <w:rsid w:val="000F67A3"/>
    <w:rsid w:val="000F67FD"/>
    <w:rsid w:val="000F7984"/>
    <w:rsid w:val="0010001E"/>
    <w:rsid w:val="0010004F"/>
    <w:rsid w:val="001003E2"/>
    <w:rsid w:val="00100D69"/>
    <w:rsid w:val="00100D89"/>
    <w:rsid w:val="00101202"/>
    <w:rsid w:val="0010135A"/>
    <w:rsid w:val="00101CFD"/>
    <w:rsid w:val="00101D09"/>
    <w:rsid w:val="00101D7D"/>
    <w:rsid w:val="00102241"/>
    <w:rsid w:val="00102D8F"/>
    <w:rsid w:val="00103103"/>
    <w:rsid w:val="00103268"/>
    <w:rsid w:val="00103BEB"/>
    <w:rsid w:val="00104720"/>
    <w:rsid w:val="00104CEE"/>
    <w:rsid w:val="001054DD"/>
    <w:rsid w:val="00105869"/>
    <w:rsid w:val="00106B0C"/>
    <w:rsid w:val="00107402"/>
    <w:rsid w:val="00107528"/>
    <w:rsid w:val="00107DA5"/>
    <w:rsid w:val="001100E3"/>
    <w:rsid w:val="001100F6"/>
    <w:rsid w:val="00110554"/>
    <w:rsid w:val="001106BF"/>
    <w:rsid w:val="001106DA"/>
    <w:rsid w:val="001109DC"/>
    <w:rsid w:val="00111D6A"/>
    <w:rsid w:val="00111F3A"/>
    <w:rsid w:val="001123BE"/>
    <w:rsid w:val="00112880"/>
    <w:rsid w:val="00112BB2"/>
    <w:rsid w:val="00113AF5"/>
    <w:rsid w:val="001153DA"/>
    <w:rsid w:val="00115EB3"/>
    <w:rsid w:val="00115F9E"/>
    <w:rsid w:val="00116006"/>
    <w:rsid w:val="00116561"/>
    <w:rsid w:val="00116DEC"/>
    <w:rsid w:val="0011753B"/>
    <w:rsid w:val="00120F4E"/>
    <w:rsid w:val="00121367"/>
    <w:rsid w:val="00121668"/>
    <w:rsid w:val="00121C91"/>
    <w:rsid w:val="00121E71"/>
    <w:rsid w:val="00122159"/>
    <w:rsid w:val="00122A01"/>
    <w:rsid w:val="00122A59"/>
    <w:rsid w:val="001230B1"/>
    <w:rsid w:val="0012330D"/>
    <w:rsid w:val="001237D9"/>
    <w:rsid w:val="001243E8"/>
    <w:rsid w:val="00124441"/>
    <w:rsid w:val="0012489D"/>
    <w:rsid w:val="0012557C"/>
    <w:rsid w:val="00125CAC"/>
    <w:rsid w:val="00125D69"/>
    <w:rsid w:val="00126690"/>
    <w:rsid w:val="001267BF"/>
    <w:rsid w:val="00126D1B"/>
    <w:rsid w:val="001274FA"/>
    <w:rsid w:val="00130A57"/>
    <w:rsid w:val="00131473"/>
    <w:rsid w:val="001321C8"/>
    <w:rsid w:val="00132F91"/>
    <w:rsid w:val="00133194"/>
    <w:rsid w:val="0013337D"/>
    <w:rsid w:val="001339F6"/>
    <w:rsid w:val="0013418A"/>
    <w:rsid w:val="001342E3"/>
    <w:rsid w:val="00134620"/>
    <w:rsid w:val="001349E2"/>
    <w:rsid w:val="00134B02"/>
    <w:rsid w:val="00134C65"/>
    <w:rsid w:val="00134CC0"/>
    <w:rsid w:val="0013649C"/>
    <w:rsid w:val="00136E19"/>
    <w:rsid w:val="00136E1A"/>
    <w:rsid w:val="00136EA3"/>
    <w:rsid w:val="00137309"/>
    <w:rsid w:val="0014025C"/>
    <w:rsid w:val="001403F4"/>
    <w:rsid w:val="00141ABF"/>
    <w:rsid w:val="00141DFE"/>
    <w:rsid w:val="0014225C"/>
    <w:rsid w:val="0014247F"/>
    <w:rsid w:val="00142F4A"/>
    <w:rsid w:val="001436D3"/>
    <w:rsid w:val="00143ECA"/>
    <w:rsid w:val="001443BC"/>
    <w:rsid w:val="0014479D"/>
    <w:rsid w:val="00145875"/>
    <w:rsid w:val="00145D27"/>
    <w:rsid w:val="00145D49"/>
    <w:rsid w:val="00145F1E"/>
    <w:rsid w:val="00146150"/>
    <w:rsid w:val="001462BA"/>
    <w:rsid w:val="00146459"/>
    <w:rsid w:val="001466CA"/>
    <w:rsid w:val="00146E79"/>
    <w:rsid w:val="00146ED5"/>
    <w:rsid w:val="00146FA7"/>
    <w:rsid w:val="0014785F"/>
    <w:rsid w:val="00147AD5"/>
    <w:rsid w:val="001503BA"/>
    <w:rsid w:val="0015102E"/>
    <w:rsid w:val="001510D4"/>
    <w:rsid w:val="0015126A"/>
    <w:rsid w:val="00151C51"/>
    <w:rsid w:val="001524AD"/>
    <w:rsid w:val="00152CCE"/>
    <w:rsid w:val="00152F06"/>
    <w:rsid w:val="00152FAA"/>
    <w:rsid w:val="001534B8"/>
    <w:rsid w:val="00153579"/>
    <w:rsid w:val="00153944"/>
    <w:rsid w:val="00153A1A"/>
    <w:rsid w:val="00153FE5"/>
    <w:rsid w:val="001552AD"/>
    <w:rsid w:val="00155838"/>
    <w:rsid w:val="00155F74"/>
    <w:rsid w:val="001567AF"/>
    <w:rsid w:val="0015694C"/>
    <w:rsid w:val="0015697F"/>
    <w:rsid w:val="00157270"/>
    <w:rsid w:val="001577CC"/>
    <w:rsid w:val="00157E75"/>
    <w:rsid w:val="00157FA3"/>
    <w:rsid w:val="001602E4"/>
    <w:rsid w:val="00160682"/>
    <w:rsid w:val="00160989"/>
    <w:rsid w:val="00160E90"/>
    <w:rsid w:val="00160F60"/>
    <w:rsid w:val="00161910"/>
    <w:rsid w:val="00162038"/>
    <w:rsid w:val="00163024"/>
    <w:rsid w:val="0016321F"/>
    <w:rsid w:val="00163559"/>
    <w:rsid w:val="00163F5C"/>
    <w:rsid w:val="00164423"/>
    <w:rsid w:val="001648DD"/>
    <w:rsid w:val="0016593E"/>
    <w:rsid w:val="0016654B"/>
    <w:rsid w:val="001669BF"/>
    <w:rsid w:val="00167DE6"/>
    <w:rsid w:val="00167EC4"/>
    <w:rsid w:val="00170145"/>
    <w:rsid w:val="001701A3"/>
    <w:rsid w:val="00170DEE"/>
    <w:rsid w:val="00171308"/>
    <w:rsid w:val="00171778"/>
    <w:rsid w:val="00171795"/>
    <w:rsid w:val="001723C2"/>
    <w:rsid w:val="00172F9E"/>
    <w:rsid w:val="001736C4"/>
    <w:rsid w:val="00173ADC"/>
    <w:rsid w:val="00173F43"/>
    <w:rsid w:val="00174330"/>
    <w:rsid w:val="001749FB"/>
    <w:rsid w:val="00174A74"/>
    <w:rsid w:val="00174EF5"/>
    <w:rsid w:val="00174FB2"/>
    <w:rsid w:val="001754B0"/>
    <w:rsid w:val="00175AA9"/>
    <w:rsid w:val="0017717B"/>
    <w:rsid w:val="001775C6"/>
    <w:rsid w:val="001777ED"/>
    <w:rsid w:val="001806DC"/>
    <w:rsid w:val="00181240"/>
    <w:rsid w:val="0018132F"/>
    <w:rsid w:val="00181C53"/>
    <w:rsid w:val="00182150"/>
    <w:rsid w:val="001825B7"/>
    <w:rsid w:val="00182C14"/>
    <w:rsid w:val="0018321F"/>
    <w:rsid w:val="00183254"/>
    <w:rsid w:val="001832D2"/>
    <w:rsid w:val="001836E9"/>
    <w:rsid w:val="0018456B"/>
    <w:rsid w:val="00184815"/>
    <w:rsid w:val="001849D3"/>
    <w:rsid w:val="00184C63"/>
    <w:rsid w:val="00186847"/>
    <w:rsid w:val="001868E3"/>
    <w:rsid w:val="00186D70"/>
    <w:rsid w:val="00190189"/>
    <w:rsid w:val="00190497"/>
    <w:rsid w:val="00191A9A"/>
    <w:rsid w:val="001924FB"/>
    <w:rsid w:val="001925B9"/>
    <w:rsid w:val="00192A03"/>
    <w:rsid w:val="00192C41"/>
    <w:rsid w:val="0019335A"/>
    <w:rsid w:val="001933AF"/>
    <w:rsid w:val="001933D0"/>
    <w:rsid w:val="0019350E"/>
    <w:rsid w:val="00193819"/>
    <w:rsid w:val="00193E7E"/>
    <w:rsid w:val="00194A1C"/>
    <w:rsid w:val="00194D4B"/>
    <w:rsid w:val="00194F19"/>
    <w:rsid w:val="00195109"/>
    <w:rsid w:val="00195262"/>
    <w:rsid w:val="001952BF"/>
    <w:rsid w:val="00195682"/>
    <w:rsid w:val="00195B05"/>
    <w:rsid w:val="00196769"/>
    <w:rsid w:val="001972B0"/>
    <w:rsid w:val="00197531"/>
    <w:rsid w:val="00197919"/>
    <w:rsid w:val="00197B6E"/>
    <w:rsid w:val="00197CED"/>
    <w:rsid w:val="001A0762"/>
    <w:rsid w:val="001A143C"/>
    <w:rsid w:val="001A266B"/>
    <w:rsid w:val="001A2DD7"/>
    <w:rsid w:val="001A3D90"/>
    <w:rsid w:val="001A433E"/>
    <w:rsid w:val="001A49D8"/>
    <w:rsid w:val="001A4E0D"/>
    <w:rsid w:val="001A5023"/>
    <w:rsid w:val="001A5219"/>
    <w:rsid w:val="001A5246"/>
    <w:rsid w:val="001A5808"/>
    <w:rsid w:val="001A5AD1"/>
    <w:rsid w:val="001A5B5C"/>
    <w:rsid w:val="001A62C9"/>
    <w:rsid w:val="001A69B5"/>
    <w:rsid w:val="001B023E"/>
    <w:rsid w:val="001B185D"/>
    <w:rsid w:val="001B189B"/>
    <w:rsid w:val="001B3658"/>
    <w:rsid w:val="001B4546"/>
    <w:rsid w:val="001B4789"/>
    <w:rsid w:val="001B5296"/>
    <w:rsid w:val="001B570F"/>
    <w:rsid w:val="001B5725"/>
    <w:rsid w:val="001B623F"/>
    <w:rsid w:val="001B68A8"/>
    <w:rsid w:val="001B6A08"/>
    <w:rsid w:val="001B74E7"/>
    <w:rsid w:val="001B7B7E"/>
    <w:rsid w:val="001C0209"/>
    <w:rsid w:val="001C0A45"/>
    <w:rsid w:val="001C0C29"/>
    <w:rsid w:val="001C0D9D"/>
    <w:rsid w:val="001C0F05"/>
    <w:rsid w:val="001C0F60"/>
    <w:rsid w:val="001C0FFF"/>
    <w:rsid w:val="001C145B"/>
    <w:rsid w:val="001C1AF1"/>
    <w:rsid w:val="001C1B72"/>
    <w:rsid w:val="001C2F12"/>
    <w:rsid w:val="001C5CAA"/>
    <w:rsid w:val="001C60D0"/>
    <w:rsid w:val="001C6BFB"/>
    <w:rsid w:val="001C6D01"/>
    <w:rsid w:val="001C6EA6"/>
    <w:rsid w:val="001C71AD"/>
    <w:rsid w:val="001C7712"/>
    <w:rsid w:val="001D0158"/>
    <w:rsid w:val="001D21C8"/>
    <w:rsid w:val="001D21E2"/>
    <w:rsid w:val="001D2373"/>
    <w:rsid w:val="001D3192"/>
    <w:rsid w:val="001D44B9"/>
    <w:rsid w:val="001D4963"/>
    <w:rsid w:val="001D4DC1"/>
    <w:rsid w:val="001D5210"/>
    <w:rsid w:val="001D6F43"/>
    <w:rsid w:val="001D7194"/>
    <w:rsid w:val="001D7FDD"/>
    <w:rsid w:val="001E07D1"/>
    <w:rsid w:val="001E0C0C"/>
    <w:rsid w:val="001E0DE1"/>
    <w:rsid w:val="001E0FFA"/>
    <w:rsid w:val="001E1184"/>
    <w:rsid w:val="001E12C5"/>
    <w:rsid w:val="001E1327"/>
    <w:rsid w:val="001E1F5C"/>
    <w:rsid w:val="001E25F9"/>
    <w:rsid w:val="001E38BB"/>
    <w:rsid w:val="001E4284"/>
    <w:rsid w:val="001E44E9"/>
    <w:rsid w:val="001E514C"/>
    <w:rsid w:val="001E54B6"/>
    <w:rsid w:val="001E5BD4"/>
    <w:rsid w:val="001E656A"/>
    <w:rsid w:val="001E65A2"/>
    <w:rsid w:val="001E6BB5"/>
    <w:rsid w:val="001E6E22"/>
    <w:rsid w:val="001E6F21"/>
    <w:rsid w:val="001E6F67"/>
    <w:rsid w:val="001E7383"/>
    <w:rsid w:val="001E73EA"/>
    <w:rsid w:val="001E76C3"/>
    <w:rsid w:val="001E77E6"/>
    <w:rsid w:val="001E7FA5"/>
    <w:rsid w:val="001F0349"/>
    <w:rsid w:val="001F05A4"/>
    <w:rsid w:val="001F0C80"/>
    <w:rsid w:val="001F0D99"/>
    <w:rsid w:val="001F105C"/>
    <w:rsid w:val="001F1157"/>
    <w:rsid w:val="001F1954"/>
    <w:rsid w:val="001F20AF"/>
    <w:rsid w:val="001F21FB"/>
    <w:rsid w:val="001F243D"/>
    <w:rsid w:val="001F27E8"/>
    <w:rsid w:val="001F2EBE"/>
    <w:rsid w:val="001F348F"/>
    <w:rsid w:val="001F3AE8"/>
    <w:rsid w:val="001F3C09"/>
    <w:rsid w:val="001F3C12"/>
    <w:rsid w:val="001F4E1D"/>
    <w:rsid w:val="001F53F2"/>
    <w:rsid w:val="001F5859"/>
    <w:rsid w:val="001F6332"/>
    <w:rsid w:val="001F6757"/>
    <w:rsid w:val="001F6A6B"/>
    <w:rsid w:val="001F6B88"/>
    <w:rsid w:val="001F6D55"/>
    <w:rsid w:val="001F6E49"/>
    <w:rsid w:val="00200409"/>
    <w:rsid w:val="00200675"/>
    <w:rsid w:val="0020104F"/>
    <w:rsid w:val="00201472"/>
    <w:rsid w:val="00201623"/>
    <w:rsid w:val="00201764"/>
    <w:rsid w:val="002018DE"/>
    <w:rsid w:val="00203A5F"/>
    <w:rsid w:val="002044CE"/>
    <w:rsid w:val="00204DAF"/>
    <w:rsid w:val="002056D8"/>
    <w:rsid w:val="00205899"/>
    <w:rsid w:val="00205AA4"/>
    <w:rsid w:val="00206B62"/>
    <w:rsid w:val="00206C11"/>
    <w:rsid w:val="0020788A"/>
    <w:rsid w:val="002078FB"/>
    <w:rsid w:val="00207AAD"/>
    <w:rsid w:val="00210024"/>
    <w:rsid w:val="0021104B"/>
    <w:rsid w:val="00211CE8"/>
    <w:rsid w:val="002121F8"/>
    <w:rsid w:val="002124B9"/>
    <w:rsid w:val="00212D67"/>
    <w:rsid w:val="00212DC9"/>
    <w:rsid w:val="00213066"/>
    <w:rsid w:val="002130C5"/>
    <w:rsid w:val="0021351C"/>
    <w:rsid w:val="00213912"/>
    <w:rsid w:val="00213A84"/>
    <w:rsid w:val="00213E92"/>
    <w:rsid w:val="00213E93"/>
    <w:rsid w:val="002142AF"/>
    <w:rsid w:val="00214953"/>
    <w:rsid w:val="002149E6"/>
    <w:rsid w:val="00214E40"/>
    <w:rsid w:val="00215020"/>
    <w:rsid w:val="00215A21"/>
    <w:rsid w:val="00216EB4"/>
    <w:rsid w:val="0021772B"/>
    <w:rsid w:val="00217B98"/>
    <w:rsid w:val="002206EE"/>
    <w:rsid w:val="00221457"/>
    <w:rsid w:val="002214D4"/>
    <w:rsid w:val="002220DA"/>
    <w:rsid w:val="00222874"/>
    <w:rsid w:val="00223E47"/>
    <w:rsid w:val="00224130"/>
    <w:rsid w:val="002245E3"/>
    <w:rsid w:val="00224791"/>
    <w:rsid w:val="00224B01"/>
    <w:rsid w:val="00224CC3"/>
    <w:rsid w:val="00224D03"/>
    <w:rsid w:val="00225EA2"/>
    <w:rsid w:val="00225F31"/>
    <w:rsid w:val="00226DBA"/>
    <w:rsid w:val="002270BD"/>
    <w:rsid w:val="002272DC"/>
    <w:rsid w:val="002304FF"/>
    <w:rsid w:val="00230C84"/>
    <w:rsid w:val="002315F6"/>
    <w:rsid w:val="002318EA"/>
    <w:rsid w:val="00231E30"/>
    <w:rsid w:val="002323D9"/>
    <w:rsid w:val="0023251F"/>
    <w:rsid w:val="00232843"/>
    <w:rsid w:val="00232EAE"/>
    <w:rsid w:val="00233479"/>
    <w:rsid w:val="002339F7"/>
    <w:rsid w:val="00233AFC"/>
    <w:rsid w:val="00233F16"/>
    <w:rsid w:val="002343E2"/>
    <w:rsid w:val="00234903"/>
    <w:rsid w:val="00234F5B"/>
    <w:rsid w:val="0023613B"/>
    <w:rsid w:val="00236318"/>
    <w:rsid w:val="00236AA9"/>
    <w:rsid w:val="00237593"/>
    <w:rsid w:val="00237BE0"/>
    <w:rsid w:val="00237D3A"/>
    <w:rsid w:val="00237D7B"/>
    <w:rsid w:val="00241165"/>
    <w:rsid w:val="00241CD3"/>
    <w:rsid w:val="00241EE3"/>
    <w:rsid w:val="002424DB"/>
    <w:rsid w:val="002432F5"/>
    <w:rsid w:val="002433D0"/>
    <w:rsid w:val="002434A2"/>
    <w:rsid w:val="0024474E"/>
    <w:rsid w:val="002459E2"/>
    <w:rsid w:val="00245A0D"/>
    <w:rsid w:val="00245B60"/>
    <w:rsid w:val="002463AC"/>
    <w:rsid w:val="002464C2"/>
    <w:rsid w:val="00247405"/>
    <w:rsid w:val="00247E31"/>
    <w:rsid w:val="00250224"/>
    <w:rsid w:val="00250592"/>
    <w:rsid w:val="00251150"/>
    <w:rsid w:val="002511A7"/>
    <w:rsid w:val="0025195E"/>
    <w:rsid w:val="00251CEC"/>
    <w:rsid w:val="0025215D"/>
    <w:rsid w:val="00252230"/>
    <w:rsid w:val="002530FD"/>
    <w:rsid w:val="002532CD"/>
    <w:rsid w:val="002537BF"/>
    <w:rsid w:val="00253840"/>
    <w:rsid w:val="00253B23"/>
    <w:rsid w:val="002541B2"/>
    <w:rsid w:val="00255668"/>
    <w:rsid w:val="00255877"/>
    <w:rsid w:val="00255BD4"/>
    <w:rsid w:val="00256457"/>
    <w:rsid w:val="00256CAB"/>
    <w:rsid w:val="00256D75"/>
    <w:rsid w:val="00257BF9"/>
    <w:rsid w:val="00257F9F"/>
    <w:rsid w:val="00260CAB"/>
    <w:rsid w:val="00261D8C"/>
    <w:rsid w:val="00262A2E"/>
    <w:rsid w:val="00262D36"/>
    <w:rsid w:val="00262EC6"/>
    <w:rsid w:val="00263A1C"/>
    <w:rsid w:val="00263AA1"/>
    <w:rsid w:val="0026472D"/>
    <w:rsid w:val="0026482F"/>
    <w:rsid w:val="00264B08"/>
    <w:rsid w:val="00264B1D"/>
    <w:rsid w:val="00264DE8"/>
    <w:rsid w:val="0026501C"/>
    <w:rsid w:val="002656F2"/>
    <w:rsid w:val="00265928"/>
    <w:rsid w:val="00265C69"/>
    <w:rsid w:val="00265F40"/>
    <w:rsid w:val="00265FEF"/>
    <w:rsid w:val="002665FB"/>
    <w:rsid w:val="002670B7"/>
    <w:rsid w:val="002671AD"/>
    <w:rsid w:val="002678A8"/>
    <w:rsid w:val="00267944"/>
    <w:rsid w:val="00270315"/>
    <w:rsid w:val="002705DC"/>
    <w:rsid w:val="002709B5"/>
    <w:rsid w:val="00271931"/>
    <w:rsid w:val="00271B09"/>
    <w:rsid w:val="00272383"/>
    <w:rsid w:val="002723CB"/>
    <w:rsid w:val="002731B2"/>
    <w:rsid w:val="002735AA"/>
    <w:rsid w:val="00273EB6"/>
    <w:rsid w:val="00274989"/>
    <w:rsid w:val="00275ACB"/>
    <w:rsid w:val="00275B7E"/>
    <w:rsid w:val="002761EA"/>
    <w:rsid w:val="00277107"/>
    <w:rsid w:val="0027754D"/>
    <w:rsid w:val="00277A33"/>
    <w:rsid w:val="00277EE1"/>
    <w:rsid w:val="0028092A"/>
    <w:rsid w:val="00280D1A"/>
    <w:rsid w:val="00280E3B"/>
    <w:rsid w:val="002816B8"/>
    <w:rsid w:val="00281756"/>
    <w:rsid w:val="00282288"/>
    <w:rsid w:val="0028251B"/>
    <w:rsid w:val="002838E0"/>
    <w:rsid w:val="00284001"/>
    <w:rsid w:val="00284865"/>
    <w:rsid w:val="00284C6E"/>
    <w:rsid w:val="0028517B"/>
    <w:rsid w:val="00285B85"/>
    <w:rsid w:val="00285DEF"/>
    <w:rsid w:val="002863C4"/>
    <w:rsid w:val="0028652F"/>
    <w:rsid w:val="002867BA"/>
    <w:rsid w:val="00286908"/>
    <w:rsid w:val="002871EA"/>
    <w:rsid w:val="0028791E"/>
    <w:rsid w:val="00287F3A"/>
    <w:rsid w:val="002903D9"/>
    <w:rsid w:val="00291354"/>
    <w:rsid w:val="002915D0"/>
    <w:rsid w:val="00291901"/>
    <w:rsid w:val="0029250C"/>
    <w:rsid w:val="00292552"/>
    <w:rsid w:val="00293119"/>
    <w:rsid w:val="002931C5"/>
    <w:rsid w:val="0029354A"/>
    <w:rsid w:val="00293D35"/>
    <w:rsid w:val="00293FF1"/>
    <w:rsid w:val="0029489A"/>
    <w:rsid w:val="00294BC6"/>
    <w:rsid w:val="0029599E"/>
    <w:rsid w:val="00296770"/>
    <w:rsid w:val="002969CD"/>
    <w:rsid w:val="00296FAE"/>
    <w:rsid w:val="00297186"/>
    <w:rsid w:val="00297F7E"/>
    <w:rsid w:val="002A081C"/>
    <w:rsid w:val="002A0A5A"/>
    <w:rsid w:val="002A100A"/>
    <w:rsid w:val="002A1486"/>
    <w:rsid w:val="002A1888"/>
    <w:rsid w:val="002A1AD5"/>
    <w:rsid w:val="002A1D16"/>
    <w:rsid w:val="002A373E"/>
    <w:rsid w:val="002A37CB"/>
    <w:rsid w:val="002A3D7A"/>
    <w:rsid w:val="002A4408"/>
    <w:rsid w:val="002A48D1"/>
    <w:rsid w:val="002A4AA5"/>
    <w:rsid w:val="002A4F7C"/>
    <w:rsid w:val="002A504F"/>
    <w:rsid w:val="002A558D"/>
    <w:rsid w:val="002A5618"/>
    <w:rsid w:val="002A6BEC"/>
    <w:rsid w:val="002A7ECE"/>
    <w:rsid w:val="002B08FB"/>
    <w:rsid w:val="002B09D9"/>
    <w:rsid w:val="002B1CD5"/>
    <w:rsid w:val="002B1D59"/>
    <w:rsid w:val="002B25B4"/>
    <w:rsid w:val="002B3031"/>
    <w:rsid w:val="002B41E4"/>
    <w:rsid w:val="002B4519"/>
    <w:rsid w:val="002B490B"/>
    <w:rsid w:val="002B5A48"/>
    <w:rsid w:val="002B6AB1"/>
    <w:rsid w:val="002C0415"/>
    <w:rsid w:val="002C0810"/>
    <w:rsid w:val="002C0D93"/>
    <w:rsid w:val="002C1CFF"/>
    <w:rsid w:val="002C1FD4"/>
    <w:rsid w:val="002C278D"/>
    <w:rsid w:val="002C2873"/>
    <w:rsid w:val="002C28AB"/>
    <w:rsid w:val="002C28AD"/>
    <w:rsid w:val="002C2981"/>
    <w:rsid w:val="002C2D73"/>
    <w:rsid w:val="002C2DCB"/>
    <w:rsid w:val="002C312B"/>
    <w:rsid w:val="002C543C"/>
    <w:rsid w:val="002C5533"/>
    <w:rsid w:val="002C607D"/>
    <w:rsid w:val="002C6BDE"/>
    <w:rsid w:val="002C6D8E"/>
    <w:rsid w:val="002C748E"/>
    <w:rsid w:val="002C7C30"/>
    <w:rsid w:val="002D00B9"/>
    <w:rsid w:val="002D0371"/>
    <w:rsid w:val="002D0A69"/>
    <w:rsid w:val="002D14CD"/>
    <w:rsid w:val="002D1831"/>
    <w:rsid w:val="002D1ED7"/>
    <w:rsid w:val="002D201D"/>
    <w:rsid w:val="002D2FD6"/>
    <w:rsid w:val="002D3037"/>
    <w:rsid w:val="002D3603"/>
    <w:rsid w:val="002D3608"/>
    <w:rsid w:val="002D3F8A"/>
    <w:rsid w:val="002D423A"/>
    <w:rsid w:val="002D4920"/>
    <w:rsid w:val="002D4C80"/>
    <w:rsid w:val="002D4EAD"/>
    <w:rsid w:val="002D500D"/>
    <w:rsid w:val="002D55F6"/>
    <w:rsid w:val="002D5A92"/>
    <w:rsid w:val="002D5D78"/>
    <w:rsid w:val="002D6660"/>
    <w:rsid w:val="002D6883"/>
    <w:rsid w:val="002D6AFF"/>
    <w:rsid w:val="002D790C"/>
    <w:rsid w:val="002D7A9B"/>
    <w:rsid w:val="002D7AAA"/>
    <w:rsid w:val="002E005F"/>
    <w:rsid w:val="002E01F4"/>
    <w:rsid w:val="002E0531"/>
    <w:rsid w:val="002E0B37"/>
    <w:rsid w:val="002E0DC4"/>
    <w:rsid w:val="002E154C"/>
    <w:rsid w:val="002E20CA"/>
    <w:rsid w:val="002E2E97"/>
    <w:rsid w:val="002E366A"/>
    <w:rsid w:val="002E3A10"/>
    <w:rsid w:val="002E3CC7"/>
    <w:rsid w:val="002E3CDC"/>
    <w:rsid w:val="002E4C7F"/>
    <w:rsid w:val="002E519B"/>
    <w:rsid w:val="002E535E"/>
    <w:rsid w:val="002E6960"/>
    <w:rsid w:val="002E6DD9"/>
    <w:rsid w:val="002E70E8"/>
    <w:rsid w:val="002E7245"/>
    <w:rsid w:val="002E730F"/>
    <w:rsid w:val="002F0072"/>
    <w:rsid w:val="002F007E"/>
    <w:rsid w:val="002F0268"/>
    <w:rsid w:val="002F0BD2"/>
    <w:rsid w:val="002F0CB1"/>
    <w:rsid w:val="002F0D27"/>
    <w:rsid w:val="002F1095"/>
    <w:rsid w:val="002F16C0"/>
    <w:rsid w:val="002F2364"/>
    <w:rsid w:val="002F2C88"/>
    <w:rsid w:val="002F3ACA"/>
    <w:rsid w:val="002F3B26"/>
    <w:rsid w:val="002F43DA"/>
    <w:rsid w:val="002F4440"/>
    <w:rsid w:val="002F46A1"/>
    <w:rsid w:val="002F4F31"/>
    <w:rsid w:val="002F5361"/>
    <w:rsid w:val="002F552A"/>
    <w:rsid w:val="002F5A05"/>
    <w:rsid w:val="002F5D9D"/>
    <w:rsid w:val="002F5F6A"/>
    <w:rsid w:val="002F75A9"/>
    <w:rsid w:val="002F7DF1"/>
    <w:rsid w:val="0030028E"/>
    <w:rsid w:val="003005BF"/>
    <w:rsid w:val="00300ABE"/>
    <w:rsid w:val="00300DC5"/>
    <w:rsid w:val="003013FE"/>
    <w:rsid w:val="00301574"/>
    <w:rsid w:val="003017C6"/>
    <w:rsid w:val="00301B50"/>
    <w:rsid w:val="003024EE"/>
    <w:rsid w:val="00303AC1"/>
    <w:rsid w:val="00304091"/>
    <w:rsid w:val="00304562"/>
    <w:rsid w:val="0030477C"/>
    <w:rsid w:val="003048B9"/>
    <w:rsid w:val="0030553C"/>
    <w:rsid w:val="003072F4"/>
    <w:rsid w:val="003073C2"/>
    <w:rsid w:val="00307516"/>
    <w:rsid w:val="003076F2"/>
    <w:rsid w:val="00307B15"/>
    <w:rsid w:val="00307B22"/>
    <w:rsid w:val="00310420"/>
    <w:rsid w:val="0031056B"/>
    <w:rsid w:val="00310620"/>
    <w:rsid w:val="0031073B"/>
    <w:rsid w:val="00310C4E"/>
    <w:rsid w:val="00310C8B"/>
    <w:rsid w:val="00311256"/>
    <w:rsid w:val="003117E3"/>
    <w:rsid w:val="00311F9A"/>
    <w:rsid w:val="003120D4"/>
    <w:rsid w:val="00312C50"/>
    <w:rsid w:val="00312C5E"/>
    <w:rsid w:val="0031340C"/>
    <w:rsid w:val="00313474"/>
    <w:rsid w:val="003134F1"/>
    <w:rsid w:val="0031399D"/>
    <w:rsid w:val="00314562"/>
    <w:rsid w:val="00314739"/>
    <w:rsid w:val="00314D71"/>
    <w:rsid w:val="00314E25"/>
    <w:rsid w:val="0031615E"/>
    <w:rsid w:val="00316965"/>
    <w:rsid w:val="00316DF2"/>
    <w:rsid w:val="0031701E"/>
    <w:rsid w:val="00317064"/>
    <w:rsid w:val="00317BB0"/>
    <w:rsid w:val="00320213"/>
    <w:rsid w:val="003203D3"/>
    <w:rsid w:val="0032107C"/>
    <w:rsid w:val="003217F6"/>
    <w:rsid w:val="00321C46"/>
    <w:rsid w:val="00321D63"/>
    <w:rsid w:val="00322521"/>
    <w:rsid w:val="003225B1"/>
    <w:rsid w:val="00322B62"/>
    <w:rsid w:val="00322D2D"/>
    <w:rsid w:val="0032375A"/>
    <w:rsid w:val="00324668"/>
    <w:rsid w:val="003246BD"/>
    <w:rsid w:val="00324BAD"/>
    <w:rsid w:val="00324CDD"/>
    <w:rsid w:val="0032535B"/>
    <w:rsid w:val="003254D0"/>
    <w:rsid w:val="0032657B"/>
    <w:rsid w:val="003265E8"/>
    <w:rsid w:val="00326A9D"/>
    <w:rsid w:val="003277D6"/>
    <w:rsid w:val="00330154"/>
    <w:rsid w:val="00330F61"/>
    <w:rsid w:val="003312CA"/>
    <w:rsid w:val="00331FD3"/>
    <w:rsid w:val="003321DA"/>
    <w:rsid w:val="00332315"/>
    <w:rsid w:val="0033308E"/>
    <w:rsid w:val="00334608"/>
    <w:rsid w:val="003363E4"/>
    <w:rsid w:val="003363E6"/>
    <w:rsid w:val="003364FA"/>
    <w:rsid w:val="00336678"/>
    <w:rsid w:val="00336BCD"/>
    <w:rsid w:val="00336C52"/>
    <w:rsid w:val="00336E0B"/>
    <w:rsid w:val="00337185"/>
    <w:rsid w:val="003371FC"/>
    <w:rsid w:val="00337999"/>
    <w:rsid w:val="003379C5"/>
    <w:rsid w:val="00337FEF"/>
    <w:rsid w:val="003400E5"/>
    <w:rsid w:val="003402E0"/>
    <w:rsid w:val="00341164"/>
    <w:rsid w:val="003417B0"/>
    <w:rsid w:val="00342555"/>
    <w:rsid w:val="003433DB"/>
    <w:rsid w:val="00343860"/>
    <w:rsid w:val="003440D9"/>
    <w:rsid w:val="00344130"/>
    <w:rsid w:val="0034417B"/>
    <w:rsid w:val="00344375"/>
    <w:rsid w:val="00344460"/>
    <w:rsid w:val="003448E1"/>
    <w:rsid w:val="0034492D"/>
    <w:rsid w:val="00345120"/>
    <w:rsid w:val="003454E0"/>
    <w:rsid w:val="003457EF"/>
    <w:rsid w:val="00345B3C"/>
    <w:rsid w:val="003464D9"/>
    <w:rsid w:val="00346BB6"/>
    <w:rsid w:val="00346BCD"/>
    <w:rsid w:val="003470AC"/>
    <w:rsid w:val="00347533"/>
    <w:rsid w:val="00347D5A"/>
    <w:rsid w:val="00350383"/>
    <w:rsid w:val="0035086B"/>
    <w:rsid w:val="00350886"/>
    <w:rsid w:val="003508CF"/>
    <w:rsid w:val="00351249"/>
    <w:rsid w:val="00351B92"/>
    <w:rsid w:val="00351CF3"/>
    <w:rsid w:val="00351E7F"/>
    <w:rsid w:val="003526BC"/>
    <w:rsid w:val="0035308A"/>
    <w:rsid w:val="00353143"/>
    <w:rsid w:val="00353AFE"/>
    <w:rsid w:val="00353B80"/>
    <w:rsid w:val="00354F38"/>
    <w:rsid w:val="003555AC"/>
    <w:rsid w:val="00355950"/>
    <w:rsid w:val="003564CA"/>
    <w:rsid w:val="00356868"/>
    <w:rsid w:val="00356E52"/>
    <w:rsid w:val="003577CB"/>
    <w:rsid w:val="00357906"/>
    <w:rsid w:val="003602C1"/>
    <w:rsid w:val="003612B1"/>
    <w:rsid w:val="00362052"/>
    <w:rsid w:val="00362091"/>
    <w:rsid w:val="00362163"/>
    <w:rsid w:val="00362B89"/>
    <w:rsid w:val="00362C1C"/>
    <w:rsid w:val="0036368D"/>
    <w:rsid w:val="00363AAF"/>
    <w:rsid w:val="00363DB3"/>
    <w:rsid w:val="00364582"/>
    <w:rsid w:val="003649F2"/>
    <w:rsid w:val="00364A1E"/>
    <w:rsid w:val="00365B4F"/>
    <w:rsid w:val="00365FCD"/>
    <w:rsid w:val="003660E8"/>
    <w:rsid w:val="00366A7E"/>
    <w:rsid w:val="00366E31"/>
    <w:rsid w:val="00370A71"/>
    <w:rsid w:val="00370F53"/>
    <w:rsid w:val="0037118C"/>
    <w:rsid w:val="0037145A"/>
    <w:rsid w:val="00371769"/>
    <w:rsid w:val="0037284F"/>
    <w:rsid w:val="00372DDC"/>
    <w:rsid w:val="00373139"/>
    <w:rsid w:val="003739C2"/>
    <w:rsid w:val="00373A19"/>
    <w:rsid w:val="00373D8E"/>
    <w:rsid w:val="003744AF"/>
    <w:rsid w:val="003749A6"/>
    <w:rsid w:val="003749D8"/>
    <w:rsid w:val="0037535D"/>
    <w:rsid w:val="00375436"/>
    <w:rsid w:val="00375788"/>
    <w:rsid w:val="00375DB5"/>
    <w:rsid w:val="00376070"/>
    <w:rsid w:val="00376136"/>
    <w:rsid w:val="00376370"/>
    <w:rsid w:val="0037654F"/>
    <w:rsid w:val="00376668"/>
    <w:rsid w:val="0037692B"/>
    <w:rsid w:val="0037748C"/>
    <w:rsid w:val="00380417"/>
    <w:rsid w:val="0038061F"/>
    <w:rsid w:val="00381EF7"/>
    <w:rsid w:val="003824DF"/>
    <w:rsid w:val="00382C41"/>
    <w:rsid w:val="003831E2"/>
    <w:rsid w:val="00383731"/>
    <w:rsid w:val="00383833"/>
    <w:rsid w:val="0038387C"/>
    <w:rsid w:val="00383FBC"/>
    <w:rsid w:val="003845A0"/>
    <w:rsid w:val="00384B3A"/>
    <w:rsid w:val="00385D0F"/>
    <w:rsid w:val="00385F5B"/>
    <w:rsid w:val="00386231"/>
    <w:rsid w:val="00386A7E"/>
    <w:rsid w:val="00386DB2"/>
    <w:rsid w:val="0039128A"/>
    <w:rsid w:val="003912B0"/>
    <w:rsid w:val="00391500"/>
    <w:rsid w:val="003918B7"/>
    <w:rsid w:val="00391C15"/>
    <w:rsid w:val="00391DF7"/>
    <w:rsid w:val="003933A5"/>
    <w:rsid w:val="00393A0C"/>
    <w:rsid w:val="00393CB2"/>
    <w:rsid w:val="00393E5F"/>
    <w:rsid w:val="00393F51"/>
    <w:rsid w:val="00394071"/>
    <w:rsid w:val="00394767"/>
    <w:rsid w:val="00394E74"/>
    <w:rsid w:val="00395E52"/>
    <w:rsid w:val="003960D5"/>
    <w:rsid w:val="003961B7"/>
    <w:rsid w:val="00397637"/>
    <w:rsid w:val="003A00E1"/>
    <w:rsid w:val="003A026F"/>
    <w:rsid w:val="003A0404"/>
    <w:rsid w:val="003A064B"/>
    <w:rsid w:val="003A07FC"/>
    <w:rsid w:val="003A0AF3"/>
    <w:rsid w:val="003A169B"/>
    <w:rsid w:val="003A20C8"/>
    <w:rsid w:val="003A269E"/>
    <w:rsid w:val="003A2F18"/>
    <w:rsid w:val="003A3202"/>
    <w:rsid w:val="003A3733"/>
    <w:rsid w:val="003A37A2"/>
    <w:rsid w:val="003A3987"/>
    <w:rsid w:val="003A3B73"/>
    <w:rsid w:val="003A3BC9"/>
    <w:rsid w:val="003A3C7C"/>
    <w:rsid w:val="003A43D3"/>
    <w:rsid w:val="003A45A0"/>
    <w:rsid w:val="003A4B78"/>
    <w:rsid w:val="003A5405"/>
    <w:rsid w:val="003A594B"/>
    <w:rsid w:val="003A5F5F"/>
    <w:rsid w:val="003A68AA"/>
    <w:rsid w:val="003A6A79"/>
    <w:rsid w:val="003A6AC4"/>
    <w:rsid w:val="003A7A80"/>
    <w:rsid w:val="003A7D69"/>
    <w:rsid w:val="003B01AA"/>
    <w:rsid w:val="003B0648"/>
    <w:rsid w:val="003B0D00"/>
    <w:rsid w:val="003B2798"/>
    <w:rsid w:val="003B361E"/>
    <w:rsid w:val="003B377A"/>
    <w:rsid w:val="003B4321"/>
    <w:rsid w:val="003B4325"/>
    <w:rsid w:val="003B48E9"/>
    <w:rsid w:val="003B49F1"/>
    <w:rsid w:val="003B4D19"/>
    <w:rsid w:val="003B4DA0"/>
    <w:rsid w:val="003B4FB8"/>
    <w:rsid w:val="003B573D"/>
    <w:rsid w:val="003B57C6"/>
    <w:rsid w:val="003B5F66"/>
    <w:rsid w:val="003B634B"/>
    <w:rsid w:val="003B6493"/>
    <w:rsid w:val="003B7DA3"/>
    <w:rsid w:val="003C0403"/>
    <w:rsid w:val="003C11D3"/>
    <w:rsid w:val="003C22C7"/>
    <w:rsid w:val="003C26ED"/>
    <w:rsid w:val="003C330B"/>
    <w:rsid w:val="003C3432"/>
    <w:rsid w:val="003C35D4"/>
    <w:rsid w:val="003C42CA"/>
    <w:rsid w:val="003C4C07"/>
    <w:rsid w:val="003C568B"/>
    <w:rsid w:val="003C5786"/>
    <w:rsid w:val="003C5A6C"/>
    <w:rsid w:val="003C5FE7"/>
    <w:rsid w:val="003C6E3C"/>
    <w:rsid w:val="003C6F99"/>
    <w:rsid w:val="003D0314"/>
    <w:rsid w:val="003D1162"/>
    <w:rsid w:val="003D1736"/>
    <w:rsid w:val="003D180D"/>
    <w:rsid w:val="003D2478"/>
    <w:rsid w:val="003D2F65"/>
    <w:rsid w:val="003D4572"/>
    <w:rsid w:val="003D4C20"/>
    <w:rsid w:val="003D4E5F"/>
    <w:rsid w:val="003D5319"/>
    <w:rsid w:val="003D53D1"/>
    <w:rsid w:val="003D545A"/>
    <w:rsid w:val="003D58E7"/>
    <w:rsid w:val="003D6BAA"/>
    <w:rsid w:val="003D6BD5"/>
    <w:rsid w:val="003D71D6"/>
    <w:rsid w:val="003D73B6"/>
    <w:rsid w:val="003D74AE"/>
    <w:rsid w:val="003D7704"/>
    <w:rsid w:val="003E1130"/>
    <w:rsid w:val="003E1838"/>
    <w:rsid w:val="003E1E9D"/>
    <w:rsid w:val="003E1FF0"/>
    <w:rsid w:val="003E28F0"/>
    <w:rsid w:val="003E2E7F"/>
    <w:rsid w:val="003E3CC6"/>
    <w:rsid w:val="003E4191"/>
    <w:rsid w:val="003E54FC"/>
    <w:rsid w:val="003E5695"/>
    <w:rsid w:val="003E591B"/>
    <w:rsid w:val="003E59E4"/>
    <w:rsid w:val="003E5AB0"/>
    <w:rsid w:val="003E5DC6"/>
    <w:rsid w:val="003E6224"/>
    <w:rsid w:val="003E6A38"/>
    <w:rsid w:val="003E6E79"/>
    <w:rsid w:val="003E7019"/>
    <w:rsid w:val="003E71DB"/>
    <w:rsid w:val="003E7515"/>
    <w:rsid w:val="003E7947"/>
    <w:rsid w:val="003E7F98"/>
    <w:rsid w:val="003F0037"/>
    <w:rsid w:val="003F0ACD"/>
    <w:rsid w:val="003F0BD5"/>
    <w:rsid w:val="003F0D12"/>
    <w:rsid w:val="003F0DE6"/>
    <w:rsid w:val="003F0E79"/>
    <w:rsid w:val="003F107B"/>
    <w:rsid w:val="003F14EA"/>
    <w:rsid w:val="003F1C53"/>
    <w:rsid w:val="003F1D43"/>
    <w:rsid w:val="003F24C4"/>
    <w:rsid w:val="003F2635"/>
    <w:rsid w:val="003F268F"/>
    <w:rsid w:val="003F2E2E"/>
    <w:rsid w:val="003F3335"/>
    <w:rsid w:val="003F3AE5"/>
    <w:rsid w:val="003F3B7B"/>
    <w:rsid w:val="003F3D99"/>
    <w:rsid w:val="003F3DC9"/>
    <w:rsid w:val="003F425C"/>
    <w:rsid w:val="003F462C"/>
    <w:rsid w:val="003F4A51"/>
    <w:rsid w:val="003F5A72"/>
    <w:rsid w:val="003F6043"/>
    <w:rsid w:val="003F6C23"/>
    <w:rsid w:val="003F6EBE"/>
    <w:rsid w:val="003F737E"/>
    <w:rsid w:val="003F7454"/>
    <w:rsid w:val="003F7D99"/>
    <w:rsid w:val="00400234"/>
    <w:rsid w:val="00400330"/>
    <w:rsid w:val="00400B25"/>
    <w:rsid w:val="0040168A"/>
    <w:rsid w:val="0040256A"/>
    <w:rsid w:val="00402FE3"/>
    <w:rsid w:val="00403311"/>
    <w:rsid w:val="004038BF"/>
    <w:rsid w:val="00404272"/>
    <w:rsid w:val="0040440C"/>
    <w:rsid w:val="00404E8D"/>
    <w:rsid w:val="0040555B"/>
    <w:rsid w:val="004059EC"/>
    <w:rsid w:val="00405B29"/>
    <w:rsid w:val="00406184"/>
    <w:rsid w:val="004064AD"/>
    <w:rsid w:val="00410C27"/>
    <w:rsid w:val="00411600"/>
    <w:rsid w:val="00411A44"/>
    <w:rsid w:val="004121AF"/>
    <w:rsid w:val="004126D6"/>
    <w:rsid w:val="00412834"/>
    <w:rsid w:val="0041298C"/>
    <w:rsid w:val="00414021"/>
    <w:rsid w:val="0041491A"/>
    <w:rsid w:val="00415929"/>
    <w:rsid w:val="00415D05"/>
    <w:rsid w:val="00415D4E"/>
    <w:rsid w:val="0041615C"/>
    <w:rsid w:val="0041738E"/>
    <w:rsid w:val="00417B5C"/>
    <w:rsid w:val="00417CE6"/>
    <w:rsid w:val="00417D64"/>
    <w:rsid w:val="00420025"/>
    <w:rsid w:val="004209FE"/>
    <w:rsid w:val="00420A85"/>
    <w:rsid w:val="00420C03"/>
    <w:rsid w:val="00420C9A"/>
    <w:rsid w:val="00421332"/>
    <w:rsid w:val="00421C16"/>
    <w:rsid w:val="00421EF0"/>
    <w:rsid w:val="00422130"/>
    <w:rsid w:val="0042281C"/>
    <w:rsid w:val="00422E1B"/>
    <w:rsid w:val="00423200"/>
    <w:rsid w:val="00423CFF"/>
    <w:rsid w:val="00423FFB"/>
    <w:rsid w:val="00424C6A"/>
    <w:rsid w:val="00424DEE"/>
    <w:rsid w:val="0042609C"/>
    <w:rsid w:val="004264D6"/>
    <w:rsid w:val="00426924"/>
    <w:rsid w:val="0042695B"/>
    <w:rsid w:val="004271CB"/>
    <w:rsid w:val="0042723A"/>
    <w:rsid w:val="00427F11"/>
    <w:rsid w:val="00430044"/>
    <w:rsid w:val="00430433"/>
    <w:rsid w:val="00430676"/>
    <w:rsid w:val="00430AA2"/>
    <w:rsid w:val="00430B37"/>
    <w:rsid w:val="00430C14"/>
    <w:rsid w:val="00430DD5"/>
    <w:rsid w:val="004317C4"/>
    <w:rsid w:val="00431C28"/>
    <w:rsid w:val="00432020"/>
    <w:rsid w:val="004320DA"/>
    <w:rsid w:val="00432558"/>
    <w:rsid w:val="004325B1"/>
    <w:rsid w:val="004329F0"/>
    <w:rsid w:val="0043310C"/>
    <w:rsid w:val="00433908"/>
    <w:rsid w:val="00433A26"/>
    <w:rsid w:val="00433C92"/>
    <w:rsid w:val="004348FF"/>
    <w:rsid w:val="00434AEE"/>
    <w:rsid w:val="00434BD5"/>
    <w:rsid w:val="00434C3A"/>
    <w:rsid w:val="00434D19"/>
    <w:rsid w:val="00434EF8"/>
    <w:rsid w:val="004357F1"/>
    <w:rsid w:val="00435ED2"/>
    <w:rsid w:val="00436014"/>
    <w:rsid w:val="00436459"/>
    <w:rsid w:val="0043684E"/>
    <w:rsid w:val="0043702E"/>
    <w:rsid w:val="00437099"/>
    <w:rsid w:val="00440888"/>
    <w:rsid w:val="00440D00"/>
    <w:rsid w:val="00441202"/>
    <w:rsid w:val="00441BCD"/>
    <w:rsid w:val="00442116"/>
    <w:rsid w:val="00442603"/>
    <w:rsid w:val="00442A44"/>
    <w:rsid w:val="00443335"/>
    <w:rsid w:val="0044373B"/>
    <w:rsid w:val="00443851"/>
    <w:rsid w:val="00445274"/>
    <w:rsid w:val="0044538E"/>
    <w:rsid w:val="0044580A"/>
    <w:rsid w:val="00445D60"/>
    <w:rsid w:val="00445FB1"/>
    <w:rsid w:val="004460E9"/>
    <w:rsid w:val="0044634B"/>
    <w:rsid w:val="00446785"/>
    <w:rsid w:val="00446816"/>
    <w:rsid w:val="004470E0"/>
    <w:rsid w:val="00450C9A"/>
    <w:rsid w:val="00450E38"/>
    <w:rsid w:val="00451599"/>
    <w:rsid w:val="00451E4B"/>
    <w:rsid w:val="00452286"/>
    <w:rsid w:val="00452814"/>
    <w:rsid w:val="00452FA1"/>
    <w:rsid w:val="00453056"/>
    <w:rsid w:val="004531FF"/>
    <w:rsid w:val="004537E6"/>
    <w:rsid w:val="00453A77"/>
    <w:rsid w:val="00453B7C"/>
    <w:rsid w:val="0045489D"/>
    <w:rsid w:val="00454B42"/>
    <w:rsid w:val="00454FE9"/>
    <w:rsid w:val="00455533"/>
    <w:rsid w:val="004565B5"/>
    <w:rsid w:val="004568C2"/>
    <w:rsid w:val="004571E6"/>
    <w:rsid w:val="00460396"/>
    <w:rsid w:val="00460B7A"/>
    <w:rsid w:val="004610BE"/>
    <w:rsid w:val="004612C0"/>
    <w:rsid w:val="0046144B"/>
    <w:rsid w:val="00461550"/>
    <w:rsid w:val="0046170F"/>
    <w:rsid w:val="00462656"/>
    <w:rsid w:val="00462DF5"/>
    <w:rsid w:val="00462EA8"/>
    <w:rsid w:val="00463952"/>
    <w:rsid w:val="00463A26"/>
    <w:rsid w:val="00463AEF"/>
    <w:rsid w:val="00463E06"/>
    <w:rsid w:val="004640B6"/>
    <w:rsid w:val="00464545"/>
    <w:rsid w:val="004646F2"/>
    <w:rsid w:val="00464B27"/>
    <w:rsid w:val="00465485"/>
    <w:rsid w:val="00465A30"/>
    <w:rsid w:val="00465A9D"/>
    <w:rsid w:val="00465C12"/>
    <w:rsid w:val="0046601D"/>
    <w:rsid w:val="004660D2"/>
    <w:rsid w:val="00466407"/>
    <w:rsid w:val="0046649B"/>
    <w:rsid w:val="00466C33"/>
    <w:rsid w:val="00466E8F"/>
    <w:rsid w:val="0046711A"/>
    <w:rsid w:val="00467444"/>
    <w:rsid w:val="00467CCB"/>
    <w:rsid w:val="00470D84"/>
    <w:rsid w:val="00471234"/>
    <w:rsid w:val="00471344"/>
    <w:rsid w:val="00471C95"/>
    <w:rsid w:val="0047247E"/>
    <w:rsid w:val="004734C3"/>
    <w:rsid w:val="00473CFB"/>
    <w:rsid w:val="00474452"/>
    <w:rsid w:val="00475162"/>
    <w:rsid w:val="0047611F"/>
    <w:rsid w:val="00476D98"/>
    <w:rsid w:val="0047729B"/>
    <w:rsid w:val="004772DC"/>
    <w:rsid w:val="00477A4E"/>
    <w:rsid w:val="00477CA8"/>
    <w:rsid w:val="004800C1"/>
    <w:rsid w:val="00480172"/>
    <w:rsid w:val="00480821"/>
    <w:rsid w:val="00480936"/>
    <w:rsid w:val="00480BA0"/>
    <w:rsid w:val="00480FD5"/>
    <w:rsid w:val="00481C52"/>
    <w:rsid w:val="004824DB"/>
    <w:rsid w:val="00482A4B"/>
    <w:rsid w:val="004836B8"/>
    <w:rsid w:val="004839C8"/>
    <w:rsid w:val="00484890"/>
    <w:rsid w:val="004849CC"/>
    <w:rsid w:val="004856DD"/>
    <w:rsid w:val="00485EEC"/>
    <w:rsid w:val="00487EF7"/>
    <w:rsid w:val="0049007C"/>
    <w:rsid w:val="0049056A"/>
    <w:rsid w:val="004908CC"/>
    <w:rsid w:val="004909E5"/>
    <w:rsid w:val="00490FAA"/>
    <w:rsid w:val="0049113F"/>
    <w:rsid w:val="00491C34"/>
    <w:rsid w:val="00491E19"/>
    <w:rsid w:val="004924DE"/>
    <w:rsid w:val="00492545"/>
    <w:rsid w:val="00492620"/>
    <w:rsid w:val="004930A0"/>
    <w:rsid w:val="0049411F"/>
    <w:rsid w:val="004944A6"/>
    <w:rsid w:val="00496397"/>
    <w:rsid w:val="00496AEA"/>
    <w:rsid w:val="00496CAC"/>
    <w:rsid w:val="0049777E"/>
    <w:rsid w:val="004A0443"/>
    <w:rsid w:val="004A044A"/>
    <w:rsid w:val="004A05C4"/>
    <w:rsid w:val="004A079A"/>
    <w:rsid w:val="004A07B3"/>
    <w:rsid w:val="004A1189"/>
    <w:rsid w:val="004A1637"/>
    <w:rsid w:val="004A1979"/>
    <w:rsid w:val="004A2270"/>
    <w:rsid w:val="004A22AB"/>
    <w:rsid w:val="004A2485"/>
    <w:rsid w:val="004A2981"/>
    <w:rsid w:val="004A3344"/>
    <w:rsid w:val="004A34D7"/>
    <w:rsid w:val="004A559C"/>
    <w:rsid w:val="004A5BF4"/>
    <w:rsid w:val="004A5FCB"/>
    <w:rsid w:val="004A6006"/>
    <w:rsid w:val="004A60B9"/>
    <w:rsid w:val="004A6C97"/>
    <w:rsid w:val="004A72A4"/>
    <w:rsid w:val="004A746D"/>
    <w:rsid w:val="004A791E"/>
    <w:rsid w:val="004A7BDF"/>
    <w:rsid w:val="004A7DD9"/>
    <w:rsid w:val="004B016E"/>
    <w:rsid w:val="004B071E"/>
    <w:rsid w:val="004B0784"/>
    <w:rsid w:val="004B16EC"/>
    <w:rsid w:val="004B19BA"/>
    <w:rsid w:val="004B1E1A"/>
    <w:rsid w:val="004B25C9"/>
    <w:rsid w:val="004B2CC5"/>
    <w:rsid w:val="004B3377"/>
    <w:rsid w:val="004B33FF"/>
    <w:rsid w:val="004B346C"/>
    <w:rsid w:val="004B3A08"/>
    <w:rsid w:val="004B408A"/>
    <w:rsid w:val="004B433A"/>
    <w:rsid w:val="004B5179"/>
    <w:rsid w:val="004B573C"/>
    <w:rsid w:val="004B590F"/>
    <w:rsid w:val="004B596C"/>
    <w:rsid w:val="004B6D86"/>
    <w:rsid w:val="004C0C53"/>
    <w:rsid w:val="004C0F23"/>
    <w:rsid w:val="004C1384"/>
    <w:rsid w:val="004C1C7C"/>
    <w:rsid w:val="004C1E02"/>
    <w:rsid w:val="004C2B60"/>
    <w:rsid w:val="004C3132"/>
    <w:rsid w:val="004C313C"/>
    <w:rsid w:val="004C3DC4"/>
    <w:rsid w:val="004C4880"/>
    <w:rsid w:val="004C4A3A"/>
    <w:rsid w:val="004C51C2"/>
    <w:rsid w:val="004C53F3"/>
    <w:rsid w:val="004C54F9"/>
    <w:rsid w:val="004C5661"/>
    <w:rsid w:val="004C5751"/>
    <w:rsid w:val="004C607B"/>
    <w:rsid w:val="004C6D83"/>
    <w:rsid w:val="004C79E9"/>
    <w:rsid w:val="004D0480"/>
    <w:rsid w:val="004D0919"/>
    <w:rsid w:val="004D127B"/>
    <w:rsid w:val="004D1410"/>
    <w:rsid w:val="004D1432"/>
    <w:rsid w:val="004D18EB"/>
    <w:rsid w:val="004D1922"/>
    <w:rsid w:val="004D2110"/>
    <w:rsid w:val="004D2359"/>
    <w:rsid w:val="004D2BE2"/>
    <w:rsid w:val="004D2F92"/>
    <w:rsid w:val="004D3632"/>
    <w:rsid w:val="004D3800"/>
    <w:rsid w:val="004D3979"/>
    <w:rsid w:val="004D3B10"/>
    <w:rsid w:val="004D3E6C"/>
    <w:rsid w:val="004D4D59"/>
    <w:rsid w:val="004D4D7E"/>
    <w:rsid w:val="004D4E41"/>
    <w:rsid w:val="004D5097"/>
    <w:rsid w:val="004D54BA"/>
    <w:rsid w:val="004D55DD"/>
    <w:rsid w:val="004D5696"/>
    <w:rsid w:val="004D64AB"/>
    <w:rsid w:val="004D6E9D"/>
    <w:rsid w:val="004D75B9"/>
    <w:rsid w:val="004D7ADA"/>
    <w:rsid w:val="004E1093"/>
    <w:rsid w:val="004E3865"/>
    <w:rsid w:val="004E3962"/>
    <w:rsid w:val="004E405F"/>
    <w:rsid w:val="004E4622"/>
    <w:rsid w:val="004E482B"/>
    <w:rsid w:val="004E5463"/>
    <w:rsid w:val="004E5CCD"/>
    <w:rsid w:val="004E5FB7"/>
    <w:rsid w:val="004E61A4"/>
    <w:rsid w:val="004E632F"/>
    <w:rsid w:val="004E6A71"/>
    <w:rsid w:val="004E6F94"/>
    <w:rsid w:val="004E71BC"/>
    <w:rsid w:val="004E7769"/>
    <w:rsid w:val="004E780D"/>
    <w:rsid w:val="004E7C63"/>
    <w:rsid w:val="004F0240"/>
    <w:rsid w:val="004F0548"/>
    <w:rsid w:val="004F0883"/>
    <w:rsid w:val="004F0A07"/>
    <w:rsid w:val="004F2162"/>
    <w:rsid w:val="004F27E0"/>
    <w:rsid w:val="004F2FCB"/>
    <w:rsid w:val="004F342C"/>
    <w:rsid w:val="004F35D9"/>
    <w:rsid w:val="004F37BE"/>
    <w:rsid w:val="004F3A15"/>
    <w:rsid w:val="004F4E58"/>
    <w:rsid w:val="004F4ED8"/>
    <w:rsid w:val="004F5131"/>
    <w:rsid w:val="004F5EB8"/>
    <w:rsid w:val="004F6B12"/>
    <w:rsid w:val="004F7818"/>
    <w:rsid w:val="005005DD"/>
    <w:rsid w:val="005006F8"/>
    <w:rsid w:val="00500B78"/>
    <w:rsid w:val="005013F4"/>
    <w:rsid w:val="00501F04"/>
    <w:rsid w:val="00502F15"/>
    <w:rsid w:val="0050339A"/>
    <w:rsid w:val="0050362B"/>
    <w:rsid w:val="0050399C"/>
    <w:rsid w:val="00503F8D"/>
    <w:rsid w:val="005040E3"/>
    <w:rsid w:val="0050449B"/>
    <w:rsid w:val="00504F8A"/>
    <w:rsid w:val="005057AD"/>
    <w:rsid w:val="00505AC8"/>
    <w:rsid w:val="005067C8"/>
    <w:rsid w:val="00506808"/>
    <w:rsid w:val="005068B3"/>
    <w:rsid w:val="00506AB5"/>
    <w:rsid w:val="0050705C"/>
    <w:rsid w:val="00507C80"/>
    <w:rsid w:val="00507FEA"/>
    <w:rsid w:val="00510B3A"/>
    <w:rsid w:val="0051104C"/>
    <w:rsid w:val="005112C7"/>
    <w:rsid w:val="00511A0F"/>
    <w:rsid w:val="005126DC"/>
    <w:rsid w:val="005127AF"/>
    <w:rsid w:val="00512951"/>
    <w:rsid w:val="00512E53"/>
    <w:rsid w:val="005130E9"/>
    <w:rsid w:val="00513627"/>
    <w:rsid w:val="00513910"/>
    <w:rsid w:val="00513CBE"/>
    <w:rsid w:val="00514E8F"/>
    <w:rsid w:val="00515624"/>
    <w:rsid w:val="005164BA"/>
    <w:rsid w:val="00516813"/>
    <w:rsid w:val="00516F7F"/>
    <w:rsid w:val="00517BCA"/>
    <w:rsid w:val="00517DD3"/>
    <w:rsid w:val="00520F5F"/>
    <w:rsid w:val="00520FE5"/>
    <w:rsid w:val="0052153E"/>
    <w:rsid w:val="0052171E"/>
    <w:rsid w:val="00521735"/>
    <w:rsid w:val="00521B6A"/>
    <w:rsid w:val="0052253F"/>
    <w:rsid w:val="00522D5B"/>
    <w:rsid w:val="00523B81"/>
    <w:rsid w:val="0052434B"/>
    <w:rsid w:val="00524CFB"/>
    <w:rsid w:val="00524E77"/>
    <w:rsid w:val="0052545B"/>
    <w:rsid w:val="005266D6"/>
    <w:rsid w:val="00526BD3"/>
    <w:rsid w:val="00526C80"/>
    <w:rsid w:val="005271E7"/>
    <w:rsid w:val="00527784"/>
    <w:rsid w:val="00527794"/>
    <w:rsid w:val="00527C24"/>
    <w:rsid w:val="00527D70"/>
    <w:rsid w:val="005300E4"/>
    <w:rsid w:val="005304B6"/>
    <w:rsid w:val="005308B6"/>
    <w:rsid w:val="00531035"/>
    <w:rsid w:val="005319F9"/>
    <w:rsid w:val="0053226C"/>
    <w:rsid w:val="00533C63"/>
    <w:rsid w:val="00533DB4"/>
    <w:rsid w:val="00533EFE"/>
    <w:rsid w:val="00534307"/>
    <w:rsid w:val="0053437F"/>
    <w:rsid w:val="00535071"/>
    <w:rsid w:val="00535E34"/>
    <w:rsid w:val="00535FC7"/>
    <w:rsid w:val="0053607E"/>
    <w:rsid w:val="005360BD"/>
    <w:rsid w:val="00536520"/>
    <w:rsid w:val="00536523"/>
    <w:rsid w:val="005373B1"/>
    <w:rsid w:val="0053744A"/>
    <w:rsid w:val="00537A80"/>
    <w:rsid w:val="005405F5"/>
    <w:rsid w:val="0054063B"/>
    <w:rsid w:val="005419CC"/>
    <w:rsid w:val="005424D4"/>
    <w:rsid w:val="00542E9B"/>
    <w:rsid w:val="0054345A"/>
    <w:rsid w:val="005438DA"/>
    <w:rsid w:val="0054394F"/>
    <w:rsid w:val="00543EAC"/>
    <w:rsid w:val="00544784"/>
    <w:rsid w:val="00544849"/>
    <w:rsid w:val="00544A1D"/>
    <w:rsid w:val="00544AAC"/>
    <w:rsid w:val="00544C15"/>
    <w:rsid w:val="00544C1D"/>
    <w:rsid w:val="00544F3C"/>
    <w:rsid w:val="00545686"/>
    <w:rsid w:val="00545959"/>
    <w:rsid w:val="00545C48"/>
    <w:rsid w:val="00545F18"/>
    <w:rsid w:val="00546467"/>
    <w:rsid w:val="00546973"/>
    <w:rsid w:val="005469D9"/>
    <w:rsid w:val="00547AD6"/>
    <w:rsid w:val="00550051"/>
    <w:rsid w:val="0055085F"/>
    <w:rsid w:val="005515F5"/>
    <w:rsid w:val="005519A5"/>
    <w:rsid w:val="005519F3"/>
    <w:rsid w:val="00551D3E"/>
    <w:rsid w:val="00551FE5"/>
    <w:rsid w:val="0055226D"/>
    <w:rsid w:val="0055241B"/>
    <w:rsid w:val="0055295F"/>
    <w:rsid w:val="00553199"/>
    <w:rsid w:val="0055389E"/>
    <w:rsid w:val="00554F2A"/>
    <w:rsid w:val="0055501E"/>
    <w:rsid w:val="0055558C"/>
    <w:rsid w:val="00560063"/>
    <w:rsid w:val="00560395"/>
    <w:rsid w:val="005607FD"/>
    <w:rsid w:val="0056085D"/>
    <w:rsid w:val="00560B49"/>
    <w:rsid w:val="0056123B"/>
    <w:rsid w:val="0056197A"/>
    <w:rsid w:val="00561B60"/>
    <w:rsid w:val="00562045"/>
    <w:rsid w:val="005626A3"/>
    <w:rsid w:val="00563835"/>
    <w:rsid w:val="00563A33"/>
    <w:rsid w:val="00564478"/>
    <w:rsid w:val="005644E7"/>
    <w:rsid w:val="00564618"/>
    <w:rsid w:val="00565907"/>
    <w:rsid w:val="005665B1"/>
    <w:rsid w:val="0056696D"/>
    <w:rsid w:val="00566DAB"/>
    <w:rsid w:val="00567527"/>
    <w:rsid w:val="005675F5"/>
    <w:rsid w:val="0056772B"/>
    <w:rsid w:val="00567D4D"/>
    <w:rsid w:val="0057033F"/>
    <w:rsid w:val="0057092C"/>
    <w:rsid w:val="00571B20"/>
    <w:rsid w:val="00571EBE"/>
    <w:rsid w:val="00572485"/>
    <w:rsid w:val="005727FE"/>
    <w:rsid w:val="0057304B"/>
    <w:rsid w:val="00573204"/>
    <w:rsid w:val="005737C3"/>
    <w:rsid w:val="00573915"/>
    <w:rsid w:val="00573BD8"/>
    <w:rsid w:val="00573EC9"/>
    <w:rsid w:val="00574521"/>
    <w:rsid w:val="00574E58"/>
    <w:rsid w:val="005751AF"/>
    <w:rsid w:val="0057529B"/>
    <w:rsid w:val="00575940"/>
    <w:rsid w:val="00575A81"/>
    <w:rsid w:val="00576270"/>
    <w:rsid w:val="00576348"/>
    <w:rsid w:val="00576CB6"/>
    <w:rsid w:val="005773FF"/>
    <w:rsid w:val="00577805"/>
    <w:rsid w:val="00577A6E"/>
    <w:rsid w:val="00577AE0"/>
    <w:rsid w:val="00580019"/>
    <w:rsid w:val="005805C7"/>
    <w:rsid w:val="00580778"/>
    <w:rsid w:val="00581A7A"/>
    <w:rsid w:val="00581CD1"/>
    <w:rsid w:val="00581D7C"/>
    <w:rsid w:val="00582111"/>
    <w:rsid w:val="00582C1A"/>
    <w:rsid w:val="005830FC"/>
    <w:rsid w:val="00583928"/>
    <w:rsid w:val="00583A70"/>
    <w:rsid w:val="00583C90"/>
    <w:rsid w:val="00584860"/>
    <w:rsid w:val="00584BAA"/>
    <w:rsid w:val="005860A8"/>
    <w:rsid w:val="00586FFF"/>
    <w:rsid w:val="00590325"/>
    <w:rsid w:val="0059039F"/>
    <w:rsid w:val="00590591"/>
    <w:rsid w:val="005905B6"/>
    <w:rsid w:val="0059062F"/>
    <w:rsid w:val="005906FF"/>
    <w:rsid w:val="00590DC9"/>
    <w:rsid w:val="00591EA4"/>
    <w:rsid w:val="0059201F"/>
    <w:rsid w:val="00592212"/>
    <w:rsid w:val="005924F1"/>
    <w:rsid w:val="0059251C"/>
    <w:rsid w:val="00592798"/>
    <w:rsid w:val="00592FE8"/>
    <w:rsid w:val="005931A4"/>
    <w:rsid w:val="00593210"/>
    <w:rsid w:val="00593246"/>
    <w:rsid w:val="00594427"/>
    <w:rsid w:val="0059468D"/>
    <w:rsid w:val="00594B4B"/>
    <w:rsid w:val="00594FD7"/>
    <w:rsid w:val="0059563D"/>
    <w:rsid w:val="0059586B"/>
    <w:rsid w:val="00595C3C"/>
    <w:rsid w:val="0059665D"/>
    <w:rsid w:val="005968C5"/>
    <w:rsid w:val="00596C58"/>
    <w:rsid w:val="00597067"/>
    <w:rsid w:val="00597348"/>
    <w:rsid w:val="005A0898"/>
    <w:rsid w:val="005A1567"/>
    <w:rsid w:val="005A16E7"/>
    <w:rsid w:val="005A2130"/>
    <w:rsid w:val="005A22F1"/>
    <w:rsid w:val="005A2C97"/>
    <w:rsid w:val="005A31DD"/>
    <w:rsid w:val="005A353C"/>
    <w:rsid w:val="005A36AD"/>
    <w:rsid w:val="005A36D5"/>
    <w:rsid w:val="005A407E"/>
    <w:rsid w:val="005A41DB"/>
    <w:rsid w:val="005A453E"/>
    <w:rsid w:val="005A56C7"/>
    <w:rsid w:val="005A5DC0"/>
    <w:rsid w:val="005A6D17"/>
    <w:rsid w:val="005A7B42"/>
    <w:rsid w:val="005B010E"/>
    <w:rsid w:val="005B1065"/>
    <w:rsid w:val="005B1D5E"/>
    <w:rsid w:val="005B205C"/>
    <w:rsid w:val="005B237C"/>
    <w:rsid w:val="005B388D"/>
    <w:rsid w:val="005B39EA"/>
    <w:rsid w:val="005B4084"/>
    <w:rsid w:val="005B440A"/>
    <w:rsid w:val="005B47F6"/>
    <w:rsid w:val="005B4B67"/>
    <w:rsid w:val="005B5968"/>
    <w:rsid w:val="005B5BFB"/>
    <w:rsid w:val="005B67CF"/>
    <w:rsid w:val="005B6A84"/>
    <w:rsid w:val="005B6F3C"/>
    <w:rsid w:val="005B6FBD"/>
    <w:rsid w:val="005B7516"/>
    <w:rsid w:val="005B781B"/>
    <w:rsid w:val="005B7862"/>
    <w:rsid w:val="005C026C"/>
    <w:rsid w:val="005C073E"/>
    <w:rsid w:val="005C0D35"/>
    <w:rsid w:val="005C1B25"/>
    <w:rsid w:val="005C2330"/>
    <w:rsid w:val="005C275C"/>
    <w:rsid w:val="005C3B11"/>
    <w:rsid w:val="005C3E5B"/>
    <w:rsid w:val="005C45B1"/>
    <w:rsid w:val="005C4CDC"/>
    <w:rsid w:val="005C56E8"/>
    <w:rsid w:val="005C616B"/>
    <w:rsid w:val="005C66C2"/>
    <w:rsid w:val="005C71A5"/>
    <w:rsid w:val="005D01A1"/>
    <w:rsid w:val="005D01BC"/>
    <w:rsid w:val="005D0261"/>
    <w:rsid w:val="005D0CC3"/>
    <w:rsid w:val="005D1327"/>
    <w:rsid w:val="005D150C"/>
    <w:rsid w:val="005D1812"/>
    <w:rsid w:val="005D1E1C"/>
    <w:rsid w:val="005D1EFF"/>
    <w:rsid w:val="005D1FF3"/>
    <w:rsid w:val="005D2321"/>
    <w:rsid w:val="005D35AF"/>
    <w:rsid w:val="005D3C0E"/>
    <w:rsid w:val="005D4323"/>
    <w:rsid w:val="005D54B6"/>
    <w:rsid w:val="005D55C6"/>
    <w:rsid w:val="005D5D17"/>
    <w:rsid w:val="005D6434"/>
    <w:rsid w:val="005D6B7A"/>
    <w:rsid w:val="005D745A"/>
    <w:rsid w:val="005E0129"/>
    <w:rsid w:val="005E1811"/>
    <w:rsid w:val="005E1962"/>
    <w:rsid w:val="005E1CB3"/>
    <w:rsid w:val="005E2188"/>
    <w:rsid w:val="005E21ED"/>
    <w:rsid w:val="005E24D4"/>
    <w:rsid w:val="005E2D73"/>
    <w:rsid w:val="005E3C61"/>
    <w:rsid w:val="005E42D4"/>
    <w:rsid w:val="005E43E2"/>
    <w:rsid w:val="005E4878"/>
    <w:rsid w:val="005E50BC"/>
    <w:rsid w:val="005E664E"/>
    <w:rsid w:val="005E7595"/>
    <w:rsid w:val="005F006C"/>
    <w:rsid w:val="005F0127"/>
    <w:rsid w:val="005F05FB"/>
    <w:rsid w:val="005F088E"/>
    <w:rsid w:val="005F1506"/>
    <w:rsid w:val="005F1816"/>
    <w:rsid w:val="005F1BAE"/>
    <w:rsid w:val="005F31FA"/>
    <w:rsid w:val="005F32F8"/>
    <w:rsid w:val="005F3791"/>
    <w:rsid w:val="005F3B6D"/>
    <w:rsid w:val="005F4803"/>
    <w:rsid w:val="005F6078"/>
    <w:rsid w:val="005F69FE"/>
    <w:rsid w:val="005F6A02"/>
    <w:rsid w:val="005F6F7D"/>
    <w:rsid w:val="005F756F"/>
    <w:rsid w:val="005F7573"/>
    <w:rsid w:val="005F7828"/>
    <w:rsid w:val="006003EA"/>
    <w:rsid w:val="00600419"/>
    <w:rsid w:val="006007E0"/>
    <w:rsid w:val="00600FC6"/>
    <w:rsid w:val="0060101A"/>
    <w:rsid w:val="006010F7"/>
    <w:rsid w:val="00602286"/>
    <w:rsid w:val="00602302"/>
    <w:rsid w:val="00602DA0"/>
    <w:rsid w:val="00602E3D"/>
    <w:rsid w:val="006035AB"/>
    <w:rsid w:val="00603D88"/>
    <w:rsid w:val="00604A09"/>
    <w:rsid w:val="00604DC0"/>
    <w:rsid w:val="00605295"/>
    <w:rsid w:val="0060566A"/>
    <w:rsid w:val="006056FF"/>
    <w:rsid w:val="00605735"/>
    <w:rsid w:val="006062F1"/>
    <w:rsid w:val="006063F1"/>
    <w:rsid w:val="00606973"/>
    <w:rsid w:val="00610025"/>
    <w:rsid w:val="00610B4C"/>
    <w:rsid w:val="00610CED"/>
    <w:rsid w:val="00610F36"/>
    <w:rsid w:val="0061107D"/>
    <w:rsid w:val="0061190D"/>
    <w:rsid w:val="006133AC"/>
    <w:rsid w:val="006133E7"/>
    <w:rsid w:val="00613894"/>
    <w:rsid w:val="00614043"/>
    <w:rsid w:val="006140BA"/>
    <w:rsid w:val="00614330"/>
    <w:rsid w:val="00614B9B"/>
    <w:rsid w:val="00616562"/>
    <w:rsid w:val="006169F3"/>
    <w:rsid w:val="00616AE0"/>
    <w:rsid w:val="00616E8C"/>
    <w:rsid w:val="006176AF"/>
    <w:rsid w:val="006217C6"/>
    <w:rsid w:val="00621CB8"/>
    <w:rsid w:val="00621F26"/>
    <w:rsid w:val="00622726"/>
    <w:rsid w:val="00622896"/>
    <w:rsid w:val="00622932"/>
    <w:rsid w:val="0062379B"/>
    <w:rsid w:val="00623CCE"/>
    <w:rsid w:val="006246A3"/>
    <w:rsid w:val="0062579D"/>
    <w:rsid w:val="00625C7F"/>
    <w:rsid w:val="00625E0D"/>
    <w:rsid w:val="00626241"/>
    <w:rsid w:val="006263C4"/>
    <w:rsid w:val="0062658B"/>
    <w:rsid w:val="006266A8"/>
    <w:rsid w:val="00627596"/>
    <w:rsid w:val="00627DAE"/>
    <w:rsid w:val="00627E6C"/>
    <w:rsid w:val="0063020A"/>
    <w:rsid w:val="0063141A"/>
    <w:rsid w:val="00631655"/>
    <w:rsid w:val="00631758"/>
    <w:rsid w:val="0063192B"/>
    <w:rsid w:val="00631EE4"/>
    <w:rsid w:val="006323A4"/>
    <w:rsid w:val="006329D8"/>
    <w:rsid w:val="00632D84"/>
    <w:rsid w:val="006342CE"/>
    <w:rsid w:val="006345C2"/>
    <w:rsid w:val="0063461B"/>
    <w:rsid w:val="006350FE"/>
    <w:rsid w:val="00635922"/>
    <w:rsid w:val="00635ED1"/>
    <w:rsid w:val="00635FC6"/>
    <w:rsid w:val="00636708"/>
    <w:rsid w:val="006372D8"/>
    <w:rsid w:val="006374C3"/>
    <w:rsid w:val="00637CB9"/>
    <w:rsid w:val="00640506"/>
    <w:rsid w:val="00640A3D"/>
    <w:rsid w:val="00640EEB"/>
    <w:rsid w:val="00643341"/>
    <w:rsid w:val="00643D9E"/>
    <w:rsid w:val="00643FD9"/>
    <w:rsid w:val="00645661"/>
    <w:rsid w:val="00645A65"/>
    <w:rsid w:val="0064668B"/>
    <w:rsid w:val="00647494"/>
    <w:rsid w:val="00647498"/>
    <w:rsid w:val="00647A30"/>
    <w:rsid w:val="006508F9"/>
    <w:rsid w:val="00650AD6"/>
    <w:rsid w:val="00651117"/>
    <w:rsid w:val="0065173A"/>
    <w:rsid w:val="00651DA2"/>
    <w:rsid w:val="00651DAA"/>
    <w:rsid w:val="0065217C"/>
    <w:rsid w:val="00652A36"/>
    <w:rsid w:val="00652DB9"/>
    <w:rsid w:val="006538A5"/>
    <w:rsid w:val="006538AF"/>
    <w:rsid w:val="0065484C"/>
    <w:rsid w:val="006550CC"/>
    <w:rsid w:val="006554DF"/>
    <w:rsid w:val="006555DF"/>
    <w:rsid w:val="00655769"/>
    <w:rsid w:val="0065586E"/>
    <w:rsid w:val="00655992"/>
    <w:rsid w:val="00656371"/>
    <w:rsid w:val="0065763B"/>
    <w:rsid w:val="00657E48"/>
    <w:rsid w:val="00660256"/>
    <w:rsid w:val="00660700"/>
    <w:rsid w:val="00660D12"/>
    <w:rsid w:val="00660EDB"/>
    <w:rsid w:val="0066164D"/>
    <w:rsid w:val="00661C38"/>
    <w:rsid w:val="006620E8"/>
    <w:rsid w:val="00662733"/>
    <w:rsid w:val="00663600"/>
    <w:rsid w:val="00663A3C"/>
    <w:rsid w:val="00663CC1"/>
    <w:rsid w:val="00664E5C"/>
    <w:rsid w:val="00664F2D"/>
    <w:rsid w:val="006659C9"/>
    <w:rsid w:val="00665A2F"/>
    <w:rsid w:val="006663F3"/>
    <w:rsid w:val="00667157"/>
    <w:rsid w:val="0066735B"/>
    <w:rsid w:val="0067043B"/>
    <w:rsid w:val="00670BA6"/>
    <w:rsid w:val="00670CB3"/>
    <w:rsid w:val="00670CBA"/>
    <w:rsid w:val="00671334"/>
    <w:rsid w:val="0067167B"/>
    <w:rsid w:val="006726C2"/>
    <w:rsid w:val="00672E32"/>
    <w:rsid w:val="006731E5"/>
    <w:rsid w:val="00673CE3"/>
    <w:rsid w:val="00673D15"/>
    <w:rsid w:val="00673F2C"/>
    <w:rsid w:val="00674409"/>
    <w:rsid w:val="006768ED"/>
    <w:rsid w:val="0067765B"/>
    <w:rsid w:val="00677E2F"/>
    <w:rsid w:val="00677F0C"/>
    <w:rsid w:val="006804AB"/>
    <w:rsid w:val="006809E8"/>
    <w:rsid w:val="00681486"/>
    <w:rsid w:val="00681DD1"/>
    <w:rsid w:val="00682286"/>
    <w:rsid w:val="006828FC"/>
    <w:rsid w:val="00683CFF"/>
    <w:rsid w:val="00683ED6"/>
    <w:rsid w:val="006858A6"/>
    <w:rsid w:val="00685D0B"/>
    <w:rsid w:val="00685E16"/>
    <w:rsid w:val="00686152"/>
    <w:rsid w:val="00686822"/>
    <w:rsid w:val="00686AA8"/>
    <w:rsid w:val="00686DAE"/>
    <w:rsid w:val="00687A57"/>
    <w:rsid w:val="006901B2"/>
    <w:rsid w:val="00690C80"/>
    <w:rsid w:val="006915FE"/>
    <w:rsid w:val="00691A32"/>
    <w:rsid w:val="00691B2E"/>
    <w:rsid w:val="00692357"/>
    <w:rsid w:val="00692D2C"/>
    <w:rsid w:val="00692D99"/>
    <w:rsid w:val="006939B6"/>
    <w:rsid w:val="00693FF2"/>
    <w:rsid w:val="00694983"/>
    <w:rsid w:val="00694D99"/>
    <w:rsid w:val="00695C22"/>
    <w:rsid w:val="0069628F"/>
    <w:rsid w:val="006963D5"/>
    <w:rsid w:val="006970AC"/>
    <w:rsid w:val="00697449"/>
    <w:rsid w:val="006977ED"/>
    <w:rsid w:val="00697FE0"/>
    <w:rsid w:val="006A046C"/>
    <w:rsid w:val="006A058B"/>
    <w:rsid w:val="006A14F8"/>
    <w:rsid w:val="006A1623"/>
    <w:rsid w:val="006A1672"/>
    <w:rsid w:val="006A1FC4"/>
    <w:rsid w:val="006A2685"/>
    <w:rsid w:val="006A26F0"/>
    <w:rsid w:val="006A29BB"/>
    <w:rsid w:val="006A2CB9"/>
    <w:rsid w:val="006A2D14"/>
    <w:rsid w:val="006A2F55"/>
    <w:rsid w:val="006A38DD"/>
    <w:rsid w:val="006A4085"/>
    <w:rsid w:val="006A40C3"/>
    <w:rsid w:val="006A45AC"/>
    <w:rsid w:val="006A45E5"/>
    <w:rsid w:val="006A4BA2"/>
    <w:rsid w:val="006A5DA4"/>
    <w:rsid w:val="006A6074"/>
    <w:rsid w:val="006A6665"/>
    <w:rsid w:val="006A6813"/>
    <w:rsid w:val="006A6F76"/>
    <w:rsid w:val="006A6F8D"/>
    <w:rsid w:val="006A7651"/>
    <w:rsid w:val="006A790C"/>
    <w:rsid w:val="006B0344"/>
    <w:rsid w:val="006B0561"/>
    <w:rsid w:val="006B0FA7"/>
    <w:rsid w:val="006B1297"/>
    <w:rsid w:val="006B1342"/>
    <w:rsid w:val="006B186A"/>
    <w:rsid w:val="006B22AF"/>
    <w:rsid w:val="006B230D"/>
    <w:rsid w:val="006B264E"/>
    <w:rsid w:val="006B3B13"/>
    <w:rsid w:val="006B3C0B"/>
    <w:rsid w:val="006B3D00"/>
    <w:rsid w:val="006B4462"/>
    <w:rsid w:val="006B4741"/>
    <w:rsid w:val="006B478E"/>
    <w:rsid w:val="006B4C70"/>
    <w:rsid w:val="006B4F91"/>
    <w:rsid w:val="006B5101"/>
    <w:rsid w:val="006B5848"/>
    <w:rsid w:val="006B5F34"/>
    <w:rsid w:val="006B5FC8"/>
    <w:rsid w:val="006B7BA9"/>
    <w:rsid w:val="006C08AF"/>
    <w:rsid w:val="006C0DC8"/>
    <w:rsid w:val="006C1746"/>
    <w:rsid w:val="006C1A67"/>
    <w:rsid w:val="006C1B19"/>
    <w:rsid w:val="006C2F9D"/>
    <w:rsid w:val="006C301B"/>
    <w:rsid w:val="006C5A29"/>
    <w:rsid w:val="006C5DB7"/>
    <w:rsid w:val="006C5F02"/>
    <w:rsid w:val="006C68CB"/>
    <w:rsid w:val="006C6C22"/>
    <w:rsid w:val="006C77F4"/>
    <w:rsid w:val="006C7E34"/>
    <w:rsid w:val="006D01A5"/>
    <w:rsid w:val="006D0A68"/>
    <w:rsid w:val="006D16DC"/>
    <w:rsid w:val="006D1BC2"/>
    <w:rsid w:val="006D29AC"/>
    <w:rsid w:val="006D416D"/>
    <w:rsid w:val="006D5188"/>
    <w:rsid w:val="006D5AAF"/>
    <w:rsid w:val="006D5BDC"/>
    <w:rsid w:val="006D5E59"/>
    <w:rsid w:val="006D5F0E"/>
    <w:rsid w:val="006D6745"/>
    <w:rsid w:val="006D6B52"/>
    <w:rsid w:val="006D72D7"/>
    <w:rsid w:val="006D7348"/>
    <w:rsid w:val="006D75F6"/>
    <w:rsid w:val="006D7D14"/>
    <w:rsid w:val="006D7E41"/>
    <w:rsid w:val="006D7F70"/>
    <w:rsid w:val="006E0D81"/>
    <w:rsid w:val="006E10C5"/>
    <w:rsid w:val="006E1211"/>
    <w:rsid w:val="006E17D7"/>
    <w:rsid w:val="006E27FA"/>
    <w:rsid w:val="006E281F"/>
    <w:rsid w:val="006E37C9"/>
    <w:rsid w:val="006E3987"/>
    <w:rsid w:val="006E3B3B"/>
    <w:rsid w:val="006E4864"/>
    <w:rsid w:val="006E4AB9"/>
    <w:rsid w:val="006E4EEB"/>
    <w:rsid w:val="006E539C"/>
    <w:rsid w:val="006E53C9"/>
    <w:rsid w:val="006E6157"/>
    <w:rsid w:val="006E6B6A"/>
    <w:rsid w:val="006E74C0"/>
    <w:rsid w:val="006E7A02"/>
    <w:rsid w:val="006F0061"/>
    <w:rsid w:val="006F0AEA"/>
    <w:rsid w:val="006F0B93"/>
    <w:rsid w:val="006F0EC4"/>
    <w:rsid w:val="006F13D0"/>
    <w:rsid w:val="006F15E2"/>
    <w:rsid w:val="006F1707"/>
    <w:rsid w:val="006F27BC"/>
    <w:rsid w:val="006F2884"/>
    <w:rsid w:val="006F3274"/>
    <w:rsid w:val="006F43B5"/>
    <w:rsid w:val="006F494C"/>
    <w:rsid w:val="006F4B3C"/>
    <w:rsid w:val="006F4CD7"/>
    <w:rsid w:val="006F4D60"/>
    <w:rsid w:val="006F4F5D"/>
    <w:rsid w:val="006F5038"/>
    <w:rsid w:val="006F5765"/>
    <w:rsid w:val="006F583F"/>
    <w:rsid w:val="006F7375"/>
    <w:rsid w:val="006F7B80"/>
    <w:rsid w:val="00700682"/>
    <w:rsid w:val="00700A41"/>
    <w:rsid w:val="00700B29"/>
    <w:rsid w:val="007012C3"/>
    <w:rsid w:val="007012E8"/>
    <w:rsid w:val="007017A1"/>
    <w:rsid w:val="00701C90"/>
    <w:rsid w:val="0070217E"/>
    <w:rsid w:val="007022A8"/>
    <w:rsid w:val="007025D0"/>
    <w:rsid w:val="007026E8"/>
    <w:rsid w:val="00702F0C"/>
    <w:rsid w:val="007032C1"/>
    <w:rsid w:val="00703765"/>
    <w:rsid w:val="007037CB"/>
    <w:rsid w:val="00703A61"/>
    <w:rsid w:val="00703B57"/>
    <w:rsid w:val="00703BC4"/>
    <w:rsid w:val="00703E13"/>
    <w:rsid w:val="007040CC"/>
    <w:rsid w:val="00704114"/>
    <w:rsid w:val="00704B10"/>
    <w:rsid w:val="00705ACB"/>
    <w:rsid w:val="00706173"/>
    <w:rsid w:val="0070676F"/>
    <w:rsid w:val="00711544"/>
    <w:rsid w:val="007116CA"/>
    <w:rsid w:val="00711C6C"/>
    <w:rsid w:val="00712274"/>
    <w:rsid w:val="00712458"/>
    <w:rsid w:val="0071442E"/>
    <w:rsid w:val="007169ED"/>
    <w:rsid w:val="00717BD6"/>
    <w:rsid w:val="00720FA8"/>
    <w:rsid w:val="00721361"/>
    <w:rsid w:val="007216F4"/>
    <w:rsid w:val="00721772"/>
    <w:rsid w:val="00721B05"/>
    <w:rsid w:val="00721B84"/>
    <w:rsid w:val="007220D9"/>
    <w:rsid w:val="0072218D"/>
    <w:rsid w:val="00722545"/>
    <w:rsid w:val="00722654"/>
    <w:rsid w:val="00722793"/>
    <w:rsid w:val="007234E5"/>
    <w:rsid w:val="00724365"/>
    <w:rsid w:val="0072492E"/>
    <w:rsid w:val="00724AFB"/>
    <w:rsid w:val="0072544C"/>
    <w:rsid w:val="0072630F"/>
    <w:rsid w:val="00726927"/>
    <w:rsid w:val="00726FA3"/>
    <w:rsid w:val="007275F9"/>
    <w:rsid w:val="00731BF3"/>
    <w:rsid w:val="0073235A"/>
    <w:rsid w:val="00733277"/>
    <w:rsid w:val="00733720"/>
    <w:rsid w:val="00733A81"/>
    <w:rsid w:val="007343B4"/>
    <w:rsid w:val="00734E4C"/>
    <w:rsid w:val="00735B9E"/>
    <w:rsid w:val="007367D1"/>
    <w:rsid w:val="00736877"/>
    <w:rsid w:val="00736C4E"/>
    <w:rsid w:val="00736C50"/>
    <w:rsid w:val="00736CAD"/>
    <w:rsid w:val="00737B9E"/>
    <w:rsid w:val="00737BB6"/>
    <w:rsid w:val="00737D56"/>
    <w:rsid w:val="00737D59"/>
    <w:rsid w:val="0074087C"/>
    <w:rsid w:val="00740CD5"/>
    <w:rsid w:val="007415E5"/>
    <w:rsid w:val="007416DA"/>
    <w:rsid w:val="00741987"/>
    <w:rsid w:val="00741E14"/>
    <w:rsid w:val="00742029"/>
    <w:rsid w:val="0074232D"/>
    <w:rsid w:val="00742697"/>
    <w:rsid w:val="00742717"/>
    <w:rsid w:val="007427B0"/>
    <w:rsid w:val="00743D80"/>
    <w:rsid w:val="007444E8"/>
    <w:rsid w:val="007452D7"/>
    <w:rsid w:val="00745629"/>
    <w:rsid w:val="007463D3"/>
    <w:rsid w:val="00746550"/>
    <w:rsid w:val="00746691"/>
    <w:rsid w:val="00746BD2"/>
    <w:rsid w:val="00746C68"/>
    <w:rsid w:val="00746CE9"/>
    <w:rsid w:val="00746F86"/>
    <w:rsid w:val="00747349"/>
    <w:rsid w:val="00750236"/>
    <w:rsid w:val="007502B1"/>
    <w:rsid w:val="00750889"/>
    <w:rsid w:val="00751250"/>
    <w:rsid w:val="00751EDF"/>
    <w:rsid w:val="00751F5D"/>
    <w:rsid w:val="00752C77"/>
    <w:rsid w:val="007530BA"/>
    <w:rsid w:val="00754580"/>
    <w:rsid w:val="00754640"/>
    <w:rsid w:val="00754B6A"/>
    <w:rsid w:val="00754F96"/>
    <w:rsid w:val="0075590D"/>
    <w:rsid w:val="00755DAD"/>
    <w:rsid w:val="00755E55"/>
    <w:rsid w:val="0075603F"/>
    <w:rsid w:val="0075657A"/>
    <w:rsid w:val="00756C7C"/>
    <w:rsid w:val="00757188"/>
    <w:rsid w:val="00757251"/>
    <w:rsid w:val="00757360"/>
    <w:rsid w:val="0075752A"/>
    <w:rsid w:val="00757B86"/>
    <w:rsid w:val="0076035C"/>
    <w:rsid w:val="007615AB"/>
    <w:rsid w:val="007618BE"/>
    <w:rsid w:val="00761CCB"/>
    <w:rsid w:val="0076238D"/>
    <w:rsid w:val="00762DEA"/>
    <w:rsid w:val="00762E62"/>
    <w:rsid w:val="0076350B"/>
    <w:rsid w:val="00764354"/>
    <w:rsid w:val="0076487A"/>
    <w:rsid w:val="00764D94"/>
    <w:rsid w:val="00764E3D"/>
    <w:rsid w:val="007654BC"/>
    <w:rsid w:val="00765CDB"/>
    <w:rsid w:val="00766BB4"/>
    <w:rsid w:val="00766CEB"/>
    <w:rsid w:val="0076734E"/>
    <w:rsid w:val="0076771F"/>
    <w:rsid w:val="00767F3E"/>
    <w:rsid w:val="007702B9"/>
    <w:rsid w:val="00770B54"/>
    <w:rsid w:val="0077135F"/>
    <w:rsid w:val="00771501"/>
    <w:rsid w:val="007716E0"/>
    <w:rsid w:val="007718A1"/>
    <w:rsid w:val="007719D5"/>
    <w:rsid w:val="00771C00"/>
    <w:rsid w:val="00773567"/>
    <w:rsid w:val="00773613"/>
    <w:rsid w:val="0077387F"/>
    <w:rsid w:val="007739CF"/>
    <w:rsid w:val="00773BB3"/>
    <w:rsid w:val="00773C9D"/>
    <w:rsid w:val="00773F57"/>
    <w:rsid w:val="0077424D"/>
    <w:rsid w:val="0077442A"/>
    <w:rsid w:val="007749DB"/>
    <w:rsid w:val="00774F0D"/>
    <w:rsid w:val="0077588C"/>
    <w:rsid w:val="00775C42"/>
    <w:rsid w:val="0077648A"/>
    <w:rsid w:val="007776B6"/>
    <w:rsid w:val="007778E8"/>
    <w:rsid w:val="007779EC"/>
    <w:rsid w:val="007802B0"/>
    <w:rsid w:val="00781017"/>
    <w:rsid w:val="00781461"/>
    <w:rsid w:val="00781471"/>
    <w:rsid w:val="00781C6E"/>
    <w:rsid w:val="007821B4"/>
    <w:rsid w:val="00782AE4"/>
    <w:rsid w:val="00782C4A"/>
    <w:rsid w:val="00783541"/>
    <w:rsid w:val="00783A4A"/>
    <w:rsid w:val="00785701"/>
    <w:rsid w:val="007858F6"/>
    <w:rsid w:val="0078643C"/>
    <w:rsid w:val="00786FBF"/>
    <w:rsid w:val="00787225"/>
    <w:rsid w:val="007876F6"/>
    <w:rsid w:val="0078771E"/>
    <w:rsid w:val="00790820"/>
    <w:rsid w:val="00790934"/>
    <w:rsid w:val="00790FA4"/>
    <w:rsid w:val="0079138E"/>
    <w:rsid w:val="00792114"/>
    <w:rsid w:val="007922A0"/>
    <w:rsid w:val="00792AF6"/>
    <w:rsid w:val="00792C0A"/>
    <w:rsid w:val="00792DA4"/>
    <w:rsid w:val="007931B8"/>
    <w:rsid w:val="00793231"/>
    <w:rsid w:val="0079361C"/>
    <w:rsid w:val="0079396A"/>
    <w:rsid w:val="007941A7"/>
    <w:rsid w:val="0079494E"/>
    <w:rsid w:val="007951A3"/>
    <w:rsid w:val="00795AAF"/>
    <w:rsid w:val="00795EB4"/>
    <w:rsid w:val="00795F82"/>
    <w:rsid w:val="00796479"/>
    <w:rsid w:val="00796B11"/>
    <w:rsid w:val="007A0224"/>
    <w:rsid w:val="007A066E"/>
    <w:rsid w:val="007A0CFC"/>
    <w:rsid w:val="007A0E35"/>
    <w:rsid w:val="007A1897"/>
    <w:rsid w:val="007A1A93"/>
    <w:rsid w:val="007A1DF2"/>
    <w:rsid w:val="007A1F08"/>
    <w:rsid w:val="007A23FF"/>
    <w:rsid w:val="007A2D3B"/>
    <w:rsid w:val="007A31AC"/>
    <w:rsid w:val="007A3353"/>
    <w:rsid w:val="007A379A"/>
    <w:rsid w:val="007A37AF"/>
    <w:rsid w:val="007A39A7"/>
    <w:rsid w:val="007A3C6A"/>
    <w:rsid w:val="007A3E60"/>
    <w:rsid w:val="007A424D"/>
    <w:rsid w:val="007A5634"/>
    <w:rsid w:val="007A5DC8"/>
    <w:rsid w:val="007A5E89"/>
    <w:rsid w:val="007A6589"/>
    <w:rsid w:val="007A6AB5"/>
    <w:rsid w:val="007A6C4E"/>
    <w:rsid w:val="007A6DCC"/>
    <w:rsid w:val="007A6F68"/>
    <w:rsid w:val="007A76CA"/>
    <w:rsid w:val="007A7E77"/>
    <w:rsid w:val="007A7FF4"/>
    <w:rsid w:val="007B0730"/>
    <w:rsid w:val="007B109B"/>
    <w:rsid w:val="007B10D0"/>
    <w:rsid w:val="007B13E1"/>
    <w:rsid w:val="007B20CF"/>
    <w:rsid w:val="007B270A"/>
    <w:rsid w:val="007B29B4"/>
    <w:rsid w:val="007B3AEB"/>
    <w:rsid w:val="007B3BEA"/>
    <w:rsid w:val="007B4801"/>
    <w:rsid w:val="007B520B"/>
    <w:rsid w:val="007B52DE"/>
    <w:rsid w:val="007B5394"/>
    <w:rsid w:val="007B5903"/>
    <w:rsid w:val="007B5BA7"/>
    <w:rsid w:val="007B5E33"/>
    <w:rsid w:val="007B6310"/>
    <w:rsid w:val="007B64A0"/>
    <w:rsid w:val="007B6C6F"/>
    <w:rsid w:val="007B7BB6"/>
    <w:rsid w:val="007B7BFA"/>
    <w:rsid w:val="007C0836"/>
    <w:rsid w:val="007C177B"/>
    <w:rsid w:val="007C2AE8"/>
    <w:rsid w:val="007C2BB6"/>
    <w:rsid w:val="007C2BF4"/>
    <w:rsid w:val="007C2E2E"/>
    <w:rsid w:val="007C32E0"/>
    <w:rsid w:val="007C3366"/>
    <w:rsid w:val="007C3952"/>
    <w:rsid w:val="007C3B56"/>
    <w:rsid w:val="007C3CBF"/>
    <w:rsid w:val="007C3CE1"/>
    <w:rsid w:val="007C4052"/>
    <w:rsid w:val="007C408E"/>
    <w:rsid w:val="007C4188"/>
    <w:rsid w:val="007C467F"/>
    <w:rsid w:val="007C5FB0"/>
    <w:rsid w:val="007C60D2"/>
    <w:rsid w:val="007C618A"/>
    <w:rsid w:val="007C6AE8"/>
    <w:rsid w:val="007C6C06"/>
    <w:rsid w:val="007C6D48"/>
    <w:rsid w:val="007C6DA0"/>
    <w:rsid w:val="007C6DB4"/>
    <w:rsid w:val="007C6E84"/>
    <w:rsid w:val="007C70C4"/>
    <w:rsid w:val="007C72AD"/>
    <w:rsid w:val="007C7E84"/>
    <w:rsid w:val="007D0065"/>
    <w:rsid w:val="007D0205"/>
    <w:rsid w:val="007D0499"/>
    <w:rsid w:val="007D11A1"/>
    <w:rsid w:val="007D15C6"/>
    <w:rsid w:val="007D1603"/>
    <w:rsid w:val="007D1A48"/>
    <w:rsid w:val="007D1AA2"/>
    <w:rsid w:val="007D1AA6"/>
    <w:rsid w:val="007D21D9"/>
    <w:rsid w:val="007D2924"/>
    <w:rsid w:val="007D2CA3"/>
    <w:rsid w:val="007D300C"/>
    <w:rsid w:val="007D30A9"/>
    <w:rsid w:val="007D33A6"/>
    <w:rsid w:val="007D39FB"/>
    <w:rsid w:val="007D3C54"/>
    <w:rsid w:val="007D3D95"/>
    <w:rsid w:val="007D4BFF"/>
    <w:rsid w:val="007D4E21"/>
    <w:rsid w:val="007D5EA3"/>
    <w:rsid w:val="007D5EC8"/>
    <w:rsid w:val="007D60E5"/>
    <w:rsid w:val="007D6A05"/>
    <w:rsid w:val="007D6E50"/>
    <w:rsid w:val="007D7BE8"/>
    <w:rsid w:val="007D7DB8"/>
    <w:rsid w:val="007E01F0"/>
    <w:rsid w:val="007E02FF"/>
    <w:rsid w:val="007E0BD4"/>
    <w:rsid w:val="007E1000"/>
    <w:rsid w:val="007E11A7"/>
    <w:rsid w:val="007E12A0"/>
    <w:rsid w:val="007E154E"/>
    <w:rsid w:val="007E1D5F"/>
    <w:rsid w:val="007E20B8"/>
    <w:rsid w:val="007E2A53"/>
    <w:rsid w:val="007E2A5E"/>
    <w:rsid w:val="007E2CAD"/>
    <w:rsid w:val="007E369E"/>
    <w:rsid w:val="007E3A50"/>
    <w:rsid w:val="007E4166"/>
    <w:rsid w:val="007E4725"/>
    <w:rsid w:val="007E4911"/>
    <w:rsid w:val="007E5277"/>
    <w:rsid w:val="007E59DA"/>
    <w:rsid w:val="007E5BAE"/>
    <w:rsid w:val="007E625A"/>
    <w:rsid w:val="007E666E"/>
    <w:rsid w:val="007E67AC"/>
    <w:rsid w:val="007E6B49"/>
    <w:rsid w:val="007F0625"/>
    <w:rsid w:val="007F0704"/>
    <w:rsid w:val="007F13C4"/>
    <w:rsid w:val="007F167A"/>
    <w:rsid w:val="007F1B9E"/>
    <w:rsid w:val="007F1CB7"/>
    <w:rsid w:val="007F3F7D"/>
    <w:rsid w:val="007F44FA"/>
    <w:rsid w:val="007F4676"/>
    <w:rsid w:val="007F4B39"/>
    <w:rsid w:val="007F53FB"/>
    <w:rsid w:val="007F61AA"/>
    <w:rsid w:val="007F630A"/>
    <w:rsid w:val="007F6568"/>
    <w:rsid w:val="007F6C0F"/>
    <w:rsid w:val="007F7CA4"/>
    <w:rsid w:val="00800477"/>
    <w:rsid w:val="00800974"/>
    <w:rsid w:val="00800A7C"/>
    <w:rsid w:val="00800FC9"/>
    <w:rsid w:val="00801279"/>
    <w:rsid w:val="008015B6"/>
    <w:rsid w:val="00801E16"/>
    <w:rsid w:val="00801EF4"/>
    <w:rsid w:val="00802056"/>
    <w:rsid w:val="00802A42"/>
    <w:rsid w:val="00802C66"/>
    <w:rsid w:val="00803017"/>
    <w:rsid w:val="00803134"/>
    <w:rsid w:val="0080327C"/>
    <w:rsid w:val="008038A3"/>
    <w:rsid w:val="00803D9B"/>
    <w:rsid w:val="00803DDF"/>
    <w:rsid w:val="008046D2"/>
    <w:rsid w:val="00805034"/>
    <w:rsid w:val="00805579"/>
    <w:rsid w:val="00805A64"/>
    <w:rsid w:val="00805BA9"/>
    <w:rsid w:val="0080611C"/>
    <w:rsid w:val="008076E5"/>
    <w:rsid w:val="00807A9C"/>
    <w:rsid w:val="00807B21"/>
    <w:rsid w:val="00807CE8"/>
    <w:rsid w:val="00807CF3"/>
    <w:rsid w:val="00810070"/>
    <w:rsid w:val="008108E0"/>
    <w:rsid w:val="00811100"/>
    <w:rsid w:val="008121FF"/>
    <w:rsid w:val="00812A11"/>
    <w:rsid w:val="00812CCB"/>
    <w:rsid w:val="00812E46"/>
    <w:rsid w:val="00812FB4"/>
    <w:rsid w:val="00813493"/>
    <w:rsid w:val="00813615"/>
    <w:rsid w:val="008137DE"/>
    <w:rsid w:val="00813A93"/>
    <w:rsid w:val="00813F12"/>
    <w:rsid w:val="00814337"/>
    <w:rsid w:val="00814992"/>
    <w:rsid w:val="0081554C"/>
    <w:rsid w:val="008166E2"/>
    <w:rsid w:val="00816DBD"/>
    <w:rsid w:val="00817331"/>
    <w:rsid w:val="00817ECA"/>
    <w:rsid w:val="00820395"/>
    <w:rsid w:val="00820DBF"/>
    <w:rsid w:val="008216B1"/>
    <w:rsid w:val="00822513"/>
    <w:rsid w:val="00822BA0"/>
    <w:rsid w:val="00822F82"/>
    <w:rsid w:val="0082301D"/>
    <w:rsid w:val="008239BC"/>
    <w:rsid w:val="00824DD7"/>
    <w:rsid w:val="00824FB3"/>
    <w:rsid w:val="0082506C"/>
    <w:rsid w:val="008250F8"/>
    <w:rsid w:val="0082598A"/>
    <w:rsid w:val="0082671A"/>
    <w:rsid w:val="008267F8"/>
    <w:rsid w:val="00827B0A"/>
    <w:rsid w:val="008301E5"/>
    <w:rsid w:val="00830D76"/>
    <w:rsid w:val="00830F7E"/>
    <w:rsid w:val="008322CA"/>
    <w:rsid w:val="00832563"/>
    <w:rsid w:val="00832EBC"/>
    <w:rsid w:val="0083331E"/>
    <w:rsid w:val="00833380"/>
    <w:rsid w:val="00833650"/>
    <w:rsid w:val="00833D25"/>
    <w:rsid w:val="00834B4A"/>
    <w:rsid w:val="00834C1A"/>
    <w:rsid w:val="00834F25"/>
    <w:rsid w:val="00835D8C"/>
    <w:rsid w:val="008360D2"/>
    <w:rsid w:val="00836DEF"/>
    <w:rsid w:val="00837544"/>
    <w:rsid w:val="00837919"/>
    <w:rsid w:val="00837BEB"/>
    <w:rsid w:val="00837FF4"/>
    <w:rsid w:val="00840A4E"/>
    <w:rsid w:val="00842097"/>
    <w:rsid w:val="008429E7"/>
    <w:rsid w:val="00842B9E"/>
    <w:rsid w:val="00842E2A"/>
    <w:rsid w:val="00842E6E"/>
    <w:rsid w:val="0084344F"/>
    <w:rsid w:val="00843480"/>
    <w:rsid w:val="008437B8"/>
    <w:rsid w:val="008438AC"/>
    <w:rsid w:val="00844CE8"/>
    <w:rsid w:val="00845161"/>
    <w:rsid w:val="00845599"/>
    <w:rsid w:val="008455AF"/>
    <w:rsid w:val="00845A90"/>
    <w:rsid w:val="00845B30"/>
    <w:rsid w:val="00846344"/>
    <w:rsid w:val="00846D5A"/>
    <w:rsid w:val="00846F3C"/>
    <w:rsid w:val="00847B0C"/>
    <w:rsid w:val="0085044D"/>
    <w:rsid w:val="0085058F"/>
    <w:rsid w:val="008508FF"/>
    <w:rsid w:val="00850B8B"/>
    <w:rsid w:val="00851136"/>
    <w:rsid w:val="00851A55"/>
    <w:rsid w:val="00851FC6"/>
    <w:rsid w:val="008544EF"/>
    <w:rsid w:val="0085472A"/>
    <w:rsid w:val="00855904"/>
    <w:rsid w:val="008560A9"/>
    <w:rsid w:val="008566FD"/>
    <w:rsid w:val="00856D09"/>
    <w:rsid w:val="008577BD"/>
    <w:rsid w:val="00857EC6"/>
    <w:rsid w:val="00857FEB"/>
    <w:rsid w:val="00860F4E"/>
    <w:rsid w:val="0086112B"/>
    <w:rsid w:val="00861625"/>
    <w:rsid w:val="00861DD3"/>
    <w:rsid w:val="008629EF"/>
    <w:rsid w:val="00862F7E"/>
    <w:rsid w:val="00863958"/>
    <w:rsid w:val="008639D3"/>
    <w:rsid w:val="00863A05"/>
    <w:rsid w:val="00863F8C"/>
    <w:rsid w:val="00863FF0"/>
    <w:rsid w:val="0086405A"/>
    <w:rsid w:val="00864B38"/>
    <w:rsid w:val="008658F7"/>
    <w:rsid w:val="00865A9D"/>
    <w:rsid w:val="0086691A"/>
    <w:rsid w:val="00866E5D"/>
    <w:rsid w:val="00866FAF"/>
    <w:rsid w:val="00870421"/>
    <w:rsid w:val="008706B4"/>
    <w:rsid w:val="00870A44"/>
    <w:rsid w:val="00870A62"/>
    <w:rsid w:val="00870F01"/>
    <w:rsid w:val="008713EF"/>
    <w:rsid w:val="00871F83"/>
    <w:rsid w:val="0087235E"/>
    <w:rsid w:val="00872684"/>
    <w:rsid w:val="00872CDD"/>
    <w:rsid w:val="00873474"/>
    <w:rsid w:val="008737F2"/>
    <w:rsid w:val="00874257"/>
    <w:rsid w:val="0087438E"/>
    <w:rsid w:val="008753D1"/>
    <w:rsid w:val="00876D67"/>
    <w:rsid w:val="00877578"/>
    <w:rsid w:val="0087757F"/>
    <w:rsid w:val="008778B6"/>
    <w:rsid w:val="00877E02"/>
    <w:rsid w:val="008801E1"/>
    <w:rsid w:val="008808BA"/>
    <w:rsid w:val="00880AA3"/>
    <w:rsid w:val="008814B7"/>
    <w:rsid w:val="00881873"/>
    <w:rsid w:val="00881B9E"/>
    <w:rsid w:val="00881E9B"/>
    <w:rsid w:val="00881FC7"/>
    <w:rsid w:val="00882738"/>
    <w:rsid w:val="008829E0"/>
    <w:rsid w:val="00882AF7"/>
    <w:rsid w:val="00882EBA"/>
    <w:rsid w:val="00883022"/>
    <w:rsid w:val="00883940"/>
    <w:rsid w:val="00883ED3"/>
    <w:rsid w:val="008840FE"/>
    <w:rsid w:val="0088436E"/>
    <w:rsid w:val="0088457F"/>
    <w:rsid w:val="00884A75"/>
    <w:rsid w:val="00884AF8"/>
    <w:rsid w:val="00884C1F"/>
    <w:rsid w:val="0088600D"/>
    <w:rsid w:val="008861C7"/>
    <w:rsid w:val="008862A0"/>
    <w:rsid w:val="008863F6"/>
    <w:rsid w:val="0088681A"/>
    <w:rsid w:val="00886847"/>
    <w:rsid w:val="008868D1"/>
    <w:rsid w:val="00886A39"/>
    <w:rsid w:val="00887379"/>
    <w:rsid w:val="008876E7"/>
    <w:rsid w:val="00887972"/>
    <w:rsid w:val="00887B63"/>
    <w:rsid w:val="00887CC9"/>
    <w:rsid w:val="00890695"/>
    <w:rsid w:val="00890BA4"/>
    <w:rsid w:val="008923DC"/>
    <w:rsid w:val="00892D7A"/>
    <w:rsid w:val="0089393C"/>
    <w:rsid w:val="008940B9"/>
    <w:rsid w:val="008947F0"/>
    <w:rsid w:val="00894AB4"/>
    <w:rsid w:val="00894F79"/>
    <w:rsid w:val="00895365"/>
    <w:rsid w:val="00895621"/>
    <w:rsid w:val="00896AAF"/>
    <w:rsid w:val="008973E1"/>
    <w:rsid w:val="00897D74"/>
    <w:rsid w:val="008A01BF"/>
    <w:rsid w:val="008A0B2A"/>
    <w:rsid w:val="008A0DFF"/>
    <w:rsid w:val="008A16C9"/>
    <w:rsid w:val="008A1D09"/>
    <w:rsid w:val="008A298F"/>
    <w:rsid w:val="008A3152"/>
    <w:rsid w:val="008A3AE3"/>
    <w:rsid w:val="008A41A9"/>
    <w:rsid w:val="008A438A"/>
    <w:rsid w:val="008A488B"/>
    <w:rsid w:val="008A4FCC"/>
    <w:rsid w:val="008A53D8"/>
    <w:rsid w:val="008A543C"/>
    <w:rsid w:val="008A57F1"/>
    <w:rsid w:val="008A5AF7"/>
    <w:rsid w:val="008A5C49"/>
    <w:rsid w:val="008A6048"/>
    <w:rsid w:val="008A614C"/>
    <w:rsid w:val="008A6451"/>
    <w:rsid w:val="008A6D0B"/>
    <w:rsid w:val="008A72ED"/>
    <w:rsid w:val="008A7A4A"/>
    <w:rsid w:val="008B050E"/>
    <w:rsid w:val="008B0A5B"/>
    <w:rsid w:val="008B0A6B"/>
    <w:rsid w:val="008B0AE8"/>
    <w:rsid w:val="008B0BCF"/>
    <w:rsid w:val="008B0C5C"/>
    <w:rsid w:val="008B0DAE"/>
    <w:rsid w:val="008B1084"/>
    <w:rsid w:val="008B132B"/>
    <w:rsid w:val="008B132D"/>
    <w:rsid w:val="008B1399"/>
    <w:rsid w:val="008B148A"/>
    <w:rsid w:val="008B1895"/>
    <w:rsid w:val="008B1B99"/>
    <w:rsid w:val="008B35CA"/>
    <w:rsid w:val="008B365F"/>
    <w:rsid w:val="008B3746"/>
    <w:rsid w:val="008B38B7"/>
    <w:rsid w:val="008B3B93"/>
    <w:rsid w:val="008B43EB"/>
    <w:rsid w:val="008B4413"/>
    <w:rsid w:val="008B44D8"/>
    <w:rsid w:val="008B4623"/>
    <w:rsid w:val="008B4776"/>
    <w:rsid w:val="008B4AE3"/>
    <w:rsid w:val="008B5319"/>
    <w:rsid w:val="008B5A6E"/>
    <w:rsid w:val="008B5AF1"/>
    <w:rsid w:val="008B5B08"/>
    <w:rsid w:val="008B69EC"/>
    <w:rsid w:val="008B6BBB"/>
    <w:rsid w:val="008B6DEC"/>
    <w:rsid w:val="008B6E62"/>
    <w:rsid w:val="008B707D"/>
    <w:rsid w:val="008B73B5"/>
    <w:rsid w:val="008B78CD"/>
    <w:rsid w:val="008C0022"/>
    <w:rsid w:val="008C1A5C"/>
    <w:rsid w:val="008C1B75"/>
    <w:rsid w:val="008C2399"/>
    <w:rsid w:val="008C2456"/>
    <w:rsid w:val="008C25DD"/>
    <w:rsid w:val="008C2F83"/>
    <w:rsid w:val="008C3AC2"/>
    <w:rsid w:val="008C4CBE"/>
    <w:rsid w:val="008C4E4B"/>
    <w:rsid w:val="008C578E"/>
    <w:rsid w:val="008C5950"/>
    <w:rsid w:val="008C5E73"/>
    <w:rsid w:val="008C6483"/>
    <w:rsid w:val="008C710E"/>
    <w:rsid w:val="008C732F"/>
    <w:rsid w:val="008C7819"/>
    <w:rsid w:val="008D0052"/>
    <w:rsid w:val="008D0379"/>
    <w:rsid w:val="008D0CB8"/>
    <w:rsid w:val="008D1343"/>
    <w:rsid w:val="008D15D1"/>
    <w:rsid w:val="008D1635"/>
    <w:rsid w:val="008D19E5"/>
    <w:rsid w:val="008D1CDA"/>
    <w:rsid w:val="008D218D"/>
    <w:rsid w:val="008D2406"/>
    <w:rsid w:val="008D26BB"/>
    <w:rsid w:val="008D288C"/>
    <w:rsid w:val="008D344E"/>
    <w:rsid w:val="008D3DF0"/>
    <w:rsid w:val="008D3FE8"/>
    <w:rsid w:val="008D405E"/>
    <w:rsid w:val="008D49ED"/>
    <w:rsid w:val="008D5278"/>
    <w:rsid w:val="008D562F"/>
    <w:rsid w:val="008D6534"/>
    <w:rsid w:val="008D66B6"/>
    <w:rsid w:val="008D7454"/>
    <w:rsid w:val="008E0191"/>
    <w:rsid w:val="008E0581"/>
    <w:rsid w:val="008E1686"/>
    <w:rsid w:val="008E1A73"/>
    <w:rsid w:val="008E2B1B"/>
    <w:rsid w:val="008E2CDD"/>
    <w:rsid w:val="008E3E3A"/>
    <w:rsid w:val="008E406A"/>
    <w:rsid w:val="008E41E7"/>
    <w:rsid w:val="008E4E5D"/>
    <w:rsid w:val="008E51A7"/>
    <w:rsid w:val="008E5401"/>
    <w:rsid w:val="008E5990"/>
    <w:rsid w:val="008E5B7C"/>
    <w:rsid w:val="008E5CED"/>
    <w:rsid w:val="008E668D"/>
    <w:rsid w:val="008E6773"/>
    <w:rsid w:val="008E6C41"/>
    <w:rsid w:val="008E7216"/>
    <w:rsid w:val="008E7923"/>
    <w:rsid w:val="008E79AD"/>
    <w:rsid w:val="008E7B42"/>
    <w:rsid w:val="008E7D60"/>
    <w:rsid w:val="008E7E78"/>
    <w:rsid w:val="008F059F"/>
    <w:rsid w:val="008F08FE"/>
    <w:rsid w:val="008F0A70"/>
    <w:rsid w:val="008F0E23"/>
    <w:rsid w:val="008F10E8"/>
    <w:rsid w:val="008F1171"/>
    <w:rsid w:val="008F12FE"/>
    <w:rsid w:val="008F16BE"/>
    <w:rsid w:val="008F1A85"/>
    <w:rsid w:val="008F2525"/>
    <w:rsid w:val="008F2FFA"/>
    <w:rsid w:val="008F3078"/>
    <w:rsid w:val="008F3358"/>
    <w:rsid w:val="008F3B9F"/>
    <w:rsid w:val="008F4215"/>
    <w:rsid w:val="008F4582"/>
    <w:rsid w:val="008F4B34"/>
    <w:rsid w:val="008F5B8B"/>
    <w:rsid w:val="008F660B"/>
    <w:rsid w:val="008F6C97"/>
    <w:rsid w:val="008F7188"/>
    <w:rsid w:val="008F74D0"/>
    <w:rsid w:val="008F75F7"/>
    <w:rsid w:val="00900091"/>
    <w:rsid w:val="0090099A"/>
    <w:rsid w:val="00900A40"/>
    <w:rsid w:val="009011BA"/>
    <w:rsid w:val="00901BC5"/>
    <w:rsid w:val="00901DE8"/>
    <w:rsid w:val="009026DA"/>
    <w:rsid w:val="00902F53"/>
    <w:rsid w:val="00903471"/>
    <w:rsid w:val="009036FC"/>
    <w:rsid w:val="0090426A"/>
    <w:rsid w:val="009053E6"/>
    <w:rsid w:val="00905B80"/>
    <w:rsid w:val="00906003"/>
    <w:rsid w:val="0090681B"/>
    <w:rsid w:val="00906C4A"/>
    <w:rsid w:val="00907B74"/>
    <w:rsid w:val="009101FD"/>
    <w:rsid w:val="00910736"/>
    <w:rsid w:val="00910B14"/>
    <w:rsid w:val="00910B4F"/>
    <w:rsid w:val="00910E91"/>
    <w:rsid w:val="0091126F"/>
    <w:rsid w:val="009118A6"/>
    <w:rsid w:val="00912ED2"/>
    <w:rsid w:val="009131A3"/>
    <w:rsid w:val="0091323A"/>
    <w:rsid w:val="00913722"/>
    <w:rsid w:val="009138F2"/>
    <w:rsid w:val="009140E4"/>
    <w:rsid w:val="0091412A"/>
    <w:rsid w:val="009159A5"/>
    <w:rsid w:val="00915B4A"/>
    <w:rsid w:val="009179BD"/>
    <w:rsid w:val="009179FF"/>
    <w:rsid w:val="00917EF8"/>
    <w:rsid w:val="00920473"/>
    <w:rsid w:val="009215BC"/>
    <w:rsid w:val="00921D8D"/>
    <w:rsid w:val="00923215"/>
    <w:rsid w:val="00923800"/>
    <w:rsid w:val="00923BB9"/>
    <w:rsid w:val="00924D60"/>
    <w:rsid w:val="0092503F"/>
    <w:rsid w:val="009268E7"/>
    <w:rsid w:val="00926A82"/>
    <w:rsid w:val="00926E61"/>
    <w:rsid w:val="00927304"/>
    <w:rsid w:val="009274F8"/>
    <w:rsid w:val="00927932"/>
    <w:rsid w:val="00931626"/>
    <w:rsid w:val="009323D9"/>
    <w:rsid w:val="00932CE7"/>
    <w:rsid w:val="00932EFD"/>
    <w:rsid w:val="00932F32"/>
    <w:rsid w:val="00933239"/>
    <w:rsid w:val="009337C4"/>
    <w:rsid w:val="00933DB7"/>
    <w:rsid w:val="00933E53"/>
    <w:rsid w:val="0093413A"/>
    <w:rsid w:val="00934DDA"/>
    <w:rsid w:val="00934E73"/>
    <w:rsid w:val="00935682"/>
    <w:rsid w:val="009357ED"/>
    <w:rsid w:val="0093647B"/>
    <w:rsid w:val="00936FDA"/>
    <w:rsid w:val="0093750B"/>
    <w:rsid w:val="00937DF2"/>
    <w:rsid w:val="00940325"/>
    <w:rsid w:val="009405F2"/>
    <w:rsid w:val="00940ACA"/>
    <w:rsid w:val="00940B8A"/>
    <w:rsid w:val="00940DEB"/>
    <w:rsid w:val="00941A43"/>
    <w:rsid w:val="0094229B"/>
    <w:rsid w:val="0094233F"/>
    <w:rsid w:val="009423B4"/>
    <w:rsid w:val="00943D3A"/>
    <w:rsid w:val="00944218"/>
    <w:rsid w:val="00944F5F"/>
    <w:rsid w:val="00945322"/>
    <w:rsid w:val="009455A7"/>
    <w:rsid w:val="0094572A"/>
    <w:rsid w:val="009459B1"/>
    <w:rsid w:val="00946372"/>
    <w:rsid w:val="009463C5"/>
    <w:rsid w:val="009473B5"/>
    <w:rsid w:val="00947C1B"/>
    <w:rsid w:val="0095017B"/>
    <w:rsid w:val="00950DA6"/>
    <w:rsid w:val="00950E30"/>
    <w:rsid w:val="00950F1B"/>
    <w:rsid w:val="0095111B"/>
    <w:rsid w:val="00951BD2"/>
    <w:rsid w:val="00951CAB"/>
    <w:rsid w:val="00952339"/>
    <w:rsid w:val="009527FE"/>
    <w:rsid w:val="00953125"/>
    <w:rsid w:val="009534C8"/>
    <w:rsid w:val="00953E0F"/>
    <w:rsid w:val="00954872"/>
    <w:rsid w:val="00954E50"/>
    <w:rsid w:val="00954EE3"/>
    <w:rsid w:val="009557EB"/>
    <w:rsid w:val="0095592B"/>
    <w:rsid w:val="00955C24"/>
    <w:rsid w:val="00956C69"/>
    <w:rsid w:val="00957164"/>
    <w:rsid w:val="0095776C"/>
    <w:rsid w:val="00957B3D"/>
    <w:rsid w:val="00957EC9"/>
    <w:rsid w:val="009609BC"/>
    <w:rsid w:val="00960B0C"/>
    <w:rsid w:val="009611D1"/>
    <w:rsid w:val="00961DC7"/>
    <w:rsid w:val="00962413"/>
    <w:rsid w:val="00962562"/>
    <w:rsid w:val="00962CE1"/>
    <w:rsid w:val="00962EC8"/>
    <w:rsid w:val="00962ED7"/>
    <w:rsid w:val="009631C9"/>
    <w:rsid w:val="0096341C"/>
    <w:rsid w:val="0096485A"/>
    <w:rsid w:val="00964CBF"/>
    <w:rsid w:val="009653DA"/>
    <w:rsid w:val="009657E4"/>
    <w:rsid w:val="0096591C"/>
    <w:rsid w:val="00965DE4"/>
    <w:rsid w:val="00965EB5"/>
    <w:rsid w:val="00966506"/>
    <w:rsid w:val="0096684B"/>
    <w:rsid w:val="009674A9"/>
    <w:rsid w:val="00967CE4"/>
    <w:rsid w:val="00970018"/>
    <w:rsid w:val="00970703"/>
    <w:rsid w:val="009709DA"/>
    <w:rsid w:val="00970F0C"/>
    <w:rsid w:val="009711CB"/>
    <w:rsid w:val="00971286"/>
    <w:rsid w:val="00971332"/>
    <w:rsid w:val="0097184F"/>
    <w:rsid w:val="00971A1F"/>
    <w:rsid w:val="00971B8D"/>
    <w:rsid w:val="00971C44"/>
    <w:rsid w:val="00971CC7"/>
    <w:rsid w:val="009723F9"/>
    <w:rsid w:val="009728E7"/>
    <w:rsid w:val="00972B47"/>
    <w:rsid w:val="00972DC3"/>
    <w:rsid w:val="00972FBA"/>
    <w:rsid w:val="00973A40"/>
    <w:rsid w:val="00973A6B"/>
    <w:rsid w:val="009742E1"/>
    <w:rsid w:val="00974461"/>
    <w:rsid w:val="00974E9B"/>
    <w:rsid w:val="00975538"/>
    <w:rsid w:val="00975AF3"/>
    <w:rsid w:val="00976057"/>
    <w:rsid w:val="00976061"/>
    <w:rsid w:val="009760E2"/>
    <w:rsid w:val="009763F4"/>
    <w:rsid w:val="009764B4"/>
    <w:rsid w:val="009766FA"/>
    <w:rsid w:val="00976789"/>
    <w:rsid w:val="009775A0"/>
    <w:rsid w:val="00977BB4"/>
    <w:rsid w:val="00977E9E"/>
    <w:rsid w:val="009806D9"/>
    <w:rsid w:val="009809D7"/>
    <w:rsid w:val="009810A3"/>
    <w:rsid w:val="00981519"/>
    <w:rsid w:val="0098158B"/>
    <w:rsid w:val="00981697"/>
    <w:rsid w:val="009817FC"/>
    <w:rsid w:val="00981850"/>
    <w:rsid w:val="009821D6"/>
    <w:rsid w:val="009825BE"/>
    <w:rsid w:val="00982668"/>
    <w:rsid w:val="0098295D"/>
    <w:rsid w:val="00982A51"/>
    <w:rsid w:val="00983B78"/>
    <w:rsid w:val="009848BE"/>
    <w:rsid w:val="00985573"/>
    <w:rsid w:val="00985926"/>
    <w:rsid w:val="00985E67"/>
    <w:rsid w:val="00986235"/>
    <w:rsid w:val="00986AAD"/>
    <w:rsid w:val="0098712C"/>
    <w:rsid w:val="00990B58"/>
    <w:rsid w:val="00990E38"/>
    <w:rsid w:val="00991532"/>
    <w:rsid w:val="00991F30"/>
    <w:rsid w:val="00991F99"/>
    <w:rsid w:val="009925DB"/>
    <w:rsid w:val="00992AD0"/>
    <w:rsid w:val="00992B42"/>
    <w:rsid w:val="00993BF3"/>
    <w:rsid w:val="00993C0C"/>
    <w:rsid w:val="0099445E"/>
    <w:rsid w:val="009947C7"/>
    <w:rsid w:val="00994B7B"/>
    <w:rsid w:val="00994C62"/>
    <w:rsid w:val="00994F60"/>
    <w:rsid w:val="009957EA"/>
    <w:rsid w:val="00995CCA"/>
    <w:rsid w:val="0099624F"/>
    <w:rsid w:val="009964DE"/>
    <w:rsid w:val="0099672C"/>
    <w:rsid w:val="009967EB"/>
    <w:rsid w:val="00997563"/>
    <w:rsid w:val="009A049C"/>
    <w:rsid w:val="009A0F79"/>
    <w:rsid w:val="009A1589"/>
    <w:rsid w:val="009A1A19"/>
    <w:rsid w:val="009A2D23"/>
    <w:rsid w:val="009A2E22"/>
    <w:rsid w:val="009A305E"/>
    <w:rsid w:val="009A32CD"/>
    <w:rsid w:val="009A38A4"/>
    <w:rsid w:val="009A3D5D"/>
    <w:rsid w:val="009A3F58"/>
    <w:rsid w:val="009A4287"/>
    <w:rsid w:val="009A4934"/>
    <w:rsid w:val="009A50B7"/>
    <w:rsid w:val="009A6DF4"/>
    <w:rsid w:val="009A7571"/>
    <w:rsid w:val="009A76ED"/>
    <w:rsid w:val="009A7D3E"/>
    <w:rsid w:val="009B0228"/>
    <w:rsid w:val="009B0586"/>
    <w:rsid w:val="009B0E58"/>
    <w:rsid w:val="009B1769"/>
    <w:rsid w:val="009B3799"/>
    <w:rsid w:val="009B39EF"/>
    <w:rsid w:val="009B3A97"/>
    <w:rsid w:val="009B3F94"/>
    <w:rsid w:val="009B4722"/>
    <w:rsid w:val="009B493F"/>
    <w:rsid w:val="009B4E7E"/>
    <w:rsid w:val="009B50AB"/>
    <w:rsid w:val="009B57F0"/>
    <w:rsid w:val="009B61DE"/>
    <w:rsid w:val="009B6860"/>
    <w:rsid w:val="009B692B"/>
    <w:rsid w:val="009B6D07"/>
    <w:rsid w:val="009B6D6D"/>
    <w:rsid w:val="009B6DD4"/>
    <w:rsid w:val="009B6F53"/>
    <w:rsid w:val="009C0259"/>
    <w:rsid w:val="009C05DE"/>
    <w:rsid w:val="009C0E54"/>
    <w:rsid w:val="009C13BE"/>
    <w:rsid w:val="009C35B8"/>
    <w:rsid w:val="009C38DB"/>
    <w:rsid w:val="009C42D4"/>
    <w:rsid w:val="009C4420"/>
    <w:rsid w:val="009C44F0"/>
    <w:rsid w:val="009C4AA7"/>
    <w:rsid w:val="009C4AF1"/>
    <w:rsid w:val="009C57BB"/>
    <w:rsid w:val="009C5AE9"/>
    <w:rsid w:val="009C5BB4"/>
    <w:rsid w:val="009C6274"/>
    <w:rsid w:val="009C68DC"/>
    <w:rsid w:val="009C6E69"/>
    <w:rsid w:val="009C6FA4"/>
    <w:rsid w:val="009C78AC"/>
    <w:rsid w:val="009C7D7E"/>
    <w:rsid w:val="009D08CC"/>
    <w:rsid w:val="009D187E"/>
    <w:rsid w:val="009D18ED"/>
    <w:rsid w:val="009D20EC"/>
    <w:rsid w:val="009D2114"/>
    <w:rsid w:val="009D2F8F"/>
    <w:rsid w:val="009D337A"/>
    <w:rsid w:val="009D3B75"/>
    <w:rsid w:val="009D42DB"/>
    <w:rsid w:val="009D43DC"/>
    <w:rsid w:val="009D45EA"/>
    <w:rsid w:val="009D47FB"/>
    <w:rsid w:val="009D49D5"/>
    <w:rsid w:val="009D4B06"/>
    <w:rsid w:val="009D4E35"/>
    <w:rsid w:val="009D4F67"/>
    <w:rsid w:val="009D5F2D"/>
    <w:rsid w:val="009D6738"/>
    <w:rsid w:val="009D673D"/>
    <w:rsid w:val="009D6C23"/>
    <w:rsid w:val="009D71C9"/>
    <w:rsid w:val="009D78AB"/>
    <w:rsid w:val="009D7A14"/>
    <w:rsid w:val="009D7AFA"/>
    <w:rsid w:val="009E05CA"/>
    <w:rsid w:val="009E09BD"/>
    <w:rsid w:val="009E0B1C"/>
    <w:rsid w:val="009E0D3B"/>
    <w:rsid w:val="009E12E0"/>
    <w:rsid w:val="009E1A14"/>
    <w:rsid w:val="009E282E"/>
    <w:rsid w:val="009E366C"/>
    <w:rsid w:val="009E37A0"/>
    <w:rsid w:val="009E6325"/>
    <w:rsid w:val="009E634A"/>
    <w:rsid w:val="009E6446"/>
    <w:rsid w:val="009E66C3"/>
    <w:rsid w:val="009E6945"/>
    <w:rsid w:val="009E7084"/>
    <w:rsid w:val="009E75CB"/>
    <w:rsid w:val="009E7C29"/>
    <w:rsid w:val="009E7D78"/>
    <w:rsid w:val="009F03B1"/>
    <w:rsid w:val="009F0BAC"/>
    <w:rsid w:val="009F0FB2"/>
    <w:rsid w:val="009F129D"/>
    <w:rsid w:val="009F20E3"/>
    <w:rsid w:val="009F21CF"/>
    <w:rsid w:val="009F23A2"/>
    <w:rsid w:val="009F29BC"/>
    <w:rsid w:val="009F2B3E"/>
    <w:rsid w:val="009F2B83"/>
    <w:rsid w:val="009F2DE2"/>
    <w:rsid w:val="009F3D38"/>
    <w:rsid w:val="009F3E80"/>
    <w:rsid w:val="009F4988"/>
    <w:rsid w:val="009F55CA"/>
    <w:rsid w:val="009F62A3"/>
    <w:rsid w:val="009F6BA1"/>
    <w:rsid w:val="009F6BB5"/>
    <w:rsid w:val="009F70A3"/>
    <w:rsid w:val="009F71F0"/>
    <w:rsid w:val="009F74DB"/>
    <w:rsid w:val="009F76B8"/>
    <w:rsid w:val="009F7B72"/>
    <w:rsid w:val="00A00269"/>
    <w:rsid w:val="00A007DD"/>
    <w:rsid w:val="00A00D25"/>
    <w:rsid w:val="00A00D3B"/>
    <w:rsid w:val="00A011AD"/>
    <w:rsid w:val="00A0171E"/>
    <w:rsid w:val="00A01980"/>
    <w:rsid w:val="00A02145"/>
    <w:rsid w:val="00A02497"/>
    <w:rsid w:val="00A03649"/>
    <w:rsid w:val="00A04126"/>
    <w:rsid w:val="00A04894"/>
    <w:rsid w:val="00A04B6A"/>
    <w:rsid w:val="00A04CD9"/>
    <w:rsid w:val="00A050C4"/>
    <w:rsid w:val="00A050FD"/>
    <w:rsid w:val="00A060BB"/>
    <w:rsid w:val="00A06100"/>
    <w:rsid w:val="00A0616E"/>
    <w:rsid w:val="00A0682A"/>
    <w:rsid w:val="00A069AD"/>
    <w:rsid w:val="00A070ED"/>
    <w:rsid w:val="00A10038"/>
    <w:rsid w:val="00A106E7"/>
    <w:rsid w:val="00A1078B"/>
    <w:rsid w:val="00A10DF1"/>
    <w:rsid w:val="00A10E76"/>
    <w:rsid w:val="00A11C0A"/>
    <w:rsid w:val="00A12AC5"/>
    <w:rsid w:val="00A12C8D"/>
    <w:rsid w:val="00A1313C"/>
    <w:rsid w:val="00A131C1"/>
    <w:rsid w:val="00A13321"/>
    <w:rsid w:val="00A13414"/>
    <w:rsid w:val="00A140EF"/>
    <w:rsid w:val="00A14272"/>
    <w:rsid w:val="00A14684"/>
    <w:rsid w:val="00A14825"/>
    <w:rsid w:val="00A14BF2"/>
    <w:rsid w:val="00A14CA0"/>
    <w:rsid w:val="00A15E31"/>
    <w:rsid w:val="00A15F2A"/>
    <w:rsid w:val="00A16550"/>
    <w:rsid w:val="00A16739"/>
    <w:rsid w:val="00A171C2"/>
    <w:rsid w:val="00A17A90"/>
    <w:rsid w:val="00A17C2B"/>
    <w:rsid w:val="00A17EFA"/>
    <w:rsid w:val="00A207CE"/>
    <w:rsid w:val="00A20B51"/>
    <w:rsid w:val="00A20EC4"/>
    <w:rsid w:val="00A217D1"/>
    <w:rsid w:val="00A2204E"/>
    <w:rsid w:val="00A22C22"/>
    <w:rsid w:val="00A22E5F"/>
    <w:rsid w:val="00A22EED"/>
    <w:rsid w:val="00A231B1"/>
    <w:rsid w:val="00A236F6"/>
    <w:rsid w:val="00A24206"/>
    <w:rsid w:val="00A255FB"/>
    <w:rsid w:val="00A25850"/>
    <w:rsid w:val="00A25BE2"/>
    <w:rsid w:val="00A25BEF"/>
    <w:rsid w:val="00A25CD5"/>
    <w:rsid w:val="00A260B9"/>
    <w:rsid w:val="00A2644C"/>
    <w:rsid w:val="00A26F10"/>
    <w:rsid w:val="00A27137"/>
    <w:rsid w:val="00A279AB"/>
    <w:rsid w:val="00A27D3E"/>
    <w:rsid w:val="00A30177"/>
    <w:rsid w:val="00A30504"/>
    <w:rsid w:val="00A309B6"/>
    <w:rsid w:val="00A31521"/>
    <w:rsid w:val="00A315BD"/>
    <w:rsid w:val="00A31721"/>
    <w:rsid w:val="00A3183C"/>
    <w:rsid w:val="00A31BE8"/>
    <w:rsid w:val="00A320EA"/>
    <w:rsid w:val="00A33586"/>
    <w:rsid w:val="00A33C12"/>
    <w:rsid w:val="00A33E8C"/>
    <w:rsid w:val="00A3408D"/>
    <w:rsid w:val="00A341C2"/>
    <w:rsid w:val="00A34A9F"/>
    <w:rsid w:val="00A34B63"/>
    <w:rsid w:val="00A34E18"/>
    <w:rsid w:val="00A350B1"/>
    <w:rsid w:val="00A35462"/>
    <w:rsid w:val="00A35475"/>
    <w:rsid w:val="00A35627"/>
    <w:rsid w:val="00A35DD3"/>
    <w:rsid w:val="00A35F9A"/>
    <w:rsid w:val="00A367BE"/>
    <w:rsid w:val="00A374AE"/>
    <w:rsid w:val="00A375FE"/>
    <w:rsid w:val="00A3782D"/>
    <w:rsid w:val="00A37940"/>
    <w:rsid w:val="00A37DBF"/>
    <w:rsid w:val="00A406ED"/>
    <w:rsid w:val="00A40FEA"/>
    <w:rsid w:val="00A41340"/>
    <w:rsid w:val="00A41425"/>
    <w:rsid w:val="00A41553"/>
    <w:rsid w:val="00A4164A"/>
    <w:rsid w:val="00A41744"/>
    <w:rsid w:val="00A41B5B"/>
    <w:rsid w:val="00A41BE7"/>
    <w:rsid w:val="00A41CA7"/>
    <w:rsid w:val="00A42355"/>
    <w:rsid w:val="00A42A8E"/>
    <w:rsid w:val="00A43A42"/>
    <w:rsid w:val="00A445F4"/>
    <w:rsid w:val="00A4489A"/>
    <w:rsid w:val="00A44F9D"/>
    <w:rsid w:val="00A455C4"/>
    <w:rsid w:val="00A459C4"/>
    <w:rsid w:val="00A45D86"/>
    <w:rsid w:val="00A467AC"/>
    <w:rsid w:val="00A46810"/>
    <w:rsid w:val="00A46DBF"/>
    <w:rsid w:val="00A46F5B"/>
    <w:rsid w:val="00A4723E"/>
    <w:rsid w:val="00A47959"/>
    <w:rsid w:val="00A47C3B"/>
    <w:rsid w:val="00A502BB"/>
    <w:rsid w:val="00A5044C"/>
    <w:rsid w:val="00A5198B"/>
    <w:rsid w:val="00A51C6D"/>
    <w:rsid w:val="00A521E5"/>
    <w:rsid w:val="00A523B6"/>
    <w:rsid w:val="00A524E1"/>
    <w:rsid w:val="00A53049"/>
    <w:rsid w:val="00A53504"/>
    <w:rsid w:val="00A53EF6"/>
    <w:rsid w:val="00A54B97"/>
    <w:rsid w:val="00A54FC9"/>
    <w:rsid w:val="00A550B5"/>
    <w:rsid w:val="00A554CA"/>
    <w:rsid w:val="00A55B12"/>
    <w:rsid w:val="00A55D41"/>
    <w:rsid w:val="00A56AC0"/>
    <w:rsid w:val="00A5707C"/>
    <w:rsid w:val="00A5767E"/>
    <w:rsid w:val="00A605E5"/>
    <w:rsid w:val="00A607B6"/>
    <w:rsid w:val="00A60900"/>
    <w:rsid w:val="00A61587"/>
    <w:rsid w:val="00A62853"/>
    <w:rsid w:val="00A62AB4"/>
    <w:rsid w:val="00A630F8"/>
    <w:rsid w:val="00A632E5"/>
    <w:rsid w:val="00A6528A"/>
    <w:rsid w:val="00A653CF"/>
    <w:rsid w:val="00A65986"/>
    <w:rsid w:val="00A66520"/>
    <w:rsid w:val="00A666C9"/>
    <w:rsid w:val="00A66B4C"/>
    <w:rsid w:val="00A66E99"/>
    <w:rsid w:val="00A6747A"/>
    <w:rsid w:val="00A676F2"/>
    <w:rsid w:val="00A676FF"/>
    <w:rsid w:val="00A67AE9"/>
    <w:rsid w:val="00A708D5"/>
    <w:rsid w:val="00A71008"/>
    <w:rsid w:val="00A71343"/>
    <w:rsid w:val="00A71666"/>
    <w:rsid w:val="00A7222C"/>
    <w:rsid w:val="00A72337"/>
    <w:rsid w:val="00A723A4"/>
    <w:rsid w:val="00A7250E"/>
    <w:rsid w:val="00A73CE9"/>
    <w:rsid w:val="00A73EE3"/>
    <w:rsid w:val="00A740A8"/>
    <w:rsid w:val="00A74106"/>
    <w:rsid w:val="00A75594"/>
    <w:rsid w:val="00A75C93"/>
    <w:rsid w:val="00A75D94"/>
    <w:rsid w:val="00A77A39"/>
    <w:rsid w:val="00A77DCC"/>
    <w:rsid w:val="00A800DE"/>
    <w:rsid w:val="00A81D15"/>
    <w:rsid w:val="00A82AFF"/>
    <w:rsid w:val="00A82E20"/>
    <w:rsid w:val="00A83B1D"/>
    <w:rsid w:val="00A83EEC"/>
    <w:rsid w:val="00A8450E"/>
    <w:rsid w:val="00A84622"/>
    <w:rsid w:val="00A84703"/>
    <w:rsid w:val="00A8477B"/>
    <w:rsid w:val="00A84931"/>
    <w:rsid w:val="00A84F2D"/>
    <w:rsid w:val="00A84F42"/>
    <w:rsid w:val="00A85F69"/>
    <w:rsid w:val="00A861DD"/>
    <w:rsid w:val="00A86632"/>
    <w:rsid w:val="00A86B62"/>
    <w:rsid w:val="00A86FBC"/>
    <w:rsid w:val="00A87739"/>
    <w:rsid w:val="00A90DBE"/>
    <w:rsid w:val="00A91976"/>
    <w:rsid w:val="00A91A26"/>
    <w:rsid w:val="00A91F4D"/>
    <w:rsid w:val="00A921BC"/>
    <w:rsid w:val="00A9234B"/>
    <w:rsid w:val="00A92AFE"/>
    <w:rsid w:val="00A92B5E"/>
    <w:rsid w:val="00A92F8B"/>
    <w:rsid w:val="00A93A36"/>
    <w:rsid w:val="00A93F7F"/>
    <w:rsid w:val="00A94421"/>
    <w:rsid w:val="00A94C45"/>
    <w:rsid w:val="00A95302"/>
    <w:rsid w:val="00A954E7"/>
    <w:rsid w:val="00A95D00"/>
    <w:rsid w:val="00A963C0"/>
    <w:rsid w:val="00A96592"/>
    <w:rsid w:val="00A968E5"/>
    <w:rsid w:val="00A9776E"/>
    <w:rsid w:val="00A97D9D"/>
    <w:rsid w:val="00AA0390"/>
    <w:rsid w:val="00AA03BE"/>
    <w:rsid w:val="00AA05AB"/>
    <w:rsid w:val="00AA0A09"/>
    <w:rsid w:val="00AA0AE9"/>
    <w:rsid w:val="00AA1145"/>
    <w:rsid w:val="00AA13A0"/>
    <w:rsid w:val="00AA1726"/>
    <w:rsid w:val="00AA2938"/>
    <w:rsid w:val="00AA35A2"/>
    <w:rsid w:val="00AA42D2"/>
    <w:rsid w:val="00AA4E62"/>
    <w:rsid w:val="00AA4F67"/>
    <w:rsid w:val="00AA5BAA"/>
    <w:rsid w:val="00AA5BDB"/>
    <w:rsid w:val="00AA5CBF"/>
    <w:rsid w:val="00AA6459"/>
    <w:rsid w:val="00AA6725"/>
    <w:rsid w:val="00AA67B5"/>
    <w:rsid w:val="00AA6DB6"/>
    <w:rsid w:val="00AA6F39"/>
    <w:rsid w:val="00AA7029"/>
    <w:rsid w:val="00AA7074"/>
    <w:rsid w:val="00AB02FF"/>
    <w:rsid w:val="00AB0972"/>
    <w:rsid w:val="00AB0C44"/>
    <w:rsid w:val="00AB0E16"/>
    <w:rsid w:val="00AB1100"/>
    <w:rsid w:val="00AB15C6"/>
    <w:rsid w:val="00AB2300"/>
    <w:rsid w:val="00AB2563"/>
    <w:rsid w:val="00AB2C5C"/>
    <w:rsid w:val="00AB4E1E"/>
    <w:rsid w:val="00AB6374"/>
    <w:rsid w:val="00AB709A"/>
    <w:rsid w:val="00AB7DB1"/>
    <w:rsid w:val="00AB7F43"/>
    <w:rsid w:val="00AB7F92"/>
    <w:rsid w:val="00AC0308"/>
    <w:rsid w:val="00AC0D85"/>
    <w:rsid w:val="00AC0E71"/>
    <w:rsid w:val="00AC1E19"/>
    <w:rsid w:val="00AC2E49"/>
    <w:rsid w:val="00AC2F94"/>
    <w:rsid w:val="00AC32D0"/>
    <w:rsid w:val="00AC3512"/>
    <w:rsid w:val="00AC4634"/>
    <w:rsid w:val="00AC466E"/>
    <w:rsid w:val="00AC467E"/>
    <w:rsid w:val="00AC4DB2"/>
    <w:rsid w:val="00AC5499"/>
    <w:rsid w:val="00AC69EC"/>
    <w:rsid w:val="00AC6B1B"/>
    <w:rsid w:val="00AC70DF"/>
    <w:rsid w:val="00AC7104"/>
    <w:rsid w:val="00AC72B6"/>
    <w:rsid w:val="00AD0A1B"/>
    <w:rsid w:val="00AD0DC2"/>
    <w:rsid w:val="00AD136F"/>
    <w:rsid w:val="00AD13F7"/>
    <w:rsid w:val="00AD14AA"/>
    <w:rsid w:val="00AD1AB0"/>
    <w:rsid w:val="00AD21FB"/>
    <w:rsid w:val="00AD2CEC"/>
    <w:rsid w:val="00AD30FA"/>
    <w:rsid w:val="00AD486E"/>
    <w:rsid w:val="00AD5A07"/>
    <w:rsid w:val="00AD5A9C"/>
    <w:rsid w:val="00AD5C4A"/>
    <w:rsid w:val="00AD6191"/>
    <w:rsid w:val="00AD6807"/>
    <w:rsid w:val="00AD72A9"/>
    <w:rsid w:val="00AD72CC"/>
    <w:rsid w:val="00AD7477"/>
    <w:rsid w:val="00AD75B7"/>
    <w:rsid w:val="00AD7DF5"/>
    <w:rsid w:val="00AE0972"/>
    <w:rsid w:val="00AE0CE2"/>
    <w:rsid w:val="00AE12B3"/>
    <w:rsid w:val="00AE14DC"/>
    <w:rsid w:val="00AE1DC2"/>
    <w:rsid w:val="00AE325E"/>
    <w:rsid w:val="00AE4744"/>
    <w:rsid w:val="00AE5205"/>
    <w:rsid w:val="00AE636E"/>
    <w:rsid w:val="00AE6385"/>
    <w:rsid w:val="00AE6683"/>
    <w:rsid w:val="00AE67CD"/>
    <w:rsid w:val="00AE6A39"/>
    <w:rsid w:val="00AE6A9A"/>
    <w:rsid w:val="00AE7084"/>
    <w:rsid w:val="00AE724D"/>
    <w:rsid w:val="00AE7902"/>
    <w:rsid w:val="00AE7ACB"/>
    <w:rsid w:val="00AE7EE9"/>
    <w:rsid w:val="00AF1123"/>
    <w:rsid w:val="00AF11CF"/>
    <w:rsid w:val="00AF1456"/>
    <w:rsid w:val="00AF185C"/>
    <w:rsid w:val="00AF2168"/>
    <w:rsid w:val="00AF258E"/>
    <w:rsid w:val="00AF271A"/>
    <w:rsid w:val="00AF2C86"/>
    <w:rsid w:val="00AF2CF1"/>
    <w:rsid w:val="00AF36E5"/>
    <w:rsid w:val="00AF43B3"/>
    <w:rsid w:val="00AF4C98"/>
    <w:rsid w:val="00AF5243"/>
    <w:rsid w:val="00AF5897"/>
    <w:rsid w:val="00AF59C5"/>
    <w:rsid w:val="00AF5EA8"/>
    <w:rsid w:val="00AF62CC"/>
    <w:rsid w:val="00AF67AD"/>
    <w:rsid w:val="00AF6BF3"/>
    <w:rsid w:val="00AF7404"/>
    <w:rsid w:val="00AF7858"/>
    <w:rsid w:val="00AF7E28"/>
    <w:rsid w:val="00AF7FD5"/>
    <w:rsid w:val="00B006CA"/>
    <w:rsid w:val="00B007A9"/>
    <w:rsid w:val="00B0080C"/>
    <w:rsid w:val="00B00C75"/>
    <w:rsid w:val="00B01943"/>
    <w:rsid w:val="00B036A4"/>
    <w:rsid w:val="00B03822"/>
    <w:rsid w:val="00B049D4"/>
    <w:rsid w:val="00B04AFF"/>
    <w:rsid w:val="00B04C85"/>
    <w:rsid w:val="00B05165"/>
    <w:rsid w:val="00B0520A"/>
    <w:rsid w:val="00B05614"/>
    <w:rsid w:val="00B05A4C"/>
    <w:rsid w:val="00B05AAA"/>
    <w:rsid w:val="00B062EC"/>
    <w:rsid w:val="00B065F4"/>
    <w:rsid w:val="00B065F8"/>
    <w:rsid w:val="00B07825"/>
    <w:rsid w:val="00B07947"/>
    <w:rsid w:val="00B10A57"/>
    <w:rsid w:val="00B10C44"/>
    <w:rsid w:val="00B11FF4"/>
    <w:rsid w:val="00B12681"/>
    <w:rsid w:val="00B1392F"/>
    <w:rsid w:val="00B14EF4"/>
    <w:rsid w:val="00B15293"/>
    <w:rsid w:val="00B157A8"/>
    <w:rsid w:val="00B157DC"/>
    <w:rsid w:val="00B15999"/>
    <w:rsid w:val="00B15B9C"/>
    <w:rsid w:val="00B15D18"/>
    <w:rsid w:val="00B16232"/>
    <w:rsid w:val="00B1639B"/>
    <w:rsid w:val="00B1651F"/>
    <w:rsid w:val="00B16767"/>
    <w:rsid w:val="00B17A38"/>
    <w:rsid w:val="00B17CBA"/>
    <w:rsid w:val="00B17E51"/>
    <w:rsid w:val="00B17FE1"/>
    <w:rsid w:val="00B207EF"/>
    <w:rsid w:val="00B20A24"/>
    <w:rsid w:val="00B2181C"/>
    <w:rsid w:val="00B21925"/>
    <w:rsid w:val="00B21A57"/>
    <w:rsid w:val="00B22CB6"/>
    <w:rsid w:val="00B23554"/>
    <w:rsid w:val="00B23767"/>
    <w:rsid w:val="00B23828"/>
    <w:rsid w:val="00B23A7A"/>
    <w:rsid w:val="00B23C23"/>
    <w:rsid w:val="00B23E92"/>
    <w:rsid w:val="00B23F32"/>
    <w:rsid w:val="00B24B74"/>
    <w:rsid w:val="00B2578A"/>
    <w:rsid w:val="00B2622F"/>
    <w:rsid w:val="00B267DB"/>
    <w:rsid w:val="00B26971"/>
    <w:rsid w:val="00B269B7"/>
    <w:rsid w:val="00B26ABC"/>
    <w:rsid w:val="00B26C19"/>
    <w:rsid w:val="00B2728D"/>
    <w:rsid w:val="00B27352"/>
    <w:rsid w:val="00B2755A"/>
    <w:rsid w:val="00B275F4"/>
    <w:rsid w:val="00B27DB8"/>
    <w:rsid w:val="00B3050F"/>
    <w:rsid w:val="00B3061E"/>
    <w:rsid w:val="00B3118C"/>
    <w:rsid w:val="00B31B4E"/>
    <w:rsid w:val="00B31CCF"/>
    <w:rsid w:val="00B3221D"/>
    <w:rsid w:val="00B33700"/>
    <w:rsid w:val="00B33B91"/>
    <w:rsid w:val="00B347AC"/>
    <w:rsid w:val="00B34C6A"/>
    <w:rsid w:val="00B359AF"/>
    <w:rsid w:val="00B35B5E"/>
    <w:rsid w:val="00B35D0E"/>
    <w:rsid w:val="00B376A5"/>
    <w:rsid w:val="00B40135"/>
    <w:rsid w:val="00B401D5"/>
    <w:rsid w:val="00B402B3"/>
    <w:rsid w:val="00B402CA"/>
    <w:rsid w:val="00B405A2"/>
    <w:rsid w:val="00B40D1F"/>
    <w:rsid w:val="00B410D5"/>
    <w:rsid w:val="00B41FE5"/>
    <w:rsid w:val="00B425FB"/>
    <w:rsid w:val="00B42898"/>
    <w:rsid w:val="00B42CA2"/>
    <w:rsid w:val="00B42D52"/>
    <w:rsid w:val="00B43787"/>
    <w:rsid w:val="00B44181"/>
    <w:rsid w:val="00B44873"/>
    <w:rsid w:val="00B44B41"/>
    <w:rsid w:val="00B44BBF"/>
    <w:rsid w:val="00B44E21"/>
    <w:rsid w:val="00B4571F"/>
    <w:rsid w:val="00B45733"/>
    <w:rsid w:val="00B457C0"/>
    <w:rsid w:val="00B45902"/>
    <w:rsid w:val="00B45A99"/>
    <w:rsid w:val="00B46264"/>
    <w:rsid w:val="00B46794"/>
    <w:rsid w:val="00B46895"/>
    <w:rsid w:val="00B46A7D"/>
    <w:rsid w:val="00B477C1"/>
    <w:rsid w:val="00B50DB0"/>
    <w:rsid w:val="00B51143"/>
    <w:rsid w:val="00B51BD7"/>
    <w:rsid w:val="00B51E6F"/>
    <w:rsid w:val="00B5249B"/>
    <w:rsid w:val="00B52541"/>
    <w:rsid w:val="00B52736"/>
    <w:rsid w:val="00B5292F"/>
    <w:rsid w:val="00B52A27"/>
    <w:rsid w:val="00B52A91"/>
    <w:rsid w:val="00B52EB7"/>
    <w:rsid w:val="00B5365A"/>
    <w:rsid w:val="00B53950"/>
    <w:rsid w:val="00B53A37"/>
    <w:rsid w:val="00B53CD5"/>
    <w:rsid w:val="00B53D37"/>
    <w:rsid w:val="00B53FA4"/>
    <w:rsid w:val="00B5474B"/>
    <w:rsid w:val="00B547D7"/>
    <w:rsid w:val="00B54D02"/>
    <w:rsid w:val="00B5534C"/>
    <w:rsid w:val="00B5577D"/>
    <w:rsid w:val="00B562CC"/>
    <w:rsid w:val="00B56680"/>
    <w:rsid w:val="00B566B9"/>
    <w:rsid w:val="00B56ED8"/>
    <w:rsid w:val="00B574C0"/>
    <w:rsid w:val="00B577A0"/>
    <w:rsid w:val="00B57B79"/>
    <w:rsid w:val="00B57DD4"/>
    <w:rsid w:val="00B60336"/>
    <w:rsid w:val="00B60CB2"/>
    <w:rsid w:val="00B61A25"/>
    <w:rsid w:val="00B62C3E"/>
    <w:rsid w:val="00B6475E"/>
    <w:rsid w:val="00B64C75"/>
    <w:rsid w:val="00B6576B"/>
    <w:rsid w:val="00B65C73"/>
    <w:rsid w:val="00B66CC8"/>
    <w:rsid w:val="00B66FC1"/>
    <w:rsid w:val="00B66FDB"/>
    <w:rsid w:val="00B67600"/>
    <w:rsid w:val="00B67991"/>
    <w:rsid w:val="00B67A35"/>
    <w:rsid w:val="00B67DB9"/>
    <w:rsid w:val="00B70238"/>
    <w:rsid w:val="00B712D7"/>
    <w:rsid w:val="00B71650"/>
    <w:rsid w:val="00B7188C"/>
    <w:rsid w:val="00B71BB1"/>
    <w:rsid w:val="00B71E31"/>
    <w:rsid w:val="00B71EBC"/>
    <w:rsid w:val="00B723C7"/>
    <w:rsid w:val="00B72D78"/>
    <w:rsid w:val="00B7340F"/>
    <w:rsid w:val="00B7348C"/>
    <w:rsid w:val="00B735EA"/>
    <w:rsid w:val="00B73AF8"/>
    <w:rsid w:val="00B7475C"/>
    <w:rsid w:val="00B74D13"/>
    <w:rsid w:val="00B7597F"/>
    <w:rsid w:val="00B75A1A"/>
    <w:rsid w:val="00B76223"/>
    <w:rsid w:val="00B76929"/>
    <w:rsid w:val="00B775F3"/>
    <w:rsid w:val="00B77EF0"/>
    <w:rsid w:val="00B803E8"/>
    <w:rsid w:val="00B806C4"/>
    <w:rsid w:val="00B808FA"/>
    <w:rsid w:val="00B80A85"/>
    <w:rsid w:val="00B80F37"/>
    <w:rsid w:val="00B82028"/>
    <w:rsid w:val="00B82200"/>
    <w:rsid w:val="00B823BE"/>
    <w:rsid w:val="00B826A0"/>
    <w:rsid w:val="00B82A12"/>
    <w:rsid w:val="00B82AF4"/>
    <w:rsid w:val="00B82D57"/>
    <w:rsid w:val="00B8310F"/>
    <w:rsid w:val="00B831E0"/>
    <w:rsid w:val="00B835BE"/>
    <w:rsid w:val="00B8455C"/>
    <w:rsid w:val="00B850B7"/>
    <w:rsid w:val="00B8544D"/>
    <w:rsid w:val="00B855EF"/>
    <w:rsid w:val="00B85C61"/>
    <w:rsid w:val="00B85D3E"/>
    <w:rsid w:val="00B86F7F"/>
    <w:rsid w:val="00B873F8"/>
    <w:rsid w:val="00B87732"/>
    <w:rsid w:val="00B878E2"/>
    <w:rsid w:val="00B8794E"/>
    <w:rsid w:val="00B87CBF"/>
    <w:rsid w:val="00B87F16"/>
    <w:rsid w:val="00B917E2"/>
    <w:rsid w:val="00B91956"/>
    <w:rsid w:val="00B9201E"/>
    <w:rsid w:val="00B9269D"/>
    <w:rsid w:val="00B9294C"/>
    <w:rsid w:val="00B92A87"/>
    <w:rsid w:val="00B92BCC"/>
    <w:rsid w:val="00B92C04"/>
    <w:rsid w:val="00B92CFE"/>
    <w:rsid w:val="00B92FAC"/>
    <w:rsid w:val="00B932D4"/>
    <w:rsid w:val="00B936E0"/>
    <w:rsid w:val="00B93A4D"/>
    <w:rsid w:val="00B944A1"/>
    <w:rsid w:val="00B94C62"/>
    <w:rsid w:val="00B95149"/>
    <w:rsid w:val="00B95B6D"/>
    <w:rsid w:val="00B96466"/>
    <w:rsid w:val="00B96B81"/>
    <w:rsid w:val="00B96DEE"/>
    <w:rsid w:val="00B977A2"/>
    <w:rsid w:val="00B97A42"/>
    <w:rsid w:val="00BA0327"/>
    <w:rsid w:val="00BA0D27"/>
    <w:rsid w:val="00BA1215"/>
    <w:rsid w:val="00BA1330"/>
    <w:rsid w:val="00BA14A3"/>
    <w:rsid w:val="00BA17D5"/>
    <w:rsid w:val="00BA223C"/>
    <w:rsid w:val="00BA3E1F"/>
    <w:rsid w:val="00BA46A0"/>
    <w:rsid w:val="00BA49CF"/>
    <w:rsid w:val="00BA4B6E"/>
    <w:rsid w:val="00BA5195"/>
    <w:rsid w:val="00BA54C1"/>
    <w:rsid w:val="00BA7233"/>
    <w:rsid w:val="00BA72A7"/>
    <w:rsid w:val="00BA746E"/>
    <w:rsid w:val="00BA7758"/>
    <w:rsid w:val="00BA7CE4"/>
    <w:rsid w:val="00BB00B4"/>
    <w:rsid w:val="00BB03F8"/>
    <w:rsid w:val="00BB067A"/>
    <w:rsid w:val="00BB09C3"/>
    <w:rsid w:val="00BB14BD"/>
    <w:rsid w:val="00BB15F1"/>
    <w:rsid w:val="00BB1A72"/>
    <w:rsid w:val="00BB1B3C"/>
    <w:rsid w:val="00BB2323"/>
    <w:rsid w:val="00BB2826"/>
    <w:rsid w:val="00BB2A57"/>
    <w:rsid w:val="00BB30B0"/>
    <w:rsid w:val="00BB34AE"/>
    <w:rsid w:val="00BB3A18"/>
    <w:rsid w:val="00BB4620"/>
    <w:rsid w:val="00BB4C3A"/>
    <w:rsid w:val="00BB55EC"/>
    <w:rsid w:val="00BB5777"/>
    <w:rsid w:val="00BB645E"/>
    <w:rsid w:val="00BB6715"/>
    <w:rsid w:val="00BB67E1"/>
    <w:rsid w:val="00BB69B4"/>
    <w:rsid w:val="00BB6DA5"/>
    <w:rsid w:val="00BB6F4E"/>
    <w:rsid w:val="00BB76D0"/>
    <w:rsid w:val="00BB76FA"/>
    <w:rsid w:val="00BB78EE"/>
    <w:rsid w:val="00BB7905"/>
    <w:rsid w:val="00BB7DE8"/>
    <w:rsid w:val="00BC028D"/>
    <w:rsid w:val="00BC0EE4"/>
    <w:rsid w:val="00BC12DF"/>
    <w:rsid w:val="00BC20D4"/>
    <w:rsid w:val="00BC2313"/>
    <w:rsid w:val="00BC2361"/>
    <w:rsid w:val="00BC26BE"/>
    <w:rsid w:val="00BC2E39"/>
    <w:rsid w:val="00BC2E4B"/>
    <w:rsid w:val="00BC306E"/>
    <w:rsid w:val="00BC31CE"/>
    <w:rsid w:val="00BC332F"/>
    <w:rsid w:val="00BC334B"/>
    <w:rsid w:val="00BC3CCF"/>
    <w:rsid w:val="00BC3D52"/>
    <w:rsid w:val="00BC3F66"/>
    <w:rsid w:val="00BC412E"/>
    <w:rsid w:val="00BC4173"/>
    <w:rsid w:val="00BC45A3"/>
    <w:rsid w:val="00BC4621"/>
    <w:rsid w:val="00BC511D"/>
    <w:rsid w:val="00BC64E0"/>
    <w:rsid w:val="00BC691B"/>
    <w:rsid w:val="00BC69F1"/>
    <w:rsid w:val="00BD0741"/>
    <w:rsid w:val="00BD0C4C"/>
    <w:rsid w:val="00BD0DF2"/>
    <w:rsid w:val="00BD120C"/>
    <w:rsid w:val="00BD15E2"/>
    <w:rsid w:val="00BD1871"/>
    <w:rsid w:val="00BD1C3F"/>
    <w:rsid w:val="00BD2B6A"/>
    <w:rsid w:val="00BD2FBC"/>
    <w:rsid w:val="00BD2FFE"/>
    <w:rsid w:val="00BD34EB"/>
    <w:rsid w:val="00BD372E"/>
    <w:rsid w:val="00BD43CA"/>
    <w:rsid w:val="00BD46C2"/>
    <w:rsid w:val="00BD48B7"/>
    <w:rsid w:val="00BD4CB9"/>
    <w:rsid w:val="00BD5646"/>
    <w:rsid w:val="00BD61E9"/>
    <w:rsid w:val="00BD6406"/>
    <w:rsid w:val="00BD64BC"/>
    <w:rsid w:val="00BD69B5"/>
    <w:rsid w:val="00BD69D0"/>
    <w:rsid w:val="00BD6C57"/>
    <w:rsid w:val="00BD766E"/>
    <w:rsid w:val="00BD7984"/>
    <w:rsid w:val="00BE0877"/>
    <w:rsid w:val="00BE0AC6"/>
    <w:rsid w:val="00BE0DD1"/>
    <w:rsid w:val="00BE2A3A"/>
    <w:rsid w:val="00BE31AE"/>
    <w:rsid w:val="00BE378C"/>
    <w:rsid w:val="00BE42A3"/>
    <w:rsid w:val="00BE49B8"/>
    <w:rsid w:val="00BE5177"/>
    <w:rsid w:val="00BE53BF"/>
    <w:rsid w:val="00BE55E6"/>
    <w:rsid w:val="00BE639C"/>
    <w:rsid w:val="00BE747D"/>
    <w:rsid w:val="00BE791A"/>
    <w:rsid w:val="00BE7A2D"/>
    <w:rsid w:val="00BE7BE6"/>
    <w:rsid w:val="00BE7F13"/>
    <w:rsid w:val="00BF0488"/>
    <w:rsid w:val="00BF0B4B"/>
    <w:rsid w:val="00BF0CA9"/>
    <w:rsid w:val="00BF0D06"/>
    <w:rsid w:val="00BF0FA9"/>
    <w:rsid w:val="00BF1001"/>
    <w:rsid w:val="00BF1556"/>
    <w:rsid w:val="00BF1E0B"/>
    <w:rsid w:val="00BF1E95"/>
    <w:rsid w:val="00BF20CC"/>
    <w:rsid w:val="00BF21CD"/>
    <w:rsid w:val="00BF2392"/>
    <w:rsid w:val="00BF2873"/>
    <w:rsid w:val="00BF2CE2"/>
    <w:rsid w:val="00BF3B7A"/>
    <w:rsid w:val="00BF3C15"/>
    <w:rsid w:val="00BF472B"/>
    <w:rsid w:val="00BF4DA9"/>
    <w:rsid w:val="00BF55E3"/>
    <w:rsid w:val="00BF5AB8"/>
    <w:rsid w:val="00BF5BF1"/>
    <w:rsid w:val="00BF6410"/>
    <w:rsid w:val="00BF657B"/>
    <w:rsid w:val="00BF66C6"/>
    <w:rsid w:val="00BF68D1"/>
    <w:rsid w:val="00BF69B2"/>
    <w:rsid w:val="00BF7804"/>
    <w:rsid w:val="00BF7A52"/>
    <w:rsid w:val="00BF7D3B"/>
    <w:rsid w:val="00BF7D9E"/>
    <w:rsid w:val="00C00422"/>
    <w:rsid w:val="00C00429"/>
    <w:rsid w:val="00C00608"/>
    <w:rsid w:val="00C00689"/>
    <w:rsid w:val="00C0073B"/>
    <w:rsid w:val="00C007E0"/>
    <w:rsid w:val="00C009A8"/>
    <w:rsid w:val="00C00C90"/>
    <w:rsid w:val="00C00F1F"/>
    <w:rsid w:val="00C01780"/>
    <w:rsid w:val="00C03123"/>
    <w:rsid w:val="00C034F1"/>
    <w:rsid w:val="00C037D1"/>
    <w:rsid w:val="00C03D31"/>
    <w:rsid w:val="00C03E86"/>
    <w:rsid w:val="00C0409E"/>
    <w:rsid w:val="00C04FD4"/>
    <w:rsid w:val="00C0544D"/>
    <w:rsid w:val="00C05C38"/>
    <w:rsid w:val="00C05DB8"/>
    <w:rsid w:val="00C05DD5"/>
    <w:rsid w:val="00C0604C"/>
    <w:rsid w:val="00C0613E"/>
    <w:rsid w:val="00C06232"/>
    <w:rsid w:val="00C07DAC"/>
    <w:rsid w:val="00C10599"/>
    <w:rsid w:val="00C105EE"/>
    <w:rsid w:val="00C1144E"/>
    <w:rsid w:val="00C11CC8"/>
    <w:rsid w:val="00C11D3B"/>
    <w:rsid w:val="00C12439"/>
    <w:rsid w:val="00C12E4B"/>
    <w:rsid w:val="00C12F43"/>
    <w:rsid w:val="00C13E53"/>
    <w:rsid w:val="00C14160"/>
    <w:rsid w:val="00C14277"/>
    <w:rsid w:val="00C143D1"/>
    <w:rsid w:val="00C148E5"/>
    <w:rsid w:val="00C14B2C"/>
    <w:rsid w:val="00C15775"/>
    <w:rsid w:val="00C15DD2"/>
    <w:rsid w:val="00C15F17"/>
    <w:rsid w:val="00C15FEB"/>
    <w:rsid w:val="00C160B2"/>
    <w:rsid w:val="00C1625F"/>
    <w:rsid w:val="00C164B0"/>
    <w:rsid w:val="00C164EB"/>
    <w:rsid w:val="00C16F91"/>
    <w:rsid w:val="00C17552"/>
    <w:rsid w:val="00C175C9"/>
    <w:rsid w:val="00C1797A"/>
    <w:rsid w:val="00C17AD8"/>
    <w:rsid w:val="00C200F4"/>
    <w:rsid w:val="00C21D49"/>
    <w:rsid w:val="00C22AB0"/>
    <w:rsid w:val="00C22FDC"/>
    <w:rsid w:val="00C2374A"/>
    <w:rsid w:val="00C238FD"/>
    <w:rsid w:val="00C24E2C"/>
    <w:rsid w:val="00C250C4"/>
    <w:rsid w:val="00C250F7"/>
    <w:rsid w:val="00C25819"/>
    <w:rsid w:val="00C260E1"/>
    <w:rsid w:val="00C264F7"/>
    <w:rsid w:val="00C2655D"/>
    <w:rsid w:val="00C26736"/>
    <w:rsid w:val="00C268E3"/>
    <w:rsid w:val="00C2697E"/>
    <w:rsid w:val="00C27022"/>
    <w:rsid w:val="00C274BD"/>
    <w:rsid w:val="00C277C1"/>
    <w:rsid w:val="00C27D97"/>
    <w:rsid w:val="00C27F72"/>
    <w:rsid w:val="00C30C8D"/>
    <w:rsid w:val="00C3140E"/>
    <w:rsid w:val="00C31EE4"/>
    <w:rsid w:val="00C32E5D"/>
    <w:rsid w:val="00C330BD"/>
    <w:rsid w:val="00C3392D"/>
    <w:rsid w:val="00C33EA0"/>
    <w:rsid w:val="00C34761"/>
    <w:rsid w:val="00C34CF6"/>
    <w:rsid w:val="00C359B0"/>
    <w:rsid w:val="00C35B0A"/>
    <w:rsid w:val="00C362BE"/>
    <w:rsid w:val="00C36EBC"/>
    <w:rsid w:val="00C373AD"/>
    <w:rsid w:val="00C37788"/>
    <w:rsid w:val="00C40C08"/>
    <w:rsid w:val="00C40DF4"/>
    <w:rsid w:val="00C40F4D"/>
    <w:rsid w:val="00C4168A"/>
    <w:rsid w:val="00C41FAD"/>
    <w:rsid w:val="00C420B8"/>
    <w:rsid w:val="00C425E8"/>
    <w:rsid w:val="00C42734"/>
    <w:rsid w:val="00C42B91"/>
    <w:rsid w:val="00C42C9A"/>
    <w:rsid w:val="00C431E8"/>
    <w:rsid w:val="00C444CE"/>
    <w:rsid w:val="00C44AAD"/>
    <w:rsid w:val="00C451F9"/>
    <w:rsid w:val="00C456BB"/>
    <w:rsid w:val="00C46854"/>
    <w:rsid w:val="00C46D3B"/>
    <w:rsid w:val="00C470E1"/>
    <w:rsid w:val="00C47E71"/>
    <w:rsid w:val="00C47FB5"/>
    <w:rsid w:val="00C501A8"/>
    <w:rsid w:val="00C50200"/>
    <w:rsid w:val="00C506ED"/>
    <w:rsid w:val="00C507EA"/>
    <w:rsid w:val="00C50DEE"/>
    <w:rsid w:val="00C51058"/>
    <w:rsid w:val="00C5165E"/>
    <w:rsid w:val="00C51B02"/>
    <w:rsid w:val="00C51B6A"/>
    <w:rsid w:val="00C51F20"/>
    <w:rsid w:val="00C52A24"/>
    <w:rsid w:val="00C5300A"/>
    <w:rsid w:val="00C531D8"/>
    <w:rsid w:val="00C5358C"/>
    <w:rsid w:val="00C536AC"/>
    <w:rsid w:val="00C54891"/>
    <w:rsid w:val="00C54D70"/>
    <w:rsid w:val="00C55553"/>
    <w:rsid w:val="00C559BE"/>
    <w:rsid w:val="00C55AF5"/>
    <w:rsid w:val="00C55D89"/>
    <w:rsid w:val="00C5604F"/>
    <w:rsid w:val="00C57394"/>
    <w:rsid w:val="00C57969"/>
    <w:rsid w:val="00C57AB1"/>
    <w:rsid w:val="00C608E2"/>
    <w:rsid w:val="00C610A6"/>
    <w:rsid w:val="00C61CF0"/>
    <w:rsid w:val="00C61DC0"/>
    <w:rsid w:val="00C61FA3"/>
    <w:rsid w:val="00C62151"/>
    <w:rsid w:val="00C62B35"/>
    <w:rsid w:val="00C6377C"/>
    <w:rsid w:val="00C637BE"/>
    <w:rsid w:val="00C63B1D"/>
    <w:rsid w:val="00C63C47"/>
    <w:rsid w:val="00C63DD8"/>
    <w:rsid w:val="00C63E3C"/>
    <w:rsid w:val="00C64ADF"/>
    <w:rsid w:val="00C64D06"/>
    <w:rsid w:val="00C64E37"/>
    <w:rsid w:val="00C664A6"/>
    <w:rsid w:val="00C66899"/>
    <w:rsid w:val="00C6695D"/>
    <w:rsid w:val="00C66B79"/>
    <w:rsid w:val="00C6741E"/>
    <w:rsid w:val="00C67478"/>
    <w:rsid w:val="00C679E9"/>
    <w:rsid w:val="00C67CF8"/>
    <w:rsid w:val="00C700F9"/>
    <w:rsid w:val="00C7010A"/>
    <w:rsid w:val="00C70525"/>
    <w:rsid w:val="00C70824"/>
    <w:rsid w:val="00C70932"/>
    <w:rsid w:val="00C70B65"/>
    <w:rsid w:val="00C7119D"/>
    <w:rsid w:val="00C715F5"/>
    <w:rsid w:val="00C7189F"/>
    <w:rsid w:val="00C72192"/>
    <w:rsid w:val="00C7234C"/>
    <w:rsid w:val="00C731E7"/>
    <w:rsid w:val="00C73D29"/>
    <w:rsid w:val="00C749CE"/>
    <w:rsid w:val="00C74CDD"/>
    <w:rsid w:val="00C755D2"/>
    <w:rsid w:val="00C76F5A"/>
    <w:rsid w:val="00C77510"/>
    <w:rsid w:val="00C7757F"/>
    <w:rsid w:val="00C776E9"/>
    <w:rsid w:val="00C8055B"/>
    <w:rsid w:val="00C80E21"/>
    <w:rsid w:val="00C80FDA"/>
    <w:rsid w:val="00C81675"/>
    <w:rsid w:val="00C82426"/>
    <w:rsid w:val="00C82431"/>
    <w:rsid w:val="00C824EE"/>
    <w:rsid w:val="00C826DE"/>
    <w:rsid w:val="00C82CF6"/>
    <w:rsid w:val="00C82F4C"/>
    <w:rsid w:val="00C83842"/>
    <w:rsid w:val="00C83908"/>
    <w:rsid w:val="00C83BDB"/>
    <w:rsid w:val="00C83D22"/>
    <w:rsid w:val="00C85B4C"/>
    <w:rsid w:val="00C85D6B"/>
    <w:rsid w:val="00C868B1"/>
    <w:rsid w:val="00C86908"/>
    <w:rsid w:val="00C86B7E"/>
    <w:rsid w:val="00C86F8F"/>
    <w:rsid w:val="00C870D3"/>
    <w:rsid w:val="00C8711B"/>
    <w:rsid w:val="00C87943"/>
    <w:rsid w:val="00C87EFB"/>
    <w:rsid w:val="00C90022"/>
    <w:rsid w:val="00C90EA2"/>
    <w:rsid w:val="00C91DED"/>
    <w:rsid w:val="00C92F2C"/>
    <w:rsid w:val="00C930E0"/>
    <w:rsid w:val="00C93285"/>
    <w:rsid w:val="00C93607"/>
    <w:rsid w:val="00C93932"/>
    <w:rsid w:val="00C93DC6"/>
    <w:rsid w:val="00C942A8"/>
    <w:rsid w:val="00C94455"/>
    <w:rsid w:val="00C94682"/>
    <w:rsid w:val="00C94ACA"/>
    <w:rsid w:val="00C94FFC"/>
    <w:rsid w:val="00C95298"/>
    <w:rsid w:val="00C954DF"/>
    <w:rsid w:val="00C95569"/>
    <w:rsid w:val="00C955FB"/>
    <w:rsid w:val="00C95C64"/>
    <w:rsid w:val="00C9668D"/>
    <w:rsid w:val="00C96899"/>
    <w:rsid w:val="00C97035"/>
    <w:rsid w:val="00C97A9D"/>
    <w:rsid w:val="00C97C36"/>
    <w:rsid w:val="00C97CB3"/>
    <w:rsid w:val="00CA0576"/>
    <w:rsid w:val="00CA100B"/>
    <w:rsid w:val="00CA1079"/>
    <w:rsid w:val="00CA1126"/>
    <w:rsid w:val="00CA123C"/>
    <w:rsid w:val="00CA1EEE"/>
    <w:rsid w:val="00CA1FA7"/>
    <w:rsid w:val="00CA208D"/>
    <w:rsid w:val="00CA2A2A"/>
    <w:rsid w:val="00CA2D2D"/>
    <w:rsid w:val="00CA391E"/>
    <w:rsid w:val="00CA3A9A"/>
    <w:rsid w:val="00CA3B27"/>
    <w:rsid w:val="00CA41C0"/>
    <w:rsid w:val="00CA43CB"/>
    <w:rsid w:val="00CA56AC"/>
    <w:rsid w:val="00CA5825"/>
    <w:rsid w:val="00CA5DA0"/>
    <w:rsid w:val="00CA608A"/>
    <w:rsid w:val="00CA60C1"/>
    <w:rsid w:val="00CA6314"/>
    <w:rsid w:val="00CA63FE"/>
    <w:rsid w:val="00CA7460"/>
    <w:rsid w:val="00CA78C2"/>
    <w:rsid w:val="00CA7E71"/>
    <w:rsid w:val="00CB026E"/>
    <w:rsid w:val="00CB0272"/>
    <w:rsid w:val="00CB0AA0"/>
    <w:rsid w:val="00CB0F70"/>
    <w:rsid w:val="00CB1ECF"/>
    <w:rsid w:val="00CB2494"/>
    <w:rsid w:val="00CB31A6"/>
    <w:rsid w:val="00CB40AD"/>
    <w:rsid w:val="00CB437E"/>
    <w:rsid w:val="00CB59E0"/>
    <w:rsid w:val="00CB6177"/>
    <w:rsid w:val="00CB6859"/>
    <w:rsid w:val="00CB6ACA"/>
    <w:rsid w:val="00CB74DC"/>
    <w:rsid w:val="00CB77EF"/>
    <w:rsid w:val="00CB7C88"/>
    <w:rsid w:val="00CB7FBC"/>
    <w:rsid w:val="00CC05DC"/>
    <w:rsid w:val="00CC0627"/>
    <w:rsid w:val="00CC0EE9"/>
    <w:rsid w:val="00CC1333"/>
    <w:rsid w:val="00CC182A"/>
    <w:rsid w:val="00CC2575"/>
    <w:rsid w:val="00CC2593"/>
    <w:rsid w:val="00CC261C"/>
    <w:rsid w:val="00CC28D8"/>
    <w:rsid w:val="00CC2AAA"/>
    <w:rsid w:val="00CC318E"/>
    <w:rsid w:val="00CC3EF1"/>
    <w:rsid w:val="00CC3F29"/>
    <w:rsid w:val="00CC41F6"/>
    <w:rsid w:val="00CC4318"/>
    <w:rsid w:val="00CC566C"/>
    <w:rsid w:val="00CC5696"/>
    <w:rsid w:val="00CC5C5F"/>
    <w:rsid w:val="00CC77CC"/>
    <w:rsid w:val="00CC7A0B"/>
    <w:rsid w:val="00CD04D7"/>
    <w:rsid w:val="00CD0BD4"/>
    <w:rsid w:val="00CD1B00"/>
    <w:rsid w:val="00CD1CB6"/>
    <w:rsid w:val="00CD2597"/>
    <w:rsid w:val="00CD2EE2"/>
    <w:rsid w:val="00CD392C"/>
    <w:rsid w:val="00CD3EDF"/>
    <w:rsid w:val="00CD475B"/>
    <w:rsid w:val="00CD4E7A"/>
    <w:rsid w:val="00CD57DB"/>
    <w:rsid w:val="00CD6234"/>
    <w:rsid w:val="00CD6C1B"/>
    <w:rsid w:val="00CD6DC4"/>
    <w:rsid w:val="00CD6EE5"/>
    <w:rsid w:val="00CE0F25"/>
    <w:rsid w:val="00CE1AB7"/>
    <w:rsid w:val="00CE1F96"/>
    <w:rsid w:val="00CE38B9"/>
    <w:rsid w:val="00CE3AC5"/>
    <w:rsid w:val="00CE3EBB"/>
    <w:rsid w:val="00CE454F"/>
    <w:rsid w:val="00CE49C2"/>
    <w:rsid w:val="00CE541B"/>
    <w:rsid w:val="00CE5F1B"/>
    <w:rsid w:val="00CE6402"/>
    <w:rsid w:val="00CE65DB"/>
    <w:rsid w:val="00CE75E4"/>
    <w:rsid w:val="00CF0062"/>
    <w:rsid w:val="00CF031F"/>
    <w:rsid w:val="00CF033A"/>
    <w:rsid w:val="00CF045E"/>
    <w:rsid w:val="00CF12BE"/>
    <w:rsid w:val="00CF1541"/>
    <w:rsid w:val="00CF1E19"/>
    <w:rsid w:val="00CF1FA3"/>
    <w:rsid w:val="00CF2033"/>
    <w:rsid w:val="00CF3145"/>
    <w:rsid w:val="00CF32FB"/>
    <w:rsid w:val="00CF34AB"/>
    <w:rsid w:val="00CF4268"/>
    <w:rsid w:val="00CF4448"/>
    <w:rsid w:val="00CF4572"/>
    <w:rsid w:val="00CF4659"/>
    <w:rsid w:val="00CF4ECD"/>
    <w:rsid w:val="00CF4F11"/>
    <w:rsid w:val="00CF4FE2"/>
    <w:rsid w:val="00CF56A6"/>
    <w:rsid w:val="00CF5968"/>
    <w:rsid w:val="00CF5B99"/>
    <w:rsid w:val="00CF5EB3"/>
    <w:rsid w:val="00CF6AFD"/>
    <w:rsid w:val="00CF7536"/>
    <w:rsid w:val="00CF76AF"/>
    <w:rsid w:val="00D0130B"/>
    <w:rsid w:val="00D0221A"/>
    <w:rsid w:val="00D03DC3"/>
    <w:rsid w:val="00D04090"/>
    <w:rsid w:val="00D046C8"/>
    <w:rsid w:val="00D04C25"/>
    <w:rsid w:val="00D0540D"/>
    <w:rsid w:val="00D05547"/>
    <w:rsid w:val="00D05CEA"/>
    <w:rsid w:val="00D07012"/>
    <w:rsid w:val="00D07748"/>
    <w:rsid w:val="00D079B4"/>
    <w:rsid w:val="00D07B10"/>
    <w:rsid w:val="00D103CF"/>
    <w:rsid w:val="00D10B1C"/>
    <w:rsid w:val="00D10B52"/>
    <w:rsid w:val="00D10BD0"/>
    <w:rsid w:val="00D11476"/>
    <w:rsid w:val="00D11A21"/>
    <w:rsid w:val="00D1260E"/>
    <w:rsid w:val="00D12757"/>
    <w:rsid w:val="00D12DB5"/>
    <w:rsid w:val="00D12F27"/>
    <w:rsid w:val="00D12FE0"/>
    <w:rsid w:val="00D13367"/>
    <w:rsid w:val="00D1367B"/>
    <w:rsid w:val="00D13A91"/>
    <w:rsid w:val="00D13B93"/>
    <w:rsid w:val="00D1420B"/>
    <w:rsid w:val="00D14921"/>
    <w:rsid w:val="00D1507B"/>
    <w:rsid w:val="00D15878"/>
    <w:rsid w:val="00D15883"/>
    <w:rsid w:val="00D15C66"/>
    <w:rsid w:val="00D15C70"/>
    <w:rsid w:val="00D15E55"/>
    <w:rsid w:val="00D16516"/>
    <w:rsid w:val="00D16526"/>
    <w:rsid w:val="00D16C66"/>
    <w:rsid w:val="00D175E5"/>
    <w:rsid w:val="00D20004"/>
    <w:rsid w:val="00D2014D"/>
    <w:rsid w:val="00D20677"/>
    <w:rsid w:val="00D20B40"/>
    <w:rsid w:val="00D20D82"/>
    <w:rsid w:val="00D21A75"/>
    <w:rsid w:val="00D231E4"/>
    <w:rsid w:val="00D2327F"/>
    <w:rsid w:val="00D2338E"/>
    <w:rsid w:val="00D23C09"/>
    <w:rsid w:val="00D23D9B"/>
    <w:rsid w:val="00D23DFD"/>
    <w:rsid w:val="00D23E3F"/>
    <w:rsid w:val="00D24761"/>
    <w:rsid w:val="00D24CE0"/>
    <w:rsid w:val="00D24E12"/>
    <w:rsid w:val="00D25851"/>
    <w:rsid w:val="00D2589C"/>
    <w:rsid w:val="00D2615F"/>
    <w:rsid w:val="00D26399"/>
    <w:rsid w:val="00D275F2"/>
    <w:rsid w:val="00D27936"/>
    <w:rsid w:val="00D27C7A"/>
    <w:rsid w:val="00D27C9B"/>
    <w:rsid w:val="00D3014D"/>
    <w:rsid w:val="00D30182"/>
    <w:rsid w:val="00D30214"/>
    <w:rsid w:val="00D30A3D"/>
    <w:rsid w:val="00D3191C"/>
    <w:rsid w:val="00D31B9D"/>
    <w:rsid w:val="00D31C9C"/>
    <w:rsid w:val="00D325DB"/>
    <w:rsid w:val="00D32960"/>
    <w:rsid w:val="00D33020"/>
    <w:rsid w:val="00D33D73"/>
    <w:rsid w:val="00D34A05"/>
    <w:rsid w:val="00D35392"/>
    <w:rsid w:val="00D35A37"/>
    <w:rsid w:val="00D36205"/>
    <w:rsid w:val="00D369BF"/>
    <w:rsid w:val="00D369DB"/>
    <w:rsid w:val="00D36FDB"/>
    <w:rsid w:val="00D372A1"/>
    <w:rsid w:val="00D37671"/>
    <w:rsid w:val="00D40167"/>
    <w:rsid w:val="00D4059B"/>
    <w:rsid w:val="00D40960"/>
    <w:rsid w:val="00D415C7"/>
    <w:rsid w:val="00D41CE1"/>
    <w:rsid w:val="00D4228B"/>
    <w:rsid w:val="00D427B2"/>
    <w:rsid w:val="00D428D0"/>
    <w:rsid w:val="00D4329D"/>
    <w:rsid w:val="00D4395B"/>
    <w:rsid w:val="00D44472"/>
    <w:rsid w:val="00D4451A"/>
    <w:rsid w:val="00D448F9"/>
    <w:rsid w:val="00D44F4B"/>
    <w:rsid w:val="00D452B8"/>
    <w:rsid w:val="00D4553C"/>
    <w:rsid w:val="00D45AD0"/>
    <w:rsid w:val="00D46524"/>
    <w:rsid w:val="00D46710"/>
    <w:rsid w:val="00D46898"/>
    <w:rsid w:val="00D4691F"/>
    <w:rsid w:val="00D4720D"/>
    <w:rsid w:val="00D4778D"/>
    <w:rsid w:val="00D478B2"/>
    <w:rsid w:val="00D50391"/>
    <w:rsid w:val="00D50767"/>
    <w:rsid w:val="00D5086C"/>
    <w:rsid w:val="00D5093C"/>
    <w:rsid w:val="00D50967"/>
    <w:rsid w:val="00D51295"/>
    <w:rsid w:val="00D51E0E"/>
    <w:rsid w:val="00D51EA4"/>
    <w:rsid w:val="00D52503"/>
    <w:rsid w:val="00D52747"/>
    <w:rsid w:val="00D52904"/>
    <w:rsid w:val="00D52ADF"/>
    <w:rsid w:val="00D531E4"/>
    <w:rsid w:val="00D53214"/>
    <w:rsid w:val="00D53778"/>
    <w:rsid w:val="00D53EFF"/>
    <w:rsid w:val="00D53FA0"/>
    <w:rsid w:val="00D542B3"/>
    <w:rsid w:val="00D547F1"/>
    <w:rsid w:val="00D551CE"/>
    <w:rsid w:val="00D551F8"/>
    <w:rsid w:val="00D554D5"/>
    <w:rsid w:val="00D55A1B"/>
    <w:rsid w:val="00D55BB2"/>
    <w:rsid w:val="00D56FC2"/>
    <w:rsid w:val="00D57526"/>
    <w:rsid w:val="00D57BD4"/>
    <w:rsid w:val="00D57D7F"/>
    <w:rsid w:val="00D57E1D"/>
    <w:rsid w:val="00D60C94"/>
    <w:rsid w:val="00D616F2"/>
    <w:rsid w:val="00D617EE"/>
    <w:rsid w:val="00D61B5C"/>
    <w:rsid w:val="00D61DBD"/>
    <w:rsid w:val="00D61F52"/>
    <w:rsid w:val="00D62C7C"/>
    <w:rsid w:val="00D62E84"/>
    <w:rsid w:val="00D63209"/>
    <w:rsid w:val="00D632B0"/>
    <w:rsid w:val="00D635C3"/>
    <w:rsid w:val="00D63AC4"/>
    <w:rsid w:val="00D63D6F"/>
    <w:rsid w:val="00D651C1"/>
    <w:rsid w:val="00D65776"/>
    <w:rsid w:val="00D65A05"/>
    <w:rsid w:val="00D65F1D"/>
    <w:rsid w:val="00D660CE"/>
    <w:rsid w:val="00D664F8"/>
    <w:rsid w:val="00D706DF"/>
    <w:rsid w:val="00D7334C"/>
    <w:rsid w:val="00D739DE"/>
    <w:rsid w:val="00D7457F"/>
    <w:rsid w:val="00D74B56"/>
    <w:rsid w:val="00D7561D"/>
    <w:rsid w:val="00D759DE"/>
    <w:rsid w:val="00D75AF7"/>
    <w:rsid w:val="00D760F5"/>
    <w:rsid w:val="00D766DD"/>
    <w:rsid w:val="00D76B74"/>
    <w:rsid w:val="00D76BDA"/>
    <w:rsid w:val="00D76E24"/>
    <w:rsid w:val="00D7751C"/>
    <w:rsid w:val="00D77A40"/>
    <w:rsid w:val="00D77BDF"/>
    <w:rsid w:val="00D80197"/>
    <w:rsid w:val="00D80FD5"/>
    <w:rsid w:val="00D81235"/>
    <w:rsid w:val="00D81B6D"/>
    <w:rsid w:val="00D82D74"/>
    <w:rsid w:val="00D82E5C"/>
    <w:rsid w:val="00D83679"/>
    <w:rsid w:val="00D836FF"/>
    <w:rsid w:val="00D83E1F"/>
    <w:rsid w:val="00D83EB5"/>
    <w:rsid w:val="00D84F09"/>
    <w:rsid w:val="00D85178"/>
    <w:rsid w:val="00D85878"/>
    <w:rsid w:val="00D86F10"/>
    <w:rsid w:val="00D86F44"/>
    <w:rsid w:val="00D87642"/>
    <w:rsid w:val="00D87B73"/>
    <w:rsid w:val="00D9073E"/>
    <w:rsid w:val="00D907B8"/>
    <w:rsid w:val="00D91040"/>
    <w:rsid w:val="00D91226"/>
    <w:rsid w:val="00D91608"/>
    <w:rsid w:val="00D92BD0"/>
    <w:rsid w:val="00D92F40"/>
    <w:rsid w:val="00D9340D"/>
    <w:rsid w:val="00D936C0"/>
    <w:rsid w:val="00D93813"/>
    <w:rsid w:val="00D93EDD"/>
    <w:rsid w:val="00D93F3E"/>
    <w:rsid w:val="00D950EB"/>
    <w:rsid w:val="00D95A2C"/>
    <w:rsid w:val="00D95A6D"/>
    <w:rsid w:val="00D95B4B"/>
    <w:rsid w:val="00D96CC7"/>
    <w:rsid w:val="00D97C73"/>
    <w:rsid w:val="00DA02C8"/>
    <w:rsid w:val="00DA0AB8"/>
    <w:rsid w:val="00DA0AE8"/>
    <w:rsid w:val="00DA0B42"/>
    <w:rsid w:val="00DA2371"/>
    <w:rsid w:val="00DA264A"/>
    <w:rsid w:val="00DA2E63"/>
    <w:rsid w:val="00DA3139"/>
    <w:rsid w:val="00DA383D"/>
    <w:rsid w:val="00DA41CA"/>
    <w:rsid w:val="00DA5D02"/>
    <w:rsid w:val="00DA5E0C"/>
    <w:rsid w:val="00DA653C"/>
    <w:rsid w:val="00DA66FC"/>
    <w:rsid w:val="00DA714B"/>
    <w:rsid w:val="00DA71F9"/>
    <w:rsid w:val="00DA733A"/>
    <w:rsid w:val="00DA73B7"/>
    <w:rsid w:val="00DA7D3D"/>
    <w:rsid w:val="00DB0014"/>
    <w:rsid w:val="00DB0052"/>
    <w:rsid w:val="00DB0E51"/>
    <w:rsid w:val="00DB1F92"/>
    <w:rsid w:val="00DB21BF"/>
    <w:rsid w:val="00DB4165"/>
    <w:rsid w:val="00DB4250"/>
    <w:rsid w:val="00DB47C9"/>
    <w:rsid w:val="00DB5C20"/>
    <w:rsid w:val="00DB5CCA"/>
    <w:rsid w:val="00DB5F1B"/>
    <w:rsid w:val="00DB60F5"/>
    <w:rsid w:val="00DB6256"/>
    <w:rsid w:val="00DB6261"/>
    <w:rsid w:val="00DB6952"/>
    <w:rsid w:val="00DB756A"/>
    <w:rsid w:val="00DB75D2"/>
    <w:rsid w:val="00DB76CB"/>
    <w:rsid w:val="00DB77E2"/>
    <w:rsid w:val="00DC06BF"/>
    <w:rsid w:val="00DC14BF"/>
    <w:rsid w:val="00DC1F42"/>
    <w:rsid w:val="00DC2DA1"/>
    <w:rsid w:val="00DC3103"/>
    <w:rsid w:val="00DC3508"/>
    <w:rsid w:val="00DC356D"/>
    <w:rsid w:val="00DC3985"/>
    <w:rsid w:val="00DC407E"/>
    <w:rsid w:val="00DC4712"/>
    <w:rsid w:val="00DC50D9"/>
    <w:rsid w:val="00DC50EF"/>
    <w:rsid w:val="00DC575B"/>
    <w:rsid w:val="00DC5A3C"/>
    <w:rsid w:val="00DC5AB1"/>
    <w:rsid w:val="00DC627A"/>
    <w:rsid w:val="00DC639D"/>
    <w:rsid w:val="00DC6F15"/>
    <w:rsid w:val="00DC6FAD"/>
    <w:rsid w:val="00DD05AF"/>
    <w:rsid w:val="00DD0686"/>
    <w:rsid w:val="00DD09D4"/>
    <w:rsid w:val="00DD0C23"/>
    <w:rsid w:val="00DD11B2"/>
    <w:rsid w:val="00DD17D2"/>
    <w:rsid w:val="00DD1A87"/>
    <w:rsid w:val="00DD21A8"/>
    <w:rsid w:val="00DD3290"/>
    <w:rsid w:val="00DD3B72"/>
    <w:rsid w:val="00DD3BB1"/>
    <w:rsid w:val="00DD3EC0"/>
    <w:rsid w:val="00DD4241"/>
    <w:rsid w:val="00DD451D"/>
    <w:rsid w:val="00DD4A7E"/>
    <w:rsid w:val="00DD4B83"/>
    <w:rsid w:val="00DD540C"/>
    <w:rsid w:val="00DD5B35"/>
    <w:rsid w:val="00DD5B57"/>
    <w:rsid w:val="00DD6196"/>
    <w:rsid w:val="00DD61D1"/>
    <w:rsid w:val="00DD68BA"/>
    <w:rsid w:val="00DD6A0D"/>
    <w:rsid w:val="00DD73FC"/>
    <w:rsid w:val="00DD75F6"/>
    <w:rsid w:val="00DD79F5"/>
    <w:rsid w:val="00DE03CB"/>
    <w:rsid w:val="00DE1047"/>
    <w:rsid w:val="00DE1057"/>
    <w:rsid w:val="00DE12C0"/>
    <w:rsid w:val="00DE13F2"/>
    <w:rsid w:val="00DE1D04"/>
    <w:rsid w:val="00DE2CE6"/>
    <w:rsid w:val="00DE3BB6"/>
    <w:rsid w:val="00DE3C33"/>
    <w:rsid w:val="00DE49D3"/>
    <w:rsid w:val="00DE4AB8"/>
    <w:rsid w:val="00DE4D89"/>
    <w:rsid w:val="00DE5A2E"/>
    <w:rsid w:val="00DE5B2F"/>
    <w:rsid w:val="00DE5F25"/>
    <w:rsid w:val="00DE6732"/>
    <w:rsid w:val="00DE6E1B"/>
    <w:rsid w:val="00DE704F"/>
    <w:rsid w:val="00DE7365"/>
    <w:rsid w:val="00DE76BB"/>
    <w:rsid w:val="00DE7A47"/>
    <w:rsid w:val="00DF0B91"/>
    <w:rsid w:val="00DF173A"/>
    <w:rsid w:val="00DF17E7"/>
    <w:rsid w:val="00DF224C"/>
    <w:rsid w:val="00DF2A6A"/>
    <w:rsid w:val="00DF2ACA"/>
    <w:rsid w:val="00DF2E83"/>
    <w:rsid w:val="00DF3036"/>
    <w:rsid w:val="00DF30DB"/>
    <w:rsid w:val="00DF3769"/>
    <w:rsid w:val="00DF3A9F"/>
    <w:rsid w:val="00DF3E83"/>
    <w:rsid w:val="00DF44AF"/>
    <w:rsid w:val="00DF5048"/>
    <w:rsid w:val="00DF5DB9"/>
    <w:rsid w:val="00DF5E48"/>
    <w:rsid w:val="00DF6217"/>
    <w:rsid w:val="00DF6233"/>
    <w:rsid w:val="00DF651B"/>
    <w:rsid w:val="00DF684A"/>
    <w:rsid w:val="00DF6B91"/>
    <w:rsid w:val="00DF7A33"/>
    <w:rsid w:val="00E0043A"/>
    <w:rsid w:val="00E00C03"/>
    <w:rsid w:val="00E01150"/>
    <w:rsid w:val="00E014B9"/>
    <w:rsid w:val="00E01CD2"/>
    <w:rsid w:val="00E021AA"/>
    <w:rsid w:val="00E02C1E"/>
    <w:rsid w:val="00E02E17"/>
    <w:rsid w:val="00E0344A"/>
    <w:rsid w:val="00E03482"/>
    <w:rsid w:val="00E03CC7"/>
    <w:rsid w:val="00E03EFE"/>
    <w:rsid w:val="00E03F77"/>
    <w:rsid w:val="00E0432E"/>
    <w:rsid w:val="00E04D55"/>
    <w:rsid w:val="00E04D7C"/>
    <w:rsid w:val="00E0530A"/>
    <w:rsid w:val="00E0572F"/>
    <w:rsid w:val="00E05D36"/>
    <w:rsid w:val="00E05DD3"/>
    <w:rsid w:val="00E05EE4"/>
    <w:rsid w:val="00E05FB7"/>
    <w:rsid w:val="00E10E7B"/>
    <w:rsid w:val="00E11AA3"/>
    <w:rsid w:val="00E12200"/>
    <w:rsid w:val="00E1236E"/>
    <w:rsid w:val="00E1242E"/>
    <w:rsid w:val="00E12535"/>
    <w:rsid w:val="00E125A6"/>
    <w:rsid w:val="00E12C5D"/>
    <w:rsid w:val="00E13029"/>
    <w:rsid w:val="00E139C2"/>
    <w:rsid w:val="00E1448B"/>
    <w:rsid w:val="00E15027"/>
    <w:rsid w:val="00E1546D"/>
    <w:rsid w:val="00E16761"/>
    <w:rsid w:val="00E16F27"/>
    <w:rsid w:val="00E16F4E"/>
    <w:rsid w:val="00E17110"/>
    <w:rsid w:val="00E17186"/>
    <w:rsid w:val="00E17599"/>
    <w:rsid w:val="00E17718"/>
    <w:rsid w:val="00E179DA"/>
    <w:rsid w:val="00E17A41"/>
    <w:rsid w:val="00E17C21"/>
    <w:rsid w:val="00E20562"/>
    <w:rsid w:val="00E20B03"/>
    <w:rsid w:val="00E21B73"/>
    <w:rsid w:val="00E21D03"/>
    <w:rsid w:val="00E21DB1"/>
    <w:rsid w:val="00E222F0"/>
    <w:rsid w:val="00E2241F"/>
    <w:rsid w:val="00E22440"/>
    <w:rsid w:val="00E22B57"/>
    <w:rsid w:val="00E230D7"/>
    <w:rsid w:val="00E23204"/>
    <w:rsid w:val="00E239A2"/>
    <w:rsid w:val="00E239B1"/>
    <w:rsid w:val="00E245AE"/>
    <w:rsid w:val="00E2462B"/>
    <w:rsid w:val="00E24C91"/>
    <w:rsid w:val="00E2518A"/>
    <w:rsid w:val="00E25536"/>
    <w:rsid w:val="00E2576C"/>
    <w:rsid w:val="00E258FB"/>
    <w:rsid w:val="00E259EF"/>
    <w:rsid w:val="00E25E67"/>
    <w:rsid w:val="00E25E94"/>
    <w:rsid w:val="00E2628E"/>
    <w:rsid w:val="00E26D12"/>
    <w:rsid w:val="00E274E0"/>
    <w:rsid w:val="00E27799"/>
    <w:rsid w:val="00E27FC3"/>
    <w:rsid w:val="00E30291"/>
    <w:rsid w:val="00E306B2"/>
    <w:rsid w:val="00E307CD"/>
    <w:rsid w:val="00E30912"/>
    <w:rsid w:val="00E30EDD"/>
    <w:rsid w:val="00E311A7"/>
    <w:rsid w:val="00E317DF"/>
    <w:rsid w:val="00E31CE0"/>
    <w:rsid w:val="00E31E38"/>
    <w:rsid w:val="00E32F5F"/>
    <w:rsid w:val="00E32FE5"/>
    <w:rsid w:val="00E330F6"/>
    <w:rsid w:val="00E337DB"/>
    <w:rsid w:val="00E33A4C"/>
    <w:rsid w:val="00E3414A"/>
    <w:rsid w:val="00E34991"/>
    <w:rsid w:val="00E34EFF"/>
    <w:rsid w:val="00E36805"/>
    <w:rsid w:val="00E3682B"/>
    <w:rsid w:val="00E37704"/>
    <w:rsid w:val="00E37D39"/>
    <w:rsid w:val="00E40BD4"/>
    <w:rsid w:val="00E41460"/>
    <w:rsid w:val="00E41E0C"/>
    <w:rsid w:val="00E42000"/>
    <w:rsid w:val="00E42FD1"/>
    <w:rsid w:val="00E433FD"/>
    <w:rsid w:val="00E434A3"/>
    <w:rsid w:val="00E43533"/>
    <w:rsid w:val="00E441E3"/>
    <w:rsid w:val="00E447EE"/>
    <w:rsid w:val="00E45C41"/>
    <w:rsid w:val="00E45E8E"/>
    <w:rsid w:val="00E45FF4"/>
    <w:rsid w:val="00E51127"/>
    <w:rsid w:val="00E51D53"/>
    <w:rsid w:val="00E51D76"/>
    <w:rsid w:val="00E536B1"/>
    <w:rsid w:val="00E53E4C"/>
    <w:rsid w:val="00E553D3"/>
    <w:rsid w:val="00E55869"/>
    <w:rsid w:val="00E5646A"/>
    <w:rsid w:val="00E57011"/>
    <w:rsid w:val="00E576FB"/>
    <w:rsid w:val="00E601A7"/>
    <w:rsid w:val="00E61097"/>
    <w:rsid w:val="00E612B9"/>
    <w:rsid w:val="00E61556"/>
    <w:rsid w:val="00E61B9B"/>
    <w:rsid w:val="00E61C6B"/>
    <w:rsid w:val="00E61FFD"/>
    <w:rsid w:val="00E6308A"/>
    <w:rsid w:val="00E630C5"/>
    <w:rsid w:val="00E634D6"/>
    <w:rsid w:val="00E635C6"/>
    <w:rsid w:val="00E63909"/>
    <w:rsid w:val="00E63D25"/>
    <w:rsid w:val="00E63FD3"/>
    <w:rsid w:val="00E6445B"/>
    <w:rsid w:val="00E646FF"/>
    <w:rsid w:val="00E6480D"/>
    <w:rsid w:val="00E64A0F"/>
    <w:rsid w:val="00E64DBC"/>
    <w:rsid w:val="00E64DCA"/>
    <w:rsid w:val="00E66088"/>
    <w:rsid w:val="00E6636C"/>
    <w:rsid w:val="00E6714E"/>
    <w:rsid w:val="00E6751C"/>
    <w:rsid w:val="00E67851"/>
    <w:rsid w:val="00E70789"/>
    <w:rsid w:val="00E7088F"/>
    <w:rsid w:val="00E70BEC"/>
    <w:rsid w:val="00E711B4"/>
    <w:rsid w:val="00E71E3A"/>
    <w:rsid w:val="00E71FF5"/>
    <w:rsid w:val="00E72B65"/>
    <w:rsid w:val="00E7347B"/>
    <w:rsid w:val="00E73EF9"/>
    <w:rsid w:val="00E74402"/>
    <w:rsid w:val="00E74B73"/>
    <w:rsid w:val="00E75269"/>
    <w:rsid w:val="00E76088"/>
    <w:rsid w:val="00E76367"/>
    <w:rsid w:val="00E76E74"/>
    <w:rsid w:val="00E76FC7"/>
    <w:rsid w:val="00E777BF"/>
    <w:rsid w:val="00E778F0"/>
    <w:rsid w:val="00E804B0"/>
    <w:rsid w:val="00E80C68"/>
    <w:rsid w:val="00E8189A"/>
    <w:rsid w:val="00E8267D"/>
    <w:rsid w:val="00E82EA6"/>
    <w:rsid w:val="00E83B00"/>
    <w:rsid w:val="00E83E0E"/>
    <w:rsid w:val="00E84998"/>
    <w:rsid w:val="00E85634"/>
    <w:rsid w:val="00E85716"/>
    <w:rsid w:val="00E8642C"/>
    <w:rsid w:val="00E866C9"/>
    <w:rsid w:val="00E866CD"/>
    <w:rsid w:val="00E87138"/>
    <w:rsid w:val="00E87A27"/>
    <w:rsid w:val="00E87AB6"/>
    <w:rsid w:val="00E87DB8"/>
    <w:rsid w:val="00E90348"/>
    <w:rsid w:val="00E90402"/>
    <w:rsid w:val="00E907CB"/>
    <w:rsid w:val="00E90A66"/>
    <w:rsid w:val="00E90AD9"/>
    <w:rsid w:val="00E911E9"/>
    <w:rsid w:val="00E91603"/>
    <w:rsid w:val="00E91B36"/>
    <w:rsid w:val="00E92016"/>
    <w:rsid w:val="00E9290D"/>
    <w:rsid w:val="00E92D45"/>
    <w:rsid w:val="00E92E0B"/>
    <w:rsid w:val="00E92E99"/>
    <w:rsid w:val="00E9354E"/>
    <w:rsid w:val="00E93958"/>
    <w:rsid w:val="00E93B6F"/>
    <w:rsid w:val="00E9443D"/>
    <w:rsid w:val="00E9493B"/>
    <w:rsid w:val="00E94A67"/>
    <w:rsid w:val="00E94B9C"/>
    <w:rsid w:val="00E94C6A"/>
    <w:rsid w:val="00E95BB2"/>
    <w:rsid w:val="00E96105"/>
    <w:rsid w:val="00E96412"/>
    <w:rsid w:val="00E970B6"/>
    <w:rsid w:val="00E97F8B"/>
    <w:rsid w:val="00EA0190"/>
    <w:rsid w:val="00EA0630"/>
    <w:rsid w:val="00EA0665"/>
    <w:rsid w:val="00EA069E"/>
    <w:rsid w:val="00EA0876"/>
    <w:rsid w:val="00EA111E"/>
    <w:rsid w:val="00EA123E"/>
    <w:rsid w:val="00EA139E"/>
    <w:rsid w:val="00EA1522"/>
    <w:rsid w:val="00EA1A8F"/>
    <w:rsid w:val="00EA1E19"/>
    <w:rsid w:val="00EA20D5"/>
    <w:rsid w:val="00EA22E9"/>
    <w:rsid w:val="00EA3FE3"/>
    <w:rsid w:val="00EA439A"/>
    <w:rsid w:val="00EA5193"/>
    <w:rsid w:val="00EA51C8"/>
    <w:rsid w:val="00EA5EC0"/>
    <w:rsid w:val="00EA604E"/>
    <w:rsid w:val="00EA62A6"/>
    <w:rsid w:val="00EA68A1"/>
    <w:rsid w:val="00EA6D13"/>
    <w:rsid w:val="00EA6EB3"/>
    <w:rsid w:val="00EA7266"/>
    <w:rsid w:val="00EB085B"/>
    <w:rsid w:val="00EB0B9C"/>
    <w:rsid w:val="00EB1A99"/>
    <w:rsid w:val="00EB1F4F"/>
    <w:rsid w:val="00EB213D"/>
    <w:rsid w:val="00EB230C"/>
    <w:rsid w:val="00EB2C33"/>
    <w:rsid w:val="00EB3065"/>
    <w:rsid w:val="00EB3D91"/>
    <w:rsid w:val="00EB48B0"/>
    <w:rsid w:val="00EB496F"/>
    <w:rsid w:val="00EB542C"/>
    <w:rsid w:val="00EB5438"/>
    <w:rsid w:val="00EB5637"/>
    <w:rsid w:val="00EB5BE1"/>
    <w:rsid w:val="00EB5EE3"/>
    <w:rsid w:val="00EB6068"/>
    <w:rsid w:val="00EB61F2"/>
    <w:rsid w:val="00EB6609"/>
    <w:rsid w:val="00EB6B65"/>
    <w:rsid w:val="00EB6DDE"/>
    <w:rsid w:val="00EB6DF7"/>
    <w:rsid w:val="00EB6EA7"/>
    <w:rsid w:val="00EB736A"/>
    <w:rsid w:val="00EB7B6E"/>
    <w:rsid w:val="00EB7CDD"/>
    <w:rsid w:val="00EC058D"/>
    <w:rsid w:val="00EC0663"/>
    <w:rsid w:val="00EC08E7"/>
    <w:rsid w:val="00EC0974"/>
    <w:rsid w:val="00EC0C85"/>
    <w:rsid w:val="00EC12DD"/>
    <w:rsid w:val="00EC15A7"/>
    <w:rsid w:val="00EC1B67"/>
    <w:rsid w:val="00EC2160"/>
    <w:rsid w:val="00EC24E7"/>
    <w:rsid w:val="00EC2F16"/>
    <w:rsid w:val="00EC3052"/>
    <w:rsid w:val="00EC363F"/>
    <w:rsid w:val="00EC39F2"/>
    <w:rsid w:val="00EC3FA1"/>
    <w:rsid w:val="00EC3FB3"/>
    <w:rsid w:val="00EC4458"/>
    <w:rsid w:val="00EC555E"/>
    <w:rsid w:val="00EC56FF"/>
    <w:rsid w:val="00EC57B7"/>
    <w:rsid w:val="00EC5A97"/>
    <w:rsid w:val="00EC5AD9"/>
    <w:rsid w:val="00EC62FE"/>
    <w:rsid w:val="00EC6593"/>
    <w:rsid w:val="00EC666E"/>
    <w:rsid w:val="00EC6D40"/>
    <w:rsid w:val="00EC6D5D"/>
    <w:rsid w:val="00EC7242"/>
    <w:rsid w:val="00EC758C"/>
    <w:rsid w:val="00EC75C1"/>
    <w:rsid w:val="00ED04CD"/>
    <w:rsid w:val="00ED064C"/>
    <w:rsid w:val="00ED0A5C"/>
    <w:rsid w:val="00ED0ECE"/>
    <w:rsid w:val="00ED1865"/>
    <w:rsid w:val="00ED1B5D"/>
    <w:rsid w:val="00ED1CD2"/>
    <w:rsid w:val="00ED26BF"/>
    <w:rsid w:val="00ED273A"/>
    <w:rsid w:val="00ED2940"/>
    <w:rsid w:val="00ED421A"/>
    <w:rsid w:val="00ED46B7"/>
    <w:rsid w:val="00ED5293"/>
    <w:rsid w:val="00ED5917"/>
    <w:rsid w:val="00ED79B4"/>
    <w:rsid w:val="00ED7DDC"/>
    <w:rsid w:val="00EE0007"/>
    <w:rsid w:val="00EE0148"/>
    <w:rsid w:val="00EE0214"/>
    <w:rsid w:val="00EE05D2"/>
    <w:rsid w:val="00EE0A9A"/>
    <w:rsid w:val="00EE0B30"/>
    <w:rsid w:val="00EE10B0"/>
    <w:rsid w:val="00EE1161"/>
    <w:rsid w:val="00EE2250"/>
    <w:rsid w:val="00EE328D"/>
    <w:rsid w:val="00EE3EEA"/>
    <w:rsid w:val="00EE462A"/>
    <w:rsid w:val="00EE47B4"/>
    <w:rsid w:val="00EE47F2"/>
    <w:rsid w:val="00EE4C06"/>
    <w:rsid w:val="00EE4D83"/>
    <w:rsid w:val="00EE567D"/>
    <w:rsid w:val="00EE5795"/>
    <w:rsid w:val="00EE5CED"/>
    <w:rsid w:val="00EE5CEF"/>
    <w:rsid w:val="00EE6D8C"/>
    <w:rsid w:val="00EE71F8"/>
    <w:rsid w:val="00EE7521"/>
    <w:rsid w:val="00EE7F53"/>
    <w:rsid w:val="00EF0090"/>
    <w:rsid w:val="00EF1E26"/>
    <w:rsid w:val="00EF20D1"/>
    <w:rsid w:val="00EF2534"/>
    <w:rsid w:val="00EF2706"/>
    <w:rsid w:val="00EF30E1"/>
    <w:rsid w:val="00EF35AD"/>
    <w:rsid w:val="00EF405B"/>
    <w:rsid w:val="00EF4A11"/>
    <w:rsid w:val="00EF4A50"/>
    <w:rsid w:val="00EF548A"/>
    <w:rsid w:val="00EF5A96"/>
    <w:rsid w:val="00EF6847"/>
    <w:rsid w:val="00EF6911"/>
    <w:rsid w:val="00EF7A53"/>
    <w:rsid w:val="00EF7F77"/>
    <w:rsid w:val="00F0049A"/>
    <w:rsid w:val="00F024D8"/>
    <w:rsid w:val="00F03246"/>
    <w:rsid w:val="00F03B90"/>
    <w:rsid w:val="00F03EDD"/>
    <w:rsid w:val="00F04E12"/>
    <w:rsid w:val="00F059A4"/>
    <w:rsid w:val="00F059C4"/>
    <w:rsid w:val="00F06550"/>
    <w:rsid w:val="00F06D9D"/>
    <w:rsid w:val="00F1020F"/>
    <w:rsid w:val="00F106DC"/>
    <w:rsid w:val="00F1091A"/>
    <w:rsid w:val="00F111F1"/>
    <w:rsid w:val="00F11A89"/>
    <w:rsid w:val="00F11C7A"/>
    <w:rsid w:val="00F121C5"/>
    <w:rsid w:val="00F12241"/>
    <w:rsid w:val="00F122D8"/>
    <w:rsid w:val="00F1295D"/>
    <w:rsid w:val="00F12BAD"/>
    <w:rsid w:val="00F12C20"/>
    <w:rsid w:val="00F13448"/>
    <w:rsid w:val="00F138FF"/>
    <w:rsid w:val="00F1392D"/>
    <w:rsid w:val="00F14023"/>
    <w:rsid w:val="00F1420B"/>
    <w:rsid w:val="00F14924"/>
    <w:rsid w:val="00F14BC9"/>
    <w:rsid w:val="00F14FF5"/>
    <w:rsid w:val="00F1560C"/>
    <w:rsid w:val="00F156F7"/>
    <w:rsid w:val="00F15B5C"/>
    <w:rsid w:val="00F15BF0"/>
    <w:rsid w:val="00F15D74"/>
    <w:rsid w:val="00F16430"/>
    <w:rsid w:val="00F16667"/>
    <w:rsid w:val="00F17630"/>
    <w:rsid w:val="00F17C57"/>
    <w:rsid w:val="00F203B3"/>
    <w:rsid w:val="00F20546"/>
    <w:rsid w:val="00F208DC"/>
    <w:rsid w:val="00F21CDC"/>
    <w:rsid w:val="00F22106"/>
    <w:rsid w:val="00F226AB"/>
    <w:rsid w:val="00F22803"/>
    <w:rsid w:val="00F22924"/>
    <w:rsid w:val="00F22A25"/>
    <w:rsid w:val="00F22A31"/>
    <w:rsid w:val="00F22F63"/>
    <w:rsid w:val="00F22FF3"/>
    <w:rsid w:val="00F232BE"/>
    <w:rsid w:val="00F23A13"/>
    <w:rsid w:val="00F23DF2"/>
    <w:rsid w:val="00F244F4"/>
    <w:rsid w:val="00F247A0"/>
    <w:rsid w:val="00F259F6"/>
    <w:rsid w:val="00F25B23"/>
    <w:rsid w:val="00F26951"/>
    <w:rsid w:val="00F26A10"/>
    <w:rsid w:val="00F26E65"/>
    <w:rsid w:val="00F26F6C"/>
    <w:rsid w:val="00F27067"/>
    <w:rsid w:val="00F278D2"/>
    <w:rsid w:val="00F27BCC"/>
    <w:rsid w:val="00F30BC5"/>
    <w:rsid w:val="00F313F6"/>
    <w:rsid w:val="00F316C6"/>
    <w:rsid w:val="00F3294F"/>
    <w:rsid w:val="00F32E0F"/>
    <w:rsid w:val="00F32FE5"/>
    <w:rsid w:val="00F3389C"/>
    <w:rsid w:val="00F346C7"/>
    <w:rsid w:val="00F34A49"/>
    <w:rsid w:val="00F34B6F"/>
    <w:rsid w:val="00F35245"/>
    <w:rsid w:val="00F35C1D"/>
    <w:rsid w:val="00F360B6"/>
    <w:rsid w:val="00F366E3"/>
    <w:rsid w:val="00F376EE"/>
    <w:rsid w:val="00F37705"/>
    <w:rsid w:val="00F377C0"/>
    <w:rsid w:val="00F3797B"/>
    <w:rsid w:val="00F37BEF"/>
    <w:rsid w:val="00F37EB1"/>
    <w:rsid w:val="00F40683"/>
    <w:rsid w:val="00F406F6"/>
    <w:rsid w:val="00F40A82"/>
    <w:rsid w:val="00F41BA0"/>
    <w:rsid w:val="00F41C3B"/>
    <w:rsid w:val="00F420BB"/>
    <w:rsid w:val="00F421BE"/>
    <w:rsid w:val="00F42F1F"/>
    <w:rsid w:val="00F42F7F"/>
    <w:rsid w:val="00F4320D"/>
    <w:rsid w:val="00F436AF"/>
    <w:rsid w:val="00F436FD"/>
    <w:rsid w:val="00F4400B"/>
    <w:rsid w:val="00F44235"/>
    <w:rsid w:val="00F443D4"/>
    <w:rsid w:val="00F44429"/>
    <w:rsid w:val="00F44B20"/>
    <w:rsid w:val="00F44DDC"/>
    <w:rsid w:val="00F45038"/>
    <w:rsid w:val="00F45655"/>
    <w:rsid w:val="00F45C00"/>
    <w:rsid w:val="00F460A1"/>
    <w:rsid w:val="00F4636A"/>
    <w:rsid w:val="00F4654A"/>
    <w:rsid w:val="00F47B6A"/>
    <w:rsid w:val="00F47BE5"/>
    <w:rsid w:val="00F50469"/>
    <w:rsid w:val="00F50CD9"/>
    <w:rsid w:val="00F50D1D"/>
    <w:rsid w:val="00F50E84"/>
    <w:rsid w:val="00F51E9A"/>
    <w:rsid w:val="00F52430"/>
    <w:rsid w:val="00F52585"/>
    <w:rsid w:val="00F526A9"/>
    <w:rsid w:val="00F526B8"/>
    <w:rsid w:val="00F53274"/>
    <w:rsid w:val="00F53B45"/>
    <w:rsid w:val="00F53E24"/>
    <w:rsid w:val="00F53FDF"/>
    <w:rsid w:val="00F54678"/>
    <w:rsid w:val="00F54A4F"/>
    <w:rsid w:val="00F54A9C"/>
    <w:rsid w:val="00F5591A"/>
    <w:rsid w:val="00F55AEA"/>
    <w:rsid w:val="00F55B42"/>
    <w:rsid w:val="00F5630F"/>
    <w:rsid w:val="00F56664"/>
    <w:rsid w:val="00F56716"/>
    <w:rsid w:val="00F56DE1"/>
    <w:rsid w:val="00F573D5"/>
    <w:rsid w:val="00F57636"/>
    <w:rsid w:val="00F60189"/>
    <w:rsid w:val="00F6054B"/>
    <w:rsid w:val="00F60570"/>
    <w:rsid w:val="00F60EC6"/>
    <w:rsid w:val="00F60FB6"/>
    <w:rsid w:val="00F616D5"/>
    <w:rsid w:val="00F6186A"/>
    <w:rsid w:val="00F62945"/>
    <w:rsid w:val="00F62D82"/>
    <w:rsid w:val="00F62FEF"/>
    <w:rsid w:val="00F63B10"/>
    <w:rsid w:val="00F64410"/>
    <w:rsid w:val="00F646F6"/>
    <w:rsid w:val="00F64796"/>
    <w:rsid w:val="00F64A06"/>
    <w:rsid w:val="00F64BCD"/>
    <w:rsid w:val="00F65156"/>
    <w:rsid w:val="00F65557"/>
    <w:rsid w:val="00F663D0"/>
    <w:rsid w:val="00F66441"/>
    <w:rsid w:val="00F669FF"/>
    <w:rsid w:val="00F66D3B"/>
    <w:rsid w:val="00F675AE"/>
    <w:rsid w:val="00F71309"/>
    <w:rsid w:val="00F71D3F"/>
    <w:rsid w:val="00F72032"/>
    <w:rsid w:val="00F72825"/>
    <w:rsid w:val="00F72F2A"/>
    <w:rsid w:val="00F7347B"/>
    <w:rsid w:val="00F73B69"/>
    <w:rsid w:val="00F73D2A"/>
    <w:rsid w:val="00F74053"/>
    <w:rsid w:val="00F751C1"/>
    <w:rsid w:val="00F75E09"/>
    <w:rsid w:val="00F76326"/>
    <w:rsid w:val="00F76344"/>
    <w:rsid w:val="00F76441"/>
    <w:rsid w:val="00F76A92"/>
    <w:rsid w:val="00F76B71"/>
    <w:rsid w:val="00F772F2"/>
    <w:rsid w:val="00F77645"/>
    <w:rsid w:val="00F7769F"/>
    <w:rsid w:val="00F805D5"/>
    <w:rsid w:val="00F80896"/>
    <w:rsid w:val="00F80912"/>
    <w:rsid w:val="00F81314"/>
    <w:rsid w:val="00F81BBC"/>
    <w:rsid w:val="00F82D3C"/>
    <w:rsid w:val="00F833F2"/>
    <w:rsid w:val="00F84E7B"/>
    <w:rsid w:val="00F85B55"/>
    <w:rsid w:val="00F85B97"/>
    <w:rsid w:val="00F872CC"/>
    <w:rsid w:val="00F8783E"/>
    <w:rsid w:val="00F87BA0"/>
    <w:rsid w:val="00F906E0"/>
    <w:rsid w:val="00F914CE"/>
    <w:rsid w:val="00F91C94"/>
    <w:rsid w:val="00F920D6"/>
    <w:rsid w:val="00F922D4"/>
    <w:rsid w:val="00F92E45"/>
    <w:rsid w:val="00F931E7"/>
    <w:rsid w:val="00F93497"/>
    <w:rsid w:val="00F938D8"/>
    <w:rsid w:val="00F94592"/>
    <w:rsid w:val="00F9483E"/>
    <w:rsid w:val="00F9613A"/>
    <w:rsid w:val="00F96554"/>
    <w:rsid w:val="00F965C5"/>
    <w:rsid w:val="00F96B02"/>
    <w:rsid w:val="00F971BD"/>
    <w:rsid w:val="00F979C5"/>
    <w:rsid w:val="00F97C10"/>
    <w:rsid w:val="00F97ED7"/>
    <w:rsid w:val="00FA0016"/>
    <w:rsid w:val="00FA0264"/>
    <w:rsid w:val="00FA07E7"/>
    <w:rsid w:val="00FA0F09"/>
    <w:rsid w:val="00FA1202"/>
    <w:rsid w:val="00FA157F"/>
    <w:rsid w:val="00FA1B1F"/>
    <w:rsid w:val="00FA28FA"/>
    <w:rsid w:val="00FA2F89"/>
    <w:rsid w:val="00FA3831"/>
    <w:rsid w:val="00FA39BB"/>
    <w:rsid w:val="00FA3BC2"/>
    <w:rsid w:val="00FA4344"/>
    <w:rsid w:val="00FA435A"/>
    <w:rsid w:val="00FA44CA"/>
    <w:rsid w:val="00FA468F"/>
    <w:rsid w:val="00FA4715"/>
    <w:rsid w:val="00FA4E1C"/>
    <w:rsid w:val="00FA4F4A"/>
    <w:rsid w:val="00FA546B"/>
    <w:rsid w:val="00FA5ABD"/>
    <w:rsid w:val="00FA5B3B"/>
    <w:rsid w:val="00FA5C16"/>
    <w:rsid w:val="00FA5DCA"/>
    <w:rsid w:val="00FA5E9F"/>
    <w:rsid w:val="00FA6341"/>
    <w:rsid w:val="00FA68B2"/>
    <w:rsid w:val="00FA6B65"/>
    <w:rsid w:val="00FA7A82"/>
    <w:rsid w:val="00FB0263"/>
    <w:rsid w:val="00FB034F"/>
    <w:rsid w:val="00FB09B9"/>
    <w:rsid w:val="00FB146D"/>
    <w:rsid w:val="00FB1ACA"/>
    <w:rsid w:val="00FB313A"/>
    <w:rsid w:val="00FB33B9"/>
    <w:rsid w:val="00FB3FA4"/>
    <w:rsid w:val="00FB4659"/>
    <w:rsid w:val="00FB47FA"/>
    <w:rsid w:val="00FB56C8"/>
    <w:rsid w:val="00FB596E"/>
    <w:rsid w:val="00FB6733"/>
    <w:rsid w:val="00FB7CC8"/>
    <w:rsid w:val="00FC0473"/>
    <w:rsid w:val="00FC04E7"/>
    <w:rsid w:val="00FC1E61"/>
    <w:rsid w:val="00FC21F4"/>
    <w:rsid w:val="00FC2524"/>
    <w:rsid w:val="00FC3BF8"/>
    <w:rsid w:val="00FC3C28"/>
    <w:rsid w:val="00FC3D03"/>
    <w:rsid w:val="00FC4775"/>
    <w:rsid w:val="00FC4CF0"/>
    <w:rsid w:val="00FC5C88"/>
    <w:rsid w:val="00FC5D34"/>
    <w:rsid w:val="00FC6518"/>
    <w:rsid w:val="00FC7022"/>
    <w:rsid w:val="00FD0B16"/>
    <w:rsid w:val="00FD1A24"/>
    <w:rsid w:val="00FD20AE"/>
    <w:rsid w:val="00FD238C"/>
    <w:rsid w:val="00FD2CF6"/>
    <w:rsid w:val="00FD2F7F"/>
    <w:rsid w:val="00FD355C"/>
    <w:rsid w:val="00FD3BAC"/>
    <w:rsid w:val="00FD3C76"/>
    <w:rsid w:val="00FD41CB"/>
    <w:rsid w:val="00FD4E06"/>
    <w:rsid w:val="00FD51F6"/>
    <w:rsid w:val="00FD575C"/>
    <w:rsid w:val="00FD57DD"/>
    <w:rsid w:val="00FD5CB8"/>
    <w:rsid w:val="00FD6256"/>
    <w:rsid w:val="00FD6833"/>
    <w:rsid w:val="00FD6E29"/>
    <w:rsid w:val="00FE0048"/>
    <w:rsid w:val="00FE0E25"/>
    <w:rsid w:val="00FE1112"/>
    <w:rsid w:val="00FE1354"/>
    <w:rsid w:val="00FE1AD0"/>
    <w:rsid w:val="00FE29D9"/>
    <w:rsid w:val="00FE420F"/>
    <w:rsid w:val="00FE427B"/>
    <w:rsid w:val="00FE4348"/>
    <w:rsid w:val="00FE518C"/>
    <w:rsid w:val="00FE585C"/>
    <w:rsid w:val="00FE5EE9"/>
    <w:rsid w:val="00FE6B5F"/>
    <w:rsid w:val="00FE7037"/>
    <w:rsid w:val="00FE772F"/>
    <w:rsid w:val="00FF000A"/>
    <w:rsid w:val="00FF015C"/>
    <w:rsid w:val="00FF0E5D"/>
    <w:rsid w:val="00FF1523"/>
    <w:rsid w:val="00FF1772"/>
    <w:rsid w:val="00FF18D9"/>
    <w:rsid w:val="00FF1B04"/>
    <w:rsid w:val="00FF1ED9"/>
    <w:rsid w:val="00FF2DB4"/>
    <w:rsid w:val="00FF3331"/>
    <w:rsid w:val="00FF39F1"/>
    <w:rsid w:val="00FF44AC"/>
    <w:rsid w:val="00FF4AF5"/>
    <w:rsid w:val="00FF51EE"/>
    <w:rsid w:val="00FF539B"/>
    <w:rsid w:val="00FF54DD"/>
    <w:rsid w:val="00FF602E"/>
    <w:rsid w:val="00FF680F"/>
    <w:rsid w:val="00FF6F83"/>
    <w:rsid w:val="00FF70A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6CA"/>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iPriority w:val="99"/>
    <w:unhideWhenUsed/>
    <w:rsid w:val="00111D6A"/>
    <w:pPr>
      <w:spacing w:after="0" w:line="240" w:lineRule="auto"/>
    </w:pPr>
    <w:rPr>
      <w:sz w:val="20"/>
      <w:szCs w:val="20"/>
    </w:rPr>
  </w:style>
  <w:style w:type="character" w:customStyle="1" w:styleId="FootnoteTextChar">
    <w:name w:val="Footnote Text Char"/>
    <w:basedOn w:val="DefaultParagraphFont"/>
    <w:link w:val="FootnoteText"/>
    <w:uiPriority w:val="99"/>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semiHidden/>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semiHidden/>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 w:type="paragraph" w:styleId="EndnoteText">
    <w:name w:val="endnote text"/>
    <w:basedOn w:val="Normal"/>
    <w:link w:val="EndnoteTextChar"/>
    <w:uiPriority w:val="99"/>
    <w:semiHidden/>
    <w:unhideWhenUsed/>
    <w:rsid w:val="005B39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9EA"/>
    <w:rPr>
      <w:sz w:val="20"/>
      <w:szCs w:val="20"/>
    </w:rPr>
  </w:style>
  <w:style w:type="character" w:styleId="EndnoteReference">
    <w:name w:val="endnote reference"/>
    <w:basedOn w:val="DefaultParagraphFont"/>
    <w:uiPriority w:val="99"/>
    <w:semiHidden/>
    <w:unhideWhenUsed/>
    <w:rsid w:val="005B39EA"/>
    <w:rPr>
      <w:vertAlign w:val="superscript"/>
    </w:rPr>
  </w:style>
  <w:style w:type="character" w:customStyle="1" w:styleId="shorttext">
    <w:name w:val="short_text"/>
    <w:basedOn w:val="DefaultParagraphFont"/>
    <w:rsid w:val="003621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46985">
      <w:bodyDiv w:val="1"/>
      <w:marLeft w:val="0"/>
      <w:marRight w:val="0"/>
      <w:marTop w:val="0"/>
      <w:marBottom w:val="0"/>
      <w:divBdr>
        <w:top w:val="none" w:sz="0" w:space="0" w:color="auto"/>
        <w:left w:val="none" w:sz="0" w:space="0" w:color="auto"/>
        <w:bottom w:val="none" w:sz="0" w:space="0" w:color="auto"/>
        <w:right w:val="none" w:sz="0" w:space="0" w:color="auto"/>
      </w:divBdr>
    </w:div>
    <w:div w:id="110980521">
      <w:bodyDiv w:val="1"/>
      <w:marLeft w:val="0"/>
      <w:marRight w:val="0"/>
      <w:marTop w:val="0"/>
      <w:marBottom w:val="0"/>
      <w:divBdr>
        <w:top w:val="none" w:sz="0" w:space="0" w:color="auto"/>
        <w:left w:val="none" w:sz="0" w:space="0" w:color="auto"/>
        <w:bottom w:val="none" w:sz="0" w:space="0" w:color="auto"/>
        <w:right w:val="none" w:sz="0" w:space="0" w:color="auto"/>
      </w:divBdr>
    </w:div>
    <w:div w:id="198591586">
      <w:bodyDiv w:val="1"/>
      <w:marLeft w:val="0"/>
      <w:marRight w:val="0"/>
      <w:marTop w:val="0"/>
      <w:marBottom w:val="0"/>
      <w:divBdr>
        <w:top w:val="none" w:sz="0" w:space="0" w:color="auto"/>
        <w:left w:val="none" w:sz="0" w:space="0" w:color="auto"/>
        <w:bottom w:val="none" w:sz="0" w:space="0" w:color="auto"/>
        <w:right w:val="none" w:sz="0" w:space="0" w:color="auto"/>
      </w:divBdr>
    </w:div>
    <w:div w:id="579557037">
      <w:bodyDiv w:val="1"/>
      <w:marLeft w:val="0"/>
      <w:marRight w:val="0"/>
      <w:marTop w:val="0"/>
      <w:marBottom w:val="0"/>
      <w:divBdr>
        <w:top w:val="none" w:sz="0" w:space="0" w:color="auto"/>
        <w:left w:val="none" w:sz="0" w:space="0" w:color="auto"/>
        <w:bottom w:val="none" w:sz="0" w:space="0" w:color="auto"/>
        <w:right w:val="none" w:sz="0" w:space="0" w:color="auto"/>
      </w:divBdr>
    </w:div>
    <w:div w:id="744689825">
      <w:bodyDiv w:val="1"/>
      <w:marLeft w:val="0"/>
      <w:marRight w:val="0"/>
      <w:marTop w:val="0"/>
      <w:marBottom w:val="0"/>
      <w:divBdr>
        <w:top w:val="none" w:sz="0" w:space="0" w:color="auto"/>
        <w:left w:val="none" w:sz="0" w:space="0" w:color="auto"/>
        <w:bottom w:val="none" w:sz="0" w:space="0" w:color="auto"/>
        <w:right w:val="none" w:sz="0" w:space="0" w:color="auto"/>
      </w:divBdr>
    </w:div>
    <w:div w:id="797337578">
      <w:bodyDiv w:val="1"/>
      <w:marLeft w:val="0"/>
      <w:marRight w:val="0"/>
      <w:marTop w:val="0"/>
      <w:marBottom w:val="0"/>
      <w:divBdr>
        <w:top w:val="none" w:sz="0" w:space="0" w:color="auto"/>
        <w:left w:val="none" w:sz="0" w:space="0" w:color="auto"/>
        <w:bottom w:val="none" w:sz="0" w:space="0" w:color="auto"/>
        <w:right w:val="none" w:sz="0" w:space="0" w:color="auto"/>
      </w:divBdr>
    </w:div>
    <w:div w:id="826942280">
      <w:bodyDiv w:val="1"/>
      <w:marLeft w:val="0"/>
      <w:marRight w:val="0"/>
      <w:marTop w:val="0"/>
      <w:marBottom w:val="0"/>
      <w:divBdr>
        <w:top w:val="none" w:sz="0" w:space="0" w:color="auto"/>
        <w:left w:val="none" w:sz="0" w:space="0" w:color="auto"/>
        <w:bottom w:val="none" w:sz="0" w:space="0" w:color="auto"/>
        <w:right w:val="none" w:sz="0" w:space="0" w:color="auto"/>
      </w:divBdr>
    </w:div>
    <w:div w:id="887376584">
      <w:bodyDiv w:val="1"/>
      <w:marLeft w:val="0"/>
      <w:marRight w:val="0"/>
      <w:marTop w:val="0"/>
      <w:marBottom w:val="0"/>
      <w:divBdr>
        <w:top w:val="none" w:sz="0" w:space="0" w:color="auto"/>
        <w:left w:val="none" w:sz="0" w:space="0" w:color="auto"/>
        <w:bottom w:val="none" w:sz="0" w:space="0" w:color="auto"/>
        <w:right w:val="none" w:sz="0" w:space="0" w:color="auto"/>
      </w:divBdr>
    </w:div>
    <w:div w:id="888879759">
      <w:bodyDiv w:val="1"/>
      <w:marLeft w:val="0"/>
      <w:marRight w:val="0"/>
      <w:marTop w:val="0"/>
      <w:marBottom w:val="0"/>
      <w:divBdr>
        <w:top w:val="none" w:sz="0" w:space="0" w:color="auto"/>
        <w:left w:val="none" w:sz="0" w:space="0" w:color="auto"/>
        <w:bottom w:val="none" w:sz="0" w:space="0" w:color="auto"/>
        <w:right w:val="none" w:sz="0" w:space="0" w:color="auto"/>
      </w:divBdr>
    </w:div>
    <w:div w:id="932013580">
      <w:bodyDiv w:val="1"/>
      <w:marLeft w:val="0"/>
      <w:marRight w:val="0"/>
      <w:marTop w:val="0"/>
      <w:marBottom w:val="0"/>
      <w:divBdr>
        <w:top w:val="none" w:sz="0" w:space="0" w:color="auto"/>
        <w:left w:val="none" w:sz="0" w:space="0" w:color="auto"/>
        <w:bottom w:val="none" w:sz="0" w:space="0" w:color="auto"/>
        <w:right w:val="none" w:sz="0" w:space="0" w:color="auto"/>
      </w:divBdr>
    </w:div>
    <w:div w:id="940574086">
      <w:bodyDiv w:val="1"/>
      <w:marLeft w:val="0"/>
      <w:marRight w:val="0"/>
      <w:marTop w:val="0"/>
      <w:marBottom w:val="0"/>
      <w:divBdr>
        <w:top w:val="none" w:sz="0" w:space="0" w:color="auto"/>
        <w:left w:val="none" w:sz="0" w:space="0" w:color="auto"/>
        <w:bottom w:val="none" w:sz="0" w:space="0" w:color="auto"/>
        <w:right w:val="none" w:sz="0" w:space="0" w:color="auto"/>
      </w:divBdr>
    </w:div>
    <w:div w:id="979648411">
      <w:bodyDiv w:val="1"/>
      <w:marLeft w:val="0"/>
      <w:marRight w:val="0"/>
      <w:marTop w:val="0"/>
      <w:marBottom w:val="0"/>
      <w:divBdr>
        <w:top w:val="none" w:sz="0" w:space="0" w:color="auto"/>
        <w:left w:val="none" w:sz="0" w:space="0" w:color="auto"/>
        <w:bottom w:val="none" w:sz="0" w:space="0" w:color="auto"/>
        <w:right w:val="none" w:sz="0" w:space="0" w:color="auto"/>
      </w:divBdr>
    </w:div>
    <w:div w:id="1177034479">
      <w:bodyDiv w:val="1"/>
      <w:marLeft w:val="0"/>
      <w:marRight w:val="0"/>
      <w:marTop w:val="0"/>
      <w:marBottom w:val="0"/>
      <w:divBdr>
        <w:top w:val="none" w:sz="0" w:space="0" w:color="auto"/>
        <w:left w:val="none" w:sz="0" w:space="0" w:color="auto"/>
        <w:bottom w:val="none" w:sz="0" w:space="0" w:color="auto"/>
        <w:right w:val="none" w:sz="0" w:space="0" w:color="auto"/>
      </w:divBdr>
    </w:div>
    <w:div w:id="1242253606">
      <w:bodyDiv w:val="1"/>
      <w:marLeft w:val="0"/>
      <w:marRight w:val="0"/>
      <w:marTop w:val="0"/>
      <w:marBottom w:val="0"/>
      <w:divBdr>
        <w:top w:val="none" w:sz="0" w:space="0" w:color="auto"/>
        <w:left w:val="none" w:sz="0" w:space="0" w:color="auto"/>
        <w:bottom w:val="none" w:sz="0" w:space="0" w:color="auto"/>
        <w:right w:val="none" w:sz="0" w:space="0" w:color="auto"/>
      </w:divBdr>
    </w:div>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96459">
      <w:bodyDiv w:val="1"/>
      <w:marLeft w:val="0"/>
      <w:marRight w:val="0"/>
      <w:marTop w:val="0"/>
      <w:marBottom w:val="0"/>
      <w:divBdr>
        <w:top w:val="none" w:sz="0" w:space="0" w:color="auto"/>
        <w:left w:val="none" w:sz="0" w:space="0" w:color="auto"/>
        <w:bottom w:val="none" w:sz="0" w:space="0" w:color="auto"/>
        <w:right w:val="none" w:sz="0" w:space="0" w:color="auto"/>
      </w:divBdr>
      <w:divsChild>
        <w:div w:id="1606963294">
          <w:marLeft w:val="0"/>
          <w:marRight w:val="0"/>
          <w:marTop w:val="0"/>
          <w:marBottom w:val="0"/>
          <w:divBdr>
            <w:top w:val="none" w:sz="0" w:space="0" w:color="auto"/>
            <w:left w:val="none" w:sz="0" w:space="0" w:color="auto"/>
            <w:bottom w:val="none" w:sz="0" w:space="0" w:color="auto"/>
            <w:right w:val="none" w:sz="0" w:space="0" w:color="auto"/>
          </w:divBdr>
          <w:divsChild>
            <w:div w:id="807550082">
              <w:marLeft w:val="0"/>
              <w:marRight w:val="0"/>
              <w:marTop w:val="0"/>
              <w:marBottom w:val="0"/>
              <w:divBdr>
                <w:top w:val="none" w:sz="0" w:space="0" w:color="auto"/>
                <w:left w:val="none" w:sz="0" w:space="0" w:color="auto"/>
                <w:bottom w:val="none" w:sz="0" w:space="0" w:color="auto"/>
                <w:right w:val="none" w:sz="0" w:space="0" w:color="auto"/>
              </w:divBdr>
              <w:divsChild>
                <w:div w:id="1615095513">
                  <w:marLeft w:val="0"/>
                  <w:marRight w:val="0"/>
                  <w:marTop w:val="0"/>
                  <w:marBottom w:val="0"/>
                  <w:divBdr>
                    <w:top w:val="none" w:sz="0" w:space="0" w:color="auto"/>
                    <w:left w:val="none" w:sz="0" w:space="0" w:color="auto"/>
                    <w:bottom w:val="none" w:sz="0" w:space="0" w:color="auto"/>
                    <w:right w:val="none" w:sz="0" w:space="0" w:color="auto"/>
                  </w:divBdr>
                  <w:divsChild>
                    <w:div w:id="1312054771">
                      <w:marLeft w:val="0"/>
                      <w:marRight w:val="0"/>
                      <w:marTop w:val="0"/>
                      <w:marBottom w:val="0"/>
                      <w:divBdr>
                        <w:top w:val="none" w:sz="0" w:space="0" w:color="auto"/>
                        <w:left w:val="none" w:sz="0" w:space="0" w:color="auto"/>
                        <w:bottom w:val="none" w:sz="0" w:space="0" w:color="auto"/>
                        <w:right w:val="none" w:sz="0" w:space="0" w:color="auto"/>
                      </w:divBdr>
                      <w:divsChild>
                        <w:div w:id="286592430">
                          <w:marLeft w:val="0"/>
                          <w:marRight w:val="0"/>
                          <w:marTop w:val="0"/>
                          <w:marBottom w:val="0"/>
                          <w:divBdr>
                            <w:top w:val="none" w:sz="0" w:space="0" w:color="auto"/>
                            <w:left w:val="none" w:sz="0" w:space="0" w:color="auto"/>
                            <w:bottom w:val="none" w:sz="0" w:space="0" w:color="auto"/>
                            <w:right w:val="none" w:sz="0" w:space="0" w:color="auto"/>
                          </w:divBdr>
                          <w:divsChild>
                            <w:div w:id="808397530">
                              <w:marLeft w:val="0"/>
                              <w:marRight w:val="0"/>
                              <w:marTop w:val="0"/>
                              <w:marBottom w:val="0"/>
                              <w:divBdr>
                                <w:top w:val="none" w:sz="0" w:space="0" w:color="auto"/>
                                <w:left w:val="none" w:sz="0" w:space="0" w:color="auto"/>
                                <w:bottom w:val="none" w:sz="0" w:space="0" w:color="auto"/>
                                <w:right w:val="none" w:sz="0" w:space="0" w:color="auto"/>
                              </w:divBdr>
                              <w:divsChild>
                                <w:div w:id="793256256">
                                  <w:marLeft w:val="0"/>
                                  <w:marRight w:val="0"/>
                                  <w:marTop w:val="0"/>
                                  <w:marBottom w:val="0"/>
                                  <w:divBdr>
                                    <w:top w:val="none" w:sz="0" w:space="0" w:color="auto"/>
                                    <w:left w:val="none" w:sz="0" w:space="0" w:color="auto"/>
                                    <w:bottom w:val="none" w:sz="0" w:space="0" w:color="auto"/>
                                    <w:right w:val="none" w:sz="0" w:space="0" w:color="auto"/>
                                  </w:divBdr>
                                  <w:divsChild>
                                    <w:div w:id="1508012661">
                                      <w:marLeft w:val="48"/>
                                      <w:marRight w:val="0"/>
                                      <w:marTop w:val="0"/>
                                      <w:marBottom w:val="0"/>
                                      <w:divBdr>
                                        <w:top w:val="none" w:sz="0" w:space="0" w:color="auto"/>
                                        <w:left w:val="none" w:sz="0" w:space="0" w:color="auto"/>
                                        <w:bottom w:val="none" w:sz="0" w:space="0" w:color="auto"/>
                                        <w:right w:val="none" w:sz="0" w:space="0" w:color="auto"/>
                                      </w:divBdr>
                                      <w:divsChild>
                                        <w:div w:id="1080254940">
                                          <w:marLeft w:val="0"/>
                                          <w:marRight w:val="0"/>
                                          <w:marTop w:val="0"/>
                                          <w:marBottom w:val="0"/>
                                          <w:divBdr>
                                            <w:top w:val="none" w:sz="0" w:space="0" w:color="auto"/>
                                            <w:left w:val="none" w:sz="0" w:space="0" w:color="auto"/>
                                            <w:bottom w:val="none" w:sz="0" w:space="0" w:color="auto"/>
                                            <w:right w:val="none" w:sz="0" w:space="0" w:color="auto"/>
                                          </w:divBdr>
                                          <w:divsChild>
                                            <w:div w:id="1949435396">
                                              <w:marLeft w:val="0"/>
                                              <w:marRight w:val="0"/>
                                              <w:marTop w:val="0"/>
                                              <w:marBottom w:val="97"/>
                                              <w:divBdr>
                                                <w:top w:val="single" w:sz="4" w:space="0" w:color="F5F5F5"/>
                                                <w:left w:val="single" w:sz="4" w:space="0" w:color="F5F5F5"/>
                                                <w:bottom w:val="single" w:sz="4" w:space="0" w:color="F5F5F5"/>
                                                <w:right w:val="single" w:sz="4" w:space="0" w:color="F5F5F5"/>
                                              </w:divBdr>
                                              <w:divsChild>
                                                <w:div w:id="100154559">
                                                  <w:marLeft w:val="0"/>
                                                  <w:marRight w:val="0"/>
                                                  <w:marTop w:val="0"/>
                                                  <w:marBottom w:val="0"/>
                                                  <w:divBdr>
                                                    <w:top w:val="none" w:sz="0" w:space="0" w:color="auto"/>
                                                    <w:left w:val="none" w:sz="0" w:space="0" w:color="auto"/>
                                                    <w:bottom w:val="none" w:sz="0" w:space="0" w:color="auto"/>
                                                    <w:right w:val="none" w:sz="0" w:space="0" w:color="auto"/>
                                                  </w:divBdr>
                                                  <w:divsChild>
                                                    <w:div w:id="11805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995382">
      <w:bodyDiv w:val="1"/>
      <w:marLeft w:val="0"/>
      <w:marRight w:val="0"/>
      <w:marTop w:val="0"/>
      <w:marBottom w:val="0"/>
      <w:divBdr>
        <w:top w:val="none" w:sz="0" w:space="0" w:color="auto"/>
        <w:left w:val="none" w:sz="0" w:space="0" w:color="auto"/>
        <w:bottom w:val="none" w:sz="0" w:space="0" w:color="auto"/>
        <w:right w:val="none" w:sz="0" w:space="0" w:color="auto"/>
      </w:divBdr>
    </w:div>
    <w:div w:id="1496921008">
      <w:bodyDiv w:val="1"/>
      <w:marLeft w:val="0"/>
      <w:marRight w:val="0"/>
      <w:marTop w:val="0"/>
      <w:marBottom w:val="0"/>
      <w:divBdr>
        <w:top w:val="none" w:sz="0" w:space="0" w:color="auto"/>
        <w:left w:val="none" w:sz="0" w:space="0" w:color="auto"/>
        <w:bottom w:val="none" w:sz="0" w:space="0" w:color="auto"/>
        <w:right w:val="none" w:sz="0" w:space="0" w:color="auto"/>
      </w:divBdr>
    </w:div>
    <w:div w:id="1514417342">
      <w:bodyDiv w:val="1"/>
      <w:marLeft w:val="0"/>
      <w:marRight w:val="0"/>
      <w:marTop w:val="0"/>
      <w:marBottom w:val="0"/>
      <w:divBdr>
        <w:top w:val="none" w:sz="0" w:space="0" w:color="auto"/>
        <w:left w:val="none" w:sz="0" w:space="0" w:color="auto"/>
        <w:bottom w:val="none" w:sz="0" w:space="0" w:color="auto"/>
        <w:right w:val="none" w:sz="0" w:space="0" w:color="auto"/>
      </w:divBdr>
    </w:div>
    <w:div w:id="1643577481">
      <w:bodyDiv w:val="1"/>
      <w:marLeft w:val="0"/>
      <w:marRight w:val="0"/>
      <w:marTop w:val="0"/>
      <w:marBottom w:val="0"/>
      <w:divBdr>
        <w:top w:val="none" w:sz="0" w:space="0" w:color="auto"/>
        <w:left w:val="none" w:sz="0" w:space="0" w:color="auto"/>
        <w:bottom w:val="none" w:sz="0" w:space="0" w:color="auto"/>
        <w:right w:val="none" w:sz="0" w:space="0" w:color="auto"/>
      </w:divBdr>
    </w:div>
    <w:div w:id="1679844397">
      <w:bodyDiv w:val="1"/>
      <w:marLeft w:val="0"/>
      <w:marRight w:val="0"/>
      <w:marTop w:val="0"/>
      <w:marBottom w:val="0"/>
      <w:divBdr>
        <w:top w:val="none" w:sz="0" w:space="0" w:color="auto"/>
        <w:left w:val="none" w:sz="0" w:space="0" w:color="auto"/>
        <w:bottom w:val="none" w:sz="0" w:space="0" w:color="auto"/>
        <w:right w:val="none" w:sz="0" w:space="0" w:color="auto"/>
      </w:divBdr>
    </w:div>
    <w:div w:id="1697072323">
      <w:bodyDiv w:val="1"/>
      <w:marLeft w:val="0"/>
      <w:marRight w:val="0"/>
      <w:marTop w:val="0"/>
      <w:marBottom w:val="0"/>
      <w:divBdr>
        <w:top w:val="none" w:sz="0" w:space="0" w:color="auto"/>
        <w:left w:val="none" w:sz="0" w:space="0" w:color="auto"/>
        <w:bottom w:val="none" w:sz="0" w:space="0" w:color="auto"/>
        <w:right w:val="none" w:sz="0" w:space="0" w:color="auto"/>
      </w:divBdr>
    </w:div>
    <w:div w:id="1814516015">
      <w:bodyDiv w:val="1"/>
      <w:marLeft w:val="0"/>
      <w:marRight w:val="0"/>
      <w:marTop w:val="0"/>
      <w:marBottom w:val="0"/>
      <w:divBdr>
        <w:top w:val="none" w:sz="0" w:space="0" w:color="auto"/>
        <w:left w:val="none" w:sz="0" w:space="0" w:color="auto"/>
        <w:bottom w:val="none" w:sz="0" w:space="0" w:color="auto"/>
        <w:right w:val="none" w:sz="0" w:space="0" w:color="auto"/>
      </w:divBdr>
    </w:div>
    <w:div w:id="1827823614">
      <w:bodyDiv w:val="1"/>
      <w:marLeft w:val="0"/>
      <w:marRight w:val="0"/>
      <w:marTop w:val="0"/>
      <w:marBottom w:val="0"/>
      <w:divBdr>
        <w:top w:val="none" w:sz="0" w:space="0" w:color="auto"/>
        <w:left w:val="none" w:sz="0" w:space="0" w:color="auto"/>
        <w:bottom w:val="none" w:sz="0" w:space="0" w:color="auto"/>
        <w:right w:val="none" w:sz="0" w:space="0" w:color="auto"/>
      </w:divBdr>
    </w:div>
    <w:div w:id="1874417047">
      <w:bodyDiv w:val="1"/>
      <w:marLeft w:val="0"/>
      <w:marRight w:val="0"/>
      <w:marTop w:val="0"/>
      <w:marBottom w:val="0"/>
      <w:divBdr>
        <w:top w:val="none" w:sz="0" w:space="0" w:color="auto"/>
        <w:left w:val="none" w:sz="0" w:space="0" w:color="auto"/>
        <w:bottom w:val="none" w:sz="0" w:space="0" w:color="auto"/>
        <w:right w:val="none" w:sz="0" w:space="0" w:color="auto"/>
      </w:divBdr>
    </w:div>
    <w:div w:id="20813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13.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Office_Excel_Worksheet8.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Office_Excel_Worksheet9.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256617549430844"/>
          <c:y val="3.1293049895805412E-2"/>
          <c:w val="0.82987551867221065"/>
          <c:h val="0.67434210526315785"/>
        </c:manualLayout>
      </c:layout>
      <c:lineChart>
        <c:grouping val="standard"/>
        <c:ser>
          <c:idx val="0"/>
          <c:order val="0"/>
          <c:tx>
            <c:strRef>
              <c:f>Sheet1!$B$2</c:f>
              <c:strCache>
                <c:ptCount val="1"/>
                <c:pt idx="0">
                  <c:v>Palestine</c:v>
                </c:pt>
              </c:strCache>
            </c:strRef>
          </c:tx>
          <c:spPr>
            <a:ln>
              <a:prstDash val="sysDot"/>
            </a:ln>
          </c:spPr>
          <c:marker>
            <c:symbol val="none"/>
          </c:marker>
          <c:dLbls>
            <c:dLbl>
              <c:idx val="0"/>
              <c:layout>
                <c:manualLayout>
                  <c:x val="-5.0044357498691995E-2"/>
                  <c:y val="-5.6306306306307084E-2"/>
                </c:manualLayout>
              </c:layout>
              <c:showVal val="1"/>
            </c:dLbl>
            <c:dLbl>
              <c:idx val="5"/>
              <c:layout>
                <c:manualLayout>
                  <c:x val="-6.8242305680034565E-3"/>
                  <c:y val="-2.0475020475021772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Sheet1!$B$4:$B$9</c:f>
              <c:numCache>
                <c:formatCode>#,##0.0</c:formatCode>
                <c:ptCount val="6"/>
                <c:pt idx="0">
                  <c:v>6122.3</c:v>
                </c:pt>
                <c:pt idx="1">
                  <c:v>6882.3</c:v>
                </c:pt>
                <c:pt idx="2">
                  <c:v>7314.8</c:v>
                </c:pt>
                <c:pt idx="3">
                  <c:v>7477</c:v>
                </c:pt>
                <c:pt idx="4">
                  <c:v>7463.4</c:v>
                </c:pt>
                <c:pt idx="5">
                  <c:v>7721.7</c:v>
                </c:pt>
              </c:numCache>
            </c:numRef>
          </c:val>
        </c:ser>
        <c:ser>
          <c:idx val="1"/>
          <c:order val="1"/>
          <c:tx>
            <c:strRef>
              <c:f>Sheet1!$C$2</c:f>
              <c:strCache>
                <c:ptCount val="1"/>
                <c:pt idx="0">
                  <c:v>West Bank</c:v>
                </c:pt>
              </c:strCache>
            </c:strRef>
          </c:tx>
          <c:marker>
            <c:symbol val="none"/>
          </c:marker>
          <c:dLbls>
            <c:dLbl>
              <c:idx val="0"/>
              <c:layout>
                <c:manualLayout>
                  <c:x val="-5.2319101021359907E-2"/>
                  <c:y val="4.0950040950042337E-2"/>
                </c:manualLayout>
              </c:layout>
              <c:showVal val="1"/>
            </c:dLbl>
            <c:dLbl>
              <c:idx val="5"/>
              <c:layout>
                <c:manualLayout>
                  <c:x val="-4.5494870453356524E-3"/>
                  <c:y val="5.1187551187551188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Sheet1!$C$4:$C$9</c:f>
              <c:numCache>
                <c:formatCode>#,##0.0</c:formatCode>
                <c:ptCount val="6"/>
                <c:pt idx="0">
                  <c:v>4609</c:v>
                </c:pt>
                <c:pt idx="1">
                  <c:v>5101.2</c:v>
                </c:pt>
                <c:pt idx="2">
                  <c:v>5409</c:v>
                </c:pt>
                <c:pt idx="3">
                  <c:v>5464.3</c:v>
                </c:pt>
                <c:pt idx="4">
                  <c:v>5754.3</c:v>
                </c:pt>
                <c:pt idx="5">
                  <c:v>5895.8</c:v>
                </c:pt>
              </c:numCache>
            </c:numRef>
          </c:val>
        </c:ser>
        <c:ser>
          <c:idx val="2"/>
          <c:order val="2"/>
          <c:tx>
            <c:strRef>
              <c:f>Sheet1!$D$2</c:f>
              <c:strCache>
                <c:ptCount val="1"/>
                <c:pt idx="0">
                  <c:v>Gaza Strip</c:v>
                </c:pt>
              </c:strCache>
            </c:strRef>
          </c:tx>
          <c:spPr>
            <a:ln>
              <a:prstDash val="dashDot"/>
            </a:ln>
          </c:spPr>
          <c:marker>
            <c:symbol val="none"/>
          </c:marker>
          <c:dLbls>
            <c:dLbl>
              <c:idx val="0"/>
              <c:layout>
                <c:manualLayout>
                  <c:x val="-4.7769613976026373E-2"/>
                  <c:y val="4.0950040950042337E-2"/>
                </c:manualLayout>
              </c:layout>
              <c:showVal val="1"/>
            </c:dLbl>
            <c:dLbl>
              <c:idx val="5"/>
              <c:layout>
                <c:manualLayout>
                  <c:x val="-1.1373717613339343E-2"/>
                  <c:y val="4.6068796068796124E-2"/>
                </c:manualLayout>
              </c:layout>
              <c:showVal val="1"/>
            </c:dLbl>
            <c:delete val="1"/>
            <c:txPr>
              <a:bodyPr/>
              <a:lstStyle/>
              <a:p>
                <a:pPr>
                  <a:defRPr sz="900">
                    <a:latin typeface="Arial" pitchFamily="34" charset="0"/>
                    <a:cs typeface="Arial" pitchFamily="34" charset="0"/>
                  </a:defRPr>
                </a:pPr>
                <a:endParaRPr lang="en-US"/>
              </a:p>
            </c:txPr>
          </c:dLbls>
          <c:cat>
            <c:numRef>
              <c:f>Sheet1!$A$4:$A$9</c:f>
              <c:numCache>
                <c:formatCode>General</c:formatCode>
                <c:ptCount val="6"/>
                <c:pt idx="0">
                  <c:v>2010</c:v>
                </c:pt>
                <c:pt idx="1">
                  <c:v>2011</c:v>
                </c:pt>
                <c:pt idx="2">
                  <c:v>2012</c:v>
                </c:pt>
                <c:pt idx="3">
                  <c:v>2013</c:v>
                </c:pt>
                <c:pt idx="4">
                  <c:v>2014</c:v>
                </c:pt>
                <c:pt idx="5">
                  <c:v>2015</c:v>
                </c:pt>
              </c:numCache>
            </c:numRef>
          </c:cat>
          <c:val>
            <c:numRef>
              <c:f>Sheet1!$D$4:$D$9</c:f>
              <c:numCache>
                <c:formatCode>#,##0.0</c:formatCode>
                <c:ptCount val="6"/>
                <c:pt idx="0">
                  <c:v>1513.3</c:v>
                </c:pt>
                <c:pt idx="1">
                  <c:v>1781.1</c:v>
                </c:pt>
                <c:pt idx="2">
                  <c:v>1905.8</c:v>
                </c:pt>
                <c:pt idx="3">
                  <c:v>2012.7</c:v>
                </c:pt>
                <c:pt idx="4">
                  <c:v>1709.1</c:v>
                </c:pt>
                <c:pt idx="5">
                  <c:v>1825.9</c:v>
                </c:pt>
              </c:numCache>
            </c:numRef>
          </c:val>
        </c:ser>
        <c:marker val="1"/>
        <c:axId val="128747776"/>
        <c:axId val="129359872"/>
      </c:lineChart>
      <c:catAx>
        <c:axId val="12874777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677014135438095"/>
              <c:y val="0.80788592091036349"/>
            </c:manualLayout>
          </c:layout>
        </c:title>
        <c:numFmt formatCode="General" sourceLinked="1"/>
        <c:tickLblPos val="nextTo"/>
        <c:txPr>
          <a:bodyPr rot="0" vert="horz"/>
          <a:lstStyle/>
          <a:p>
            <a:pPr>
              <a:defRPr/>
            </a:pPr>
            <a:endParaRPr lang="en-US"/>
          </a:p>
        </c:txPr>
        <c:crossAx val="129359872"/>
        <c:crosses val="autoZero"/>
        <c:auto val="1"/>
        <c:lblAlgn val="ctr"/>
        <c:lblOffset val="100"/>
        <c:tickLblSkip val="1"/>
        <c:tickMarkSkip val="1"/>
      </c:catAx>
      <c:valAx>
        <c:axId val="129359872"/>
        <c:scaling>
          <c:orientation val="minMax"/>
          <c:max val="8000"/>
          <c:min val="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a:pPr>
            <a:endParaRPr lang="en-US"/>
          </a:p>
        </c:txPr>
        <c:crossAx val="128747776"/>
        <c:crosses val="autoZero"/>
        <c:crossBetween val="between"/>
        <c:majorUnit val="2000"/>
        <c:minorUnit val="500"/>
      </c:valAx>
    </c:plotArea>
    <c:legend>
      <c:legendPos val="r"/>
      <c:layout>
        <c:manualLayout>
          <c:xMode val="edge"/>
          <c:yMode val="edge"/>
          <c:x val="0.14244065137340794"/>
          <c:y val="0.89210232451398153"/>
          <c:w val="0.83494189754121106"/>
          <c:h val="9.2105263157900227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sz="1125" b="1" i="0" u="none" strike="noStrike" baseline="0">
                <a:solidFill>
                  <a:srgbClr val="000000"/>
                </a:solidFill>
                <a:latin typeface="Simplified Arabic"/>
                <a:ea typeface="Simplified Arabic"/>
                <a:cs typeface="Simplified Arabic"/>
              </a:defRPr>
            </a:pPr>
            <a:r>
              <a:rPr lang="ar-SA"/>
              <a:t> </a:t>
            </a:r>
          </a:p>
        </c:rich>
      </c:tx>
      <c:layout>
        <c:manualLayout>
          <c:xMode val="edge"/>
          <c:yMode val="edge"/>
          <c:x val="0.4953915494169786"/>
          <c:y val="1.9083927640361976E-2"/>
        </c:manualLayout>
      </c:layout>
      <c:spPr>
        <a:noFill/>
        <a:ln w="25399">
          <a:noFill/>
        </a:ln>
      </c:spPr>
    </c:title>
    <c:plotArea>
      <c:layout>
        <c:manualLayout>
          <c:layoutTarget val="inner"/>
          <c:xMode val="edge"/>
          <c:yMode val="edge"/>
          <c:x val="0.12980417357763871"/>
          <c:y val="0.10737105233853612"/>
          <c:w val="0.81704392721285135"/>
          <c:h val="0.57436544116193256"/>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layout>
                <c:manualLayout>
                  <c:x val="-3.5981866697454415E-2"/>
                  <c:y val="-0.28853477114876525"/>
                </c:manualLayout>
              </c:layout>
              <c:showVal val="1"/>
            </c:dLbl>
            <c:dLbl>
              <c:idx val="9"/>
              <c:layout>
                <c:manualLayout>
                  <c:x val="-3.4723267395630114E-2"/>
                  <c:y val="-0.32247345025932578"/>
                </c:manualLayout>
              </c:layout>
              <c:showVal val="1"/>
            </c:dLbl>
            <c:numFmt formatCode="#,##0.00" sourceLinked="0"/>
            <c:txPr>
              <a:bodyPr/>
              <a:lstStyle/>
              <a:p>
                <a:pPr>
                  <a:defRPr sz="900">
                    <a:latin typeface="Arial" pitchFamily="34" charset="0"/>
                    <a:cs typeface="Arial" pitchFamily="34" charset="0"/>
                  </a:defRPr>
                </a:pPr>
                <a:endParaRPr lang="en-US"/>
              </a:p>
            </c:txPr>
            <c:showVal val="1"/>
          </c:dLbls>
          <c:cat>
            <c:numRef>
              <c:f>Sheet1!$C$8:$C$13</c:f>
              <c:numCache>
                <c:formatCode>General</c:formatCode>
                <c:ptCount val="6"/>
                <c:pt idx="0">
                  <c:v>2010</c:v>
                </c:pt>
                <c:pt idx="1">
                  <c:v>2011</c:v>
                </c:pt>
                <c:pt idx="2">
                  <c:v>2012</c:v>
                </c:pt>
                <c:pt idx="3">
                  <c:v>2013</c:v>
                </c:pt>
                <c:pt idx="4">
                  <c:v>2014</c:v>
                </c:pt>
                <c:pt idx="5">
                  <c:v>2015</c:v>
                </c:pt>
              </c:numCache>
            </c:numRef>
          </c:cat>
          <c:val>
            <c:numRef>
              <c:f>Sheet1!$D$8:$D$13</c:f>
              <c:numCache>
                <c:formatCode>General</c:formatCode>
                <c:ptCount val="6"/>
                <c:pt idx="0">
                  <c:v>100</c:v>
                </c:pt>
                <c:pt idx="1">
                  <c:v>102.88</c:v>
                </c:pt>
                <c:pt idx="2">
                  <c:v>105.74000000000002</c:v>
                </c:pt>
                <c:pt idx="3">
                  <c:v>107.56</c:v>
                </c:pt>
                <c:pt idx="4">
                  <c:v>109.42</c:v>
                </c:pt>
                <c:pt idx="5">
                  <c:v>110.99000000000002</c:v>
                </c:pt>
              </c:numCache>
            </c:numRef>
          </c:val>
        </c:ser>
        <c:axId val="138206208"/>
        <c:axId val="138417280"/>
      </c:areaChart>
      <c:catAx>
        <c:axId val="13820620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49147132223230588"/>
              <c:y val="0.86696713415873561"/>
            </c:manualLayout>
          </c:layout>
          <c:spPr>
            <a:noFill/>
            <a:ln w="25399">
              <a:noFill/>
            </a:ln>
          </c:spPr>
        </c:title>
        <c:numFmt formatCode="General" sourceLinked="1"/>
        <c:tickLblPos val="nextTo"/>
        <c:txPr>
          <a:bodyPr rot="0" vert="horz"/>
          <a:lstStyle/>
          <a:p>
            <a:pPr>
              <a:defRPr/>
            </a:pPr>
            <a:endParaRPr lang="en-US"/>
          </a:p>
        </c:txPr>
        <c:crossAx val="138417280"/>
        <c:crosses val="autoZero"/>
        <c:auto val="1"/>
        <c:lblAlgn val="ctr"/>
        <c:lblOffset val="100"/>
        <c:tickLblSkip val="1"/>
        <c:tickMarkSkip val="1"/>
      </c:catAx>
      <c:valAx>
        <c:axId val="138417280"/>
        <c:scaling>
          <c:orientation val="minMax"/>
          <c:min val="100"/>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sz="900" baseline="0">
                    <a:latin typeface="Arial" pitchFamily="34" charset="0"/>
                    <a:cs typeface="Arial" pitchFamily="34" charset="0"/>
                  </a:rPr>
                  <a:t>Index</a:t>
                </a:r>
                <a:endParaRPr lang="ar-SA" sz="900">
                  <a:latin typeface="Arial" pitchFamily="34" charset="0"/>
                  <a:cs typeface="Arial" pitchFamily="34" charset="0"/>
                </a:endParaRPr>
              </a:p>
            </c:rich>
          </c:tx>
          <c:layout>
            <c:manualLayout>
              <c:xMode val="edge"/>
              <c:yMode val="edge"/>
              <c:x val="2.4979399930423841E-2"/>
              <c:y val="0.31062304918330857"/>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mn-cs"/>
              </a:defRPr>
            </a:pPr>
            <a:endParaRPr lang="en-US"/>
          </a:p>
        </c:txPr>
        <c:crossAx val="138206208"/>
        <c:crosses val="autoZero"/>
        <c:crossBetween val="midCat"/>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50" b="0" i="0" u="none" strike="noStrike" baseline="0">
          <a:solidFill>
            <a:srgbClr val="000000"/>
          </a:solidFill>
          <a:latin typeface="Simplified Arabic"/>
          <a:ea typeface="Simplified Arabic"/>
          <a:cs typeface="Simplified Arabic"/>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Exports</c:v>
                </c:pt>
              </c:strCache>
            </c:strRef>
          </c:tx>
          <c:spPr>
            <a:solidFill>
              <a:srgbClr val="00B050"/>
            </a:solidFill>
          </c:spPr>
          <c:cat>
            <c:numRef>
              <c:f>Sheet1!$C$1:$H$1</c:f>
              <c:numCache>
                <c:formatCode>General</c:formatCode>
                <c:ptCount val="6"/>
                <c:pt idx="0">
                  <c:v>2010</c:v>
                </c:pt>
                <c:pt idx="1">
                  <c:v>2011</c:v>
                </c:pt>
                <c:pt idx="2">
                  <c:v>2012</c:v>
                </c:pt>
                <c:pt idx="3">
                  <c:v>2013</c:v>
                </c:pt>
                <c:pt idx="4">
                  <c:v>2014</c:v>
                </c:pt>
                <c:pt idx="5">
                  <c:v>2015</c:v>
                </c:pt>
              </c:numCache>
            </c:numRef>
          </c:cat>
          <c:val>
            <c:numRef>
              <c:f>Sheet1!$C$2:$H$2</c:f>
              <c:numCache>
                <c:formatCode>#,##0.0</c:formatCode>
                <c:ptCount val="6"/>
                <c:pt idx="0">
                  <c:v>1367.3</c:v>
                </c:pt>
                <c:pt idx="1">
                  <c:v>1799.4</c:v>
                </c:pt>
                <c:pt idx="2">
                  <c:v>1871.1</c:v>
                </c:pt>
                <c:pt idx="3">
                  <c:v>2071.8000000000002</c:v>
                </c:pt>
                <c:pt idx="4">
                  <c:v>2172.1999999999998</c:v>
                </c:pt>
                <c:pt idx="5">
                  <c:v>2322.6999999999998</c:v>
                </c:pt>
              </c:numCache>
            </c:numRef>
          </c:val>
        </c:ser>
        <c:ser>
          <c:idx val="1"/>
          <c:order val="1"/>
          <c:tx>
            <c:strRef>
              <c:f>Sheet1!$A$3</c:f>
              <c:strCache>
                <c:ptCount val="1"/>
                <c:pt idx="0">
                  <c:v>Imports</c:v>
                </c:pt>
              </c:strCache>
            </c:strRef>
          </c:tx>
          <c:spPr>
            <a:solidFill>
              <a:srgbClr val="C00000"/>
            </a:solidFill>
          </c:spPr>
          <c:cat>
            <c:numRef>
              <c:f>Sheet1!$C$1:$H$1</c:f>
              <c:numCache>
                <c:formatCode>General</c:formatCode>
                <c:ptCount val="6"/>
                <c:pt idx="0">
                  <c:v>2010</c:v>
                </c:pt>
                <c:pt idx="1">
                  <c:v>2011</c:v>
                </c:pt>
                <c:pt idx="2">
                  <c:v>2012</c:v>
                </c:pt>
                <c:pt idx="3">
                  <c:v>2013</c:v>
                </c:pt>
                <c:pt idx="4">
                  <c:v>2014</c:v>
                </c:pt>
                <c:pt idx="5">
                  <c:v>2015</c:v>
                </c:pt>
              </c:numCache>
            </c:numRef>
          </c:cat>
          <c:val>
            <c:numRef>
              <c:f>Sheet1!$C$3:$H$3</c:f>
              <c:numCache>
                <c:formatCode>#,##0.0</c:formatCode>
                <c:ptCount val="6"/>
                <c:pt idx="0">
                  <c:v>5264.3</c:v>
                </c:pt>
                <c:pt idx="1">
                  <c:v>5723.2</c:v>
                </c:pt>
                <c:pt idx="2">
                  <c:v>6300</c:v>
                </c:pt>
                <c:pt idx="3">
                  <c:v>6804</c:v>
                </c:pt>
                <c:pt idx="4">
                  <c:v>7208.9</c:v>
                </c:pt>
                <c:pt idx="5">
                  <c:v>7501.4</c:v>
                </c:pt>
              </c:numCache>
            </c:numRef>
          </c:val>
        </c:ser>
        <c:ser>
          <c:idx val="2"/>
          <c:order val="2"/>
          <c:tx>
            <c:strRef>
              <c:f>Sheet1!$A$4</c:f>
              <c:strCache>
                <c:ptCount val="1"/>
                <c:pt idx="0">
                  <c:v>Deficit</c:v>
                </c:pt>
              </c:strCache>
            </c:strRef>
          </c:tx>
          <c:cat>
            <c:numRef>
              <c:f>Sheet1!$C$1:$H$1</c:f>
              <c:numCache>
                <c:formatCode>General</c:formatCode>
                <c:ptCount val="6"/>
                <c:pt idx="0">
                  <c:v>2010</c:v>
                </c:pt>
                <c:pt idx="1">
                  <c:v>2011</c:v>
                </c:pt>
                <c:pt idx="2">
                  <c:v>2012</c:v>
                </c:pt>
                <c:pt idx="3">
                  <c:v>2013</c:v>
                </c:pt>
                <c:pt idx="4">
                  <c:v>2014</c:v>
                </c:pt>
                <c:pt idx="5">
                  <c:v>2015</c:v>
                </c:pt>
              </c:numCache>
            </c:numRef>
          </c:cat>
          <c:val>
            <c:numRef>
              <c:f>Sheet1!$C$4:$H$4</c:f>
              <c:numCache>
                <c:formatCode>#,##0.0</c:formatCode>
                <c:ptCount val="6"/>
                <c:pt idx="0">
                  <c:v>-3897</c:v>
                </c:pt>
                <c:pt idx="1">
                  <c:v>-3923.7999999999997</c:v>
                </c:pt>
                <c:pt idx="2">
                  <c:v>-4428.9000000000005</c:v>
                </c:pt>
                <c:pt idx="3">
                  <c:v>-4732.2</c:v>
                </c:pt>
                <c:pt idx="4">
                  <c:v>-5036.7</c:v>
                </c:pt>
                <c:pt idx="5">
                  <c:v>-5178.7</c:v>
                </c:pt>
              </c:numCache>
            </c:numRef>
          </c:val>
        </c:ser>
        <c:axId val="139229440"/>
        <c:axId val="139235712"/>
      </c:barChart>
      <c:catAx>
        <c:axId val="13922944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en-US"/>
          </a:p>
        </c:txPr>
        <c:crossAx val="139235712"/>
        <c:crosses val="autoZero"/>
        <c:auto val="1"/>
        <c:lblAlgn val="ctr"/>
        <c:lblOffset val="100"/>
        <c:tickLblSkip val="1"/>
        <c:tickMarkSkip val="1"/>
      </c:catAx>
      <c:valAx>
        <c:axId val="139235712"/>
        <c:scaling>
          <c:orientation val="minMax"/>
          <c:max val="9000"/>
        </c:scaling>
        <c:axPos val="l"/>
        <c:title>
          <c:tx>
            <c:rich>
              <a:bodyPr/>
              <a:lstStyle/>
              <a:p>
                <a:pPr>
                  <a:defRPr/>
                </a:pPr>
                <a:r>
                  <a:rPr lang="en-US" sz="900" baseline="0">
                    <a:latin typeface="Arial" pitchFamily="34" charset="0"/>
                    <a:cs typeface="Arial" pitchFamily="34" charset="0"/>
                  </a:rPr>
                  <a:t>USD Million</a:t>
                </a:r>
                <a:endParaRPr lang="ar-SA" sz="900">
                  <a:latin typeface="Arial" pitchFamily="34" charset="0"/>
                  <a:cs typeface="Arial" pitchFamily="34" charset="0"/>
                </a:endParaRPr>
              </a:p>
            </c:rich>
          </c:tx>
          <c:layout>
            <c:manualLayout>
              <c:xMode val="edge"/>
              <c:yMode val="edge"/>
              <c:x val="1.7033210044290099E-2"/>
              <c:y val="0.20466751864417887"/>
            </c:manualLayout>
          </c:layout>
        </c:title>
        <c:numFmt formatCode="#,##0.0" sourceLinked="1"/>
        <c:tickLblPos val="nextTo"/>
        <c:txPr>
          <a:bodyPr rot="0" vert="horz"/>
          <a:lstStyle/>
          <a:p>
            <a:pPr>
              <a:defRPr sz="900">
                <a:latin typeface="Arial" pitchFamily="34" charset="0"/>
                <a:cs typeface="Arial" pitchFamily="34" charset="0"/>
              </a:defRPr>
            </a:pPr>
            <a:endParaRPr lang="en-US"/>
          </a:p>
        </c:txPr>
        <c:crossAx val="139229440"/>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barChart>
        <c:barDir val="col"/>
        <c:grouping val="clustered"/>
        <c:ser>
          <c:idx val="0"/>
          <c:order val="0"/>
          <c:tx>
            <c:strRef>
              <c:f>Sheet1!$A$2</c:f>
              <c:strCache>
                <c:ptCount val="1"/>
                <c:pt idx="0">
                  <c:v>Received Compensation employees</c:v>
                </c:pt>
              </c:strCache>
            </c:strRef>
          </c:tx>
          <c:spPr>
            <a:solidFill>
              <a:srgbClr val="00B050"/>
            </a:solidFill>
            <a:ln w="9525">
              <a:prstDash val="solid"/>
            </a:ln>
          </c:spPr>
          <c:dPt>
            <c:idx val="0"/>
            <c:spPr>
              <a:solidFill>
                <a:srgbClr val="00B050"/>
              </a:solidFill>
              <a:ln w="9525">
                <a:prstDash val="solid"/>
              </a:ln>
            </c:spPr>
          </c:dPt>
          <c:cat>
            <c:numRef>
              <c:f>Sheet1!$C$1:$H$1</c:f>
              <c:numCache>
                <c:formatCode>General</c:formatCode>
                <c:ptCount val="6"/>
                <c:pt idx="0">
                  <c:v>2010</c:v>
                </c:pt>
                <c:pt idx="1">
                  <c:v>2011</c:v>
                </c:pt>
                <c:pt idx="2">
                  <c:v>2012</c:v>
                </c:pt>
                <c:pt idx="3">
                  <c:v>2013</c:v>
                </c:pt>
                <c:pt idx="4">
                  <c:v>2014</c:v>
                </c:pt>
                <c:pt idx="5">
                  <c:v>2015</c:v>
                </c:pt>
              </c:numCache>
            </c:numRef>
          </c:cat>
          <c:val>
            <c:numRef>
              <c:f>Sheet1!$C$2:$H$2</c:f>
              <c:numCache>
                <c:formatCode>#,##0.0</c:formatCode>
                <c:ptCount val="6"/>
                <c:pt idx="0">
                  <c:v>578.29999999999995</c:v>
                </c:pt>
                <c:pt idx="1">
                  <c:v>736.6</c:v>
                </c:pt>
                <c:pt idx="2">
                  <c:v>823</c:v>
                </c:pt>
                <c:pt idx="3">
                  <c:v>1140.5</c:v>
                </c:pt>
                <c:pt idx="4" formatCode="0.0">
                  <c:v>1449.4</c:v>
                </c:pt>
                <c:pt idx="5">
                  <c:v>1309.2</c:v>
                </c:pt>
              </c:numCache>
            </c:numRef>
          </c:val>
        </c:ser>
        <c:ser>
          <c:idx val="1"/>
          <c:order val="1"/>
          <c:tx>
            <c:strRef>
              <c:f>Sheet1!$A$3</c:f>
              <c:strCache>
                <c:ptCount val="1"/>
                <c:pt idx="0">
                  <c:v>Received investment income</c:v>
                </c:pt>
              </c:strCache>
            </c:strRef>
          </c:tx>
          <c:spPr>
            <a:solidFill>
              <a:srgbClr val="C00000"/>
            </a:solidFill>
          </c:spPr>
          <c:cat>
            <c:numRef>
              <c:f>Sheet1!$C$1:$H$1</c:f>
              <c:numCache>
                <c:formatCode>General</c:formatCode>
                <c:ptCount val="6"/>
                <c:pt idx="0">
                  <c:v>2010</c:v>
                </c:pt>
                <c:pt idx="1">
                  <c:v>2011</c:v>
                </c:pt>
                <c:pt idx="2">
                  <c:v>2012</c:v>
                </c:pt>
                <c:pt idx="3">
                  <c:v>2013</c:v>
                </c:pt>
                <c:pt idx="4">
                  <c:v>2014</c:v>
                </c:pt>
                <c:pt idx="5">
                  <c:v>2015</c:v>
                </c:pt>
              </c:numCache>
            </c:numRef>
          </c:cat>
          <c:val>
            <c:numRef>
              <c:f>Sheet1!$C$3:$H$3</c:f>
              <c:numCache>
                <c:formatCode>0.0</c:formatCode>
                <c:ptCount val="6"/>
                <c:pt idx="0">
                  <c:v>135.80000000000001</c:v>
                </c:pt>
                <c:pt idx="1">
                  <c:v>107.1</c:v>
                </c:pt>
                <c:pt idx="2">
                  <c:v>118.4</c:v>
                </c:pt>
                <c:pt idx="3">
                  <c:v>123.3</c:v>
                </c:pt>
                <c:pt idx="4">
                  <c:v>169</c:v>
                </c:pt>
                <c:pt idx="5">
                  <c:v>142.9</c:v>
                </c:pt>
              </c:numCache>
            </c:numRef>
          </c:val>
        </c:ser>
        <c:ser>
          <c:idx val="2"/>
          <c:order val="2"/>
          <c:tx>
            <c:strRef>
              <c:f>Sheet1!#REF!</c:f>
              <c:strCache>
                <c:ptCount val="1"/>
                <c:pt idx="0">
                  <c:v>#REF!</c:v>
                </c:pt>
              </c:strCache>
            </c:strRef>
          </c:tx>
          <c:cat>
            <c:numRef>
              <c:f>Sheet1!$C$1:$H$1</c:f>
              <c:numCache>
                <c:formatCode>General</c:formatCode>
                <c:ptCount val="6"/>
                <c:pt idx="0">
                  <c:v>2010</c:v>
                </c:pt>
                <c:pt idx="1">
                  <c:v>2011</c:v>
                </c:pt>
                <c:pt idx="2">
                  <c:v>2012</c:v>
                </c:pt>
                <c:pt idx="3">
                  <c:v>2013</c:v>
                </c:pt>
                <c:pt idx="4">
                  <c:v>2014</c:v>
                </c:pt>
                <c:pt idx="5">
                  <c:v>2015</c:v>
                </c:pt>
              </c:numCache>
            </c:numRef>
          </c:cat>
          <c:val>
            <c:numRef>
              <c:f>Sheet1!#REF!</c:f>
              <c:numCache>
                <c:formatCode>General</c:formatCode>
                <c:ptCount val="1"/>
                <c:pt idx="0">
                  <c:v>1</c:v>
                </c:pt>
              </c:numCache>
            </c:numRef>
          </c:val>
        </c:ser>
        <c:axId val="138471296"/>
        <c:axId val="138472832"/>
      </c:barChart>
      <c:catAx>
        <c:axId val="138471296"/>
        <c:scaling>
          <c:orientation val="minMax"/>
        </c:scaling>
        <c:axPos val="b"/>
        <c:numFmt formatCode="General" sourceLinked="1"/>
        <c:tickLblPos val="nextTo"/>
        <c:txPr>
          <a:bodyPr rot="0" vert="horz"/>
          <a:lstStyle/>
          <a:p>
            <a:pPr>
              <a:defRPr/>
            </a:pPr>
            <a:endParaRPr lang="en-US"/>
          </a:p>
        </c:txPr>
        <c:crossAx val="138472832"/>
        <c:crosses val="autoZero"/>
        <c:auto val="1"/>
        <c:lblAlgn val="ctr"/>
        <c:lblOffset val="100"/>
        <c:tickLblSkip val="1"/>
        <c:tickMarkSkip val="1"/>
      </c:catAx>
      <c:valAx>
        <c:axId val="138472832"/>
        <c:scaling>
          <c:orientation val="minMax"/>
          <c:max val="1400"/>
        </c:scaling>
        <c:axPos val="l"/>
        <c:numFmt formatCode="#,##0" sourceLinked="0"/>
        <c:tickLblPos val="nextTo"/>
        <c:txPr>
          <a:bodyPr rot="0" vert="horz"/>
          <a:lstStyle/>
          <a:p>
            <a:pPr>
              <a:defRPr/>
            </a:pPr>
            <a:endParaRPr lang="en-US"/>
          </a:p>
        </c:txPr>
        <c:crossAx val="138471296"/>
        <c:crosses val="autoZero"/>
        <c:crossBetween val="between"/>
        <c:majorUnit val="200"/>
      </c:valAx>
    </c:plotArea>
    <c:legend>
      <c:legendPos val="b"/>
      <c:legendEntry>
        <c:idx val="2"/>
        <c:delete val="1"/>
      </c:legendEntry>
      <c:layout>
        <c:manualLayout>
          <c:xMode val="edge"/>
          <c:yMode val="edge"/>
          <c:x val="0.13544358010369423"/>
          <c:y val="0.89306038783244746"/>
          <c:w val="0.76511899840506181"/>
          <c:h val="7.7095499816707505E-2"/>
        </c:manualLayout>
      </c:layout>
      <c:spPr>
        <a:ln cmpd="dbl">
          <a:solidFill>
            <a:sysClr val="windowText" lastClr="000000"/>
          </a:solidFill>
        </a:ln>
      </c:sp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62896347981241"/>
          <c:y val="6.83453237410072E-2"/>
          <c:w val="0.74599734836921183"/>
          <c:h val="0.64748201438860065"/>
        </c:manualLayout>
      </c:layout>
      <c:barChart>
        <c:barDir val="col"/>
        <c:grouping val="clustered"/>
        <c:ser>
          <c:idx val="0"/>
          <c:order val="0"/>
          <c:tx>
            <c:strRef>
              <c:f>Sheet2!$A$2</c:f>
              <c:strCache>
                <c:ptCount val="1"/>
                <c:pt idx="0">
                  <c:v>Received current  transfers  </c:v>
                </c:pt>
              </c:strCache>
            </c:strRef>
          </c:tx>
          <c:spPr>
            <a:solidFill>
              <a:srgbClr val="00B050"/>
            </a:solidFill>
          </c:spPr>
          <c:cat>
            <c:numRef>
              <c:f>Sheet2!$C$1:$H$1</c:f>
              <c:numCache>
                <c:formatCode>General</c:formatCode>
                <c:ptCount val="6"/>
                <c:pt idx="0">
                  <c:v>2010</c:v>
                </c:pt>
                <c:pt idx="1">
                  <c:v>2011</c:v>
                </c:pt>
                <c:pt idx="2">
                  <c:v>2012</c:v>
                </c:pt>
                <c:pt idx="3">
                  <c:v>2013</c:v>
                </c:pt>
                <c:pt idx="4">
                  <c:v>2014</c:v>
                </c:pt>
                <c:pt idx="5">
                  <c:v>2015</c:v>
                </c:pt>
              </c:numCache>
            </c:numRef>
          </c:cat>
          <c:val>
            <c:numRef>
              <c:f>Sheet2!$C$2:$H$2</c:f>
              <c:numCache>
                <c:formatCode>#,##0.0</c:formatCode>
                <c:ptCount val="6"/>
                <c:pt idx="0">
                  <c:v>2247.1</c:v>
                </c:pt>
                <c:pt idx="1">
                  <c:v>1668.8</c:v>
                </c:pt>
                <c:pt idx="2">
                  <c:v>2331.5</c:v>
                </c:pt>
                <c:pt idx="3">
                  <c:v>1862.9</c:v>
                </c:pt>
                <c:pt idx="4">
                  <c:v>2013.2</c:v>
                </c:pt>
                <c:pt idx="5">
                  <c:v>2630.8</c:v>
                </c:pt>
              </c:numCache>
            </c:numRef>
          </c:val>
        </c:ser>
        <c:ser>
          <c:idx val="1"/>
          <c:order val="1"/>
          <c:tx>
            <c:strRef>
              <c:f>Sheet2!$A$3</c:f>
              <c:strCache>
                <c:ptCount val="1"/>
                <c:pt idx="0">
                  <c:v>Received  capital transfers </c:v>
                </c:pt>
              </c:strCache>
            </c:strRef>
          </c:tx>
          <c:spPr>
            <a:solidFill>
              <a:srgbClr val="C00000"/>
            </a:solidFill>
          </c:spPr>
          <c:cat>
            <c:numRef>
              <c:f>Sheet2!$C$1:$H$1</c:f>
              <c:numCache>
                <c:formatCode>General</c:formatCode>
                <c:ptCount val="6"/>
                <c:pt idx="0">
                  <c:v>2010</c:v>
                </c:pt>
                <c:pt idx="1">
                  <c:v>2011</c:v>
                </c:pt>
                <c:pt idx="2">
                  <c:v>2012</c:v>
                </c:pt>
                <c:pt idx="3">
                  <c:v>2013</c:v>
                </c:pt>
                <c:pt idx="4">
                  <c:v>2014</c:v>
                </c:pt>
                <c:pt idx="5">
                  <c:v>2015</c:v>
                </c:pt>
              </c:numCache>
            </c:numRef>
          </c:cat>
          <c:val>
            <c:numRef>
              <c:f>Sheet2!$C$3:$H$3</c:f>
              <c:numCache>
                <c:formatCode>0.0</c:formatCode>
                <c:ptCount val="6"/>
                <c:pt idx="0">
                  <c:v>828.2</c:v>
                </c:pt>
                <c:pt idx="1">
                  <c:v>640</c:v>
                </c:pt>
                <c:pt idx="2">
                  <c:v>588.20000000000005</c:v>
                </c:pt>
                <c:pt idx="3">
                  <c:v>551.29999999999995</c:v>
                </c:pt>
                <c:pt idx="4">
                  <c:v>691</c:v>
                </c:pt>
                <c:pt idx="5">
                  <c:v>415.8</c:v>
                </c:pt>
              </c:numCache>
            </c:numRef>
          </c:val>
        </c:ser>
        <c:axId val="139395072"/>
        <c:axId val="139396992"/>
      </c:barChart>
      <c:catAx>
        <c:axId val="13939507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endParaRPr lang="ar-SA" sz="900">
                  <a:latin typeface="Arial" pitchFamily="34" charset="0"/>
                  <a:cs typeface="Arial" pitchFamily="34" charset="0"/>
                </a:endParaRPr>
              </a:p>
            </c:rich>
          </c:tx>
          <c:layout>
            <c:manualLayout>
              <c:xMode val="edge"/>
              <c:yMode val="edge"/>
              <c:x val="0.52494577006513365"/>
              <c:y val="0.82374100719439836"/>
            </c:manualLayout>
          </c:layout>
        </c:title>
        <c:numFmt formatCode="General" sourceLinked="1"/>
        <c:tickLblPos val="nextTo"/>
        <c:txPr>
          <a:bodyPr rot="0" vert="horz"/>
          <a:lstStyle/>
          <a:p>
            <a:pPr>
              <a:defRPr/>
            </a:pPr>
            <a:endParaRPr lang="en-US"/>
          </a:p>
        </c:txPr>
        <c:crossAx val="139396992"/>
        <c:crosses val="autoZero"/>
        <c:auto val="1"/>
        <c:lblAlgn val="ctr"/>
        <c:lblOffset val="100"/>
        <c:tickLblSkip val="1"/>
        <c:tickMarkSkip val="1"/>
      </c:catAx>
      <c:valAx>
        <c:axId val="139396992"/>
        <c:scaling>
          <c:orientation val="minMax"/>
          <c:max val="40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3.6745585087526275E-2"/>
              <c:y val="0.23282188150501149"/>
            </c:manualLayout>
          </c:layout>
        </c:title>
        <c:numFmt formatCode="#,##0" sourceLinked="0"/>
        <c:tickLblPos val="nextTo"/>
        <c:txPr>
          <a:bodyPr rot="0" vert="horz"/>
          <a:lstStyle/>
          <a:p>
            <a:pPr>
              <a:defRPr/>
            </a:pPr>
            <a:endParaRPr lang="en-US"/>
          </a:p>
        </c:txPr>
        <c:crossAx val="139395072"/>
        <c:crosses val="autoZero"/>
        <c:crossBetween val="between"/>
      </c:valAx>
    </c:plotArea>
    <c:legend>
      <c:legendPos val="b"/>
      <c:layout>
        <c:manualLayout>
          <c:xMode val="edge"/>
          <c:yMode val="edge"/>
          <c:x val="0.18994263011159529"/>
          <c:y val="0.89810219109843659"/>
          <c:w val="0.77753785436090062"/>
          <c:h val="7.9136690647500826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17211"/>
          <c:h val="0.76610169491525471"/>
        </c:manualLayout>
      </c:layout>
      <c:lineChart>
        <c:grouping val="standard"/>
        <c:ser>
          <c:idx val="0"/>
          <c:order val="0"/>
          <c:tx>
            <c:strRef>
              <c:f>Sheet3!$B$1</c:f>
              <c:strCache>
                <c:ptCount val="1"/>
                <c:pt idx="0">
                  <c:v>Total net revenue</c:v>
                </c:pt>
              </c:strCache>
            </c:strRef>
          </c:tx>
          <c:marker>
            <c:symbol val="none"/>
          </c:marker>
          <c:dLbls>
            <c:dLbl>
              <c:idx val="0"/>
              <c:layout>
                <c:manualLayout>
                  <c:x val="-6.0066740823139453E-2"/>
                  <c:y val="-3.367003367003369E-2"/>
                </c:manualLayout>
              </c:layout>
              <c:showVal val="1"/>
            </c:dLbl>
            <c:dLbl>
              <c:idx val="1"/>
              <c:delete val="1"/>
            </c:dLbl>
            <c:dLbl>
              <c:idx val="2"/>
              <c:delete val="1"/>
            </c:dLbl>
            <c:dLbl>
              <c:idx val="3"/>
              <c:delete val="1"/>
            </c:dLbl>
            <c:dLbl>
              <c:idx val="4"/>
              <c:delete val="1"/>
            </c:dLbl>
            <c:dLbl>
              <c:idx val="5"/>
              <c:layout>
                <c:manualLayout>
                  <c:x val="-2.0022246941045607E-2"/>
                  <c:y val="-4.8100048100048087E-2"/>
                </c:manualLayout>
              </c:layout>
              <c:showVal val="1"/>
            </c:dLbl>
            <c:txPr>
              <a:bodyPr/>
              <a:lstStyle/>
              <a:p>
                <a:pPr>
                  <a:defRPr sz="900">
                    <a:latin typeface="Arial" pitchFamily="34" charset="0"/>
                    <a:cs typeface="Arial" pitchFamily="34" charset="0"/>
                  </a:defRPr>
                </a:pPr>
                <a:endParaRPr lang="en-US"/>
              </a:p>
            </c:txPr>
            <c:showVal val="1"/>
          </c:dLbls>
          <c:cat>
            <c:numRef>
              <c:f>Sheet3!$A$3:$A$8</c:f>
              <c:numCache>
                <c:formatCode>General</c:formatCode>
                <c:ptCount val="6"/>
                <c:pt idx="0">
                  <c:v>2010</c:v>
                </c:pt>
                <c:pt idx="1">
                  <c:v>2011</c:v>
                </c:pt>
                <c:pt idx="2">
                  <c:v>2012</c:v>
                </c:pt>
                <c:pt idx="3">
                  <c:v>2013</c:v>
                </c:pt>
                <c:pt idx="4">
                  <c:v>2014</c:v>
                </c:pt>
                <c:pt idx="5">
                  <c:v>2015</c:v>
                </c:pt>
              </c:numCache>
            </c:numRef>
          </c:cat>
          <c:val>
            <c:numRef>
              <c:f>Sheet3!$B$3:$B$8</c:f>
              <c:numCache>
                <c:formatCode>#,##0.0</c:formatCode>
                <c:ptCount val="6"/>
                <c:pt idx="0">
                  <c:v>1927.774798927614</c:v>
                </c:pt>
                <c:pt idx="1">
                  <c:v>2044.8882681564246</c:v>
                </c:pt>
                <c:pt idx="2">
                  <c:v>2075.1688311687881</c:v>
                </c:pt>
                <c:pt idx="3">
                  <c:v>2312.3545706371428</c:v>
                </c:pt>
                <c:pt idx="4">
                  <c:v>2810.1680672268681</c:v>
                </c:pt>
                <c:pt idx="5">
                  <c:v>2810.1028277634937</c:v>
                </c:pt>
              </c:numCache>
            </c:numRef>
          </c:val>
        </c:ser>
        <c:ser>
          <c:idx val="1"/>
          <c:order val="1"/>
          <c:tx>
            <c:strRef>
              <c:f>Sheet3!$C$1</c:f>
              <c:strCache>
                <c:ptCount val="1"/>
                <c:pt idx="0">
                  <c:v>Total Expendture</c:v>
                </c:pt>
              </c:strCache>
            </c:strRef>
          </c:tx>
          <c:spPr>
            <a:ln>
              <a:prstDash val="sysDot"/>
            </a:ln>
          </c:spPr>
          <c:marker>
            <c:symbol val="none"/>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txPr>
              <a:bodyPr/>
              <a:lstStyle/>
              <a:p>
                <a:pPr>
                  <a:defRPr sz="900">
                    <a:latin typeface="Arial" pitchFamily="34" charset="0"/>
                    <a:cs typeface="Arial" pitchFamily="34" charset="0"/>
                  </a:defRPr>
                </a:pPr>
                <a:endParaRPr lang="en-US"/>
              </a:p>
            </c:txPr>
          </c:dLbls>
          <c:cat>
            <c:numRef>
              <c:f>Sheet3!$A$3:$A$8</c:f>
              <c:numCache>
                <c:formatCode>General</c:formatCode>
                <c:ptCount val="6"/>
                <c:pt idx="0">
                  <c:v>2010</c:v>
                </c:pt>
                <c:pt idx="1">
                  <c:v>2011</c:v>
                </c:pt>
                <c:pt idx="2">
                  <c:v>2012</c:v>
                </c:pt>
                <c:pt idx="3">
                  <c:v>2013</c:v>
                </c:pt>
                <c:pt idx="4">
                  <c:v>2014</c:v>
                </c:pt>
                <c:pt idx="5">
                  <c:v>2015</c:v>
                </c:pt>
              </c:numCache>
            </c:numRef>
          </c:cat>
          <c:val>
            <c:numRef>
              <c:f>Sheet3!$C$3:$C$8</c:f>
              <c:numCache>
                <c:formatCode>#,##0.0</c:formatCode>
                <c:ptCount val="6"/>
                <c:pt idx="0">
                  <c:v>3076.7828418230201</c:v>
                </c:pt>
                <c:pt idx="1">
                  <c:v>3323.1843575419002</c:v>
                </c:pt>
                <c:pt idx="2">
                  <c:v>3530.6493506493512</c:v>
                </c:pt>
                <c:pt idx="3">
                  <c:v>3694.0720221606653</c:v>
                </c:pt>
                <c:pt idx="4">
                  <c:v>4137.5070028011205</c:v>
                </c:pt>
                <c:pt idx="5">
                  <c:v>4028.9460154241647</c:v>
                </c:pt>
              </c:numCache>
            </c:numRef>
          </c:val>
        </c:ser>
        <c:ser>
          <c:idx val="2"/>
          <c:order val="2"/>
          <c:tx>
            <c:strRef>
              <c:f>Sheet3!$D$1</c:f>
              <c:strCache>
                <c:ptCount val="1"/>
                <c:pt idx="0">
                  <c:v>Deficit*</c:v>
                </c:pt>
              </c:strCache>
            </c:strRef>
          </c:tx>
          <c:spPr>
            <a:ln>
              <a:prstDash val="dashDot"/>
            </a:ln>
          </c:spPr>
          <c:marker>
            <c:symbol val="none"/>
          </c:marker>
          <c:dLbls>
            <c:dLbl>
              <c:idx val="0"/>
              <c:layout>
                <c:manualLayout>
                  <c:x val="-5.4956776120449934E-2"/>
                  <c:y val="4.8104971727018983E-2"/>
                </c:manualLayout>
              </c:layout>
              <c:showVal val="1"/>
            </c:dLbl>
            <c:dLbl>
              <c:idx val="5"/>
              <c:layout>
                <c:manualLayout>
                  <c:x val="-2.4471635150167016E-2"/>
                  <c:y val="6.2529683789526322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txPr>
              <a:bodyPr/>
              <a:lstStyle/>
              <a:p>
                <a:pPr>
                  <a:defRPr sz="900">
                    <a:latin typeface="Arial" pitchFamily="34" charset="0"/>
                    <a:cs typeface="Arial" pitchFamily="34" charset="0"/>
                  </a:defRPr>
                </a:pPr>
                <a:endParaRPr lang="en-US"/>
              </a:p>
            </c:txPr>
          </c:dLbls>
          <c:cat>
            <c:numRef>
              <c:f>Sheet3!$A$3:$A$8</c:f>
              <c:numCache>
                <c:formatCode>General</c:formatCode>
                <c:ptCount val="6"/>
                <c:pt idx="0">
                  <c:v>2010</c:v>
                </c:pt>
                <c:pt idx="1">
                  <c:v>2011</c:v>
                </c:pt>
                <c:pt idx="2">
                  <c:v>2012</c:v>
                </c:pt>
                <c:pt idx="3">
                  <c:v>2013</c:v>
                </c:pt>
                <c:pt idx="4">
                  <c:v>2014</c:v>
                </c:pt>
                <c:pt idx="5">
                  <c:v>2015</c:v>
                </c:pt>
              </c:numCache>
            </c:numRef>
          </c:cat>
          <c:val>
            <c:numRef>
              <c:f>Sheet3!$D$3:$D$8</c:f>
              <c:numCache>
                <c:formatCode>#,##0.0</c:formatCode>
                <c:ptCount val="6"/>
                <c:pt idx="0">
                  <c:v>-1149.0080428954398</c:v>
                </c:pt>
                <c:pt idx="1">
                  <c:v>-1278.2960893854761</c:v>
                </c:pt>
                <c:pt idx="2">
                  <c:v>-1455.4805194805333</c:v>
                </c:pt>
                <c:pt idx="3">
                  <c:v>-1381.7174515235461</c:v>
                </c:pt>
                <c:pt idx="4">
                  <c:v>-1327.3389355742297</c:v>
                </c:pt>
                <c:pt idx="5">
                  <c:v>-1218.8431876606687</c:v>
                </c:pt>
              </c:numCache>
            </c:numRef>
          </c:val>
        </c:ser>
        <c:marker val="1"/>
        <c:axId val="139780480"/>
        <c:axId val="139782400"/>
      </c:lineChart>
      <c:catAx>
        <c:axId val="13978048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4214586636073614"/>
              <c:y val="0.80948139058375279"/>
            </c:manualLayout>
          </c:layout>
        </c:title>
        <c:numFmt formatCode="General" sourceLinked="1"/>
        <c:tickLblPos val="nextTo"/>
        <c:txPr>
          <a:bodyPr rot="0" vert="horz"/>
          <a:lstStyle/>
          <a:p>
            <a:pPr>
              <a:defRPr/>
            </a:pPr>
            <a:endParaRPr lang="en-US"/>
          </a:p>
        </c:txPr>
        <c:crossAx val="139782400"/>
        <c:crosses val="autoZero"/>
        <c:auto val="1"/>
        <c:lblAlgn val="ctr"/>
        <c:lblOffset val="100"/>
        <c:tickLblSkip val="1"/>
        <c:tickMarkSkip val="1"/>
      </c:catAx>
      <c:valAx>
        <c:axId val="139782400"/>
        <c:scaling>
          <c:orientation val="minMax"/>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USD Million</a:t>
                </a:r>
              </a:p>
            </c:rich>
          </c:tx>
          <c:layout>
            <c:manualLayout>
              <c:xMode val="edge"/>
              <c:yMode val="edge"/>
              <c:x val="2.5922591155527138E-2"/>
              <c:y val="0.23376623376624919"/>
            </c:manualLayout>
          </c:layout>
        </c:title>
        <c:numFmt formatCode="#,##0" sourceLinked="0"/>
        <c:tickLblPos val="nextTo"/>
        <c:txPr>
          <a:bodyPr rot="0" vert="horz"/>
          <a:lstStyle/>
          <a:p>
            <a:pPr>
              <a:defRPr/>
            </a:pPr>
            <a:endParaRPr lang="en-US"/>
          </a:p>
        </c:txPr>
        <c:crossAx val="139780480"/>
        <c:crosses val="autoZero"/>
        <c:crossBetween val="between"/>
      </c:valAx>
      <c:spPr>
        <a:noFill/>
        <a:ln w="25400">
          <a:noFill/>
        </a:ln>
      </c:spPr>
    </c:plotArea>
    <c:legend>
      <c:legendPos val="b"/>
      <c:layout>
        <c:manualLayout>
          <c:xMode val="edge"/>
          <c:yMode val="edge"/>
          <c:x val="0.19144144144148847"/>
          <c:y val="0.88813559322033897"/>
          <c:w val="0.68243243243243268"/>
          <c:h val="7.4576271186444124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37195350581177"/>
          <c:y val="0.11111120605312302"/>
          <c:w val="0.80890210152302389"/>
          <c:h val="0.64396654719235358"/>
        </c:manualLayout>
      </c:layout>
      <c:lineChart>
        <c:grouping val="standard"/>
        <c:ser>
          <c:idx val="0"/>
          <c:order val="0"/>
          <c:tx>
            <c:strRef>
              <c:f>'Rep 2013'!$B$1</c:f>
              <c:strCache>
                <c:ptCount val="1"/>
                <c:pt idx="0">
                  <c:v>Tax Revenue</c:v>
                </c:pt>
              </c:strCache>
            </c:strRef>
          </c:tx>
          <c:marker>
            <c:symbol val="none"/>
          </c:marker>
          <c:dLbls>
            <c:dLbl>
              <c:idx val="0"/>
              <c:layout>
                <c:manualLayout>
                  <c:x val="-5.2824468370025177E-2"/>
                  <c:y val="-8.7246914265939182E-2"/>
                </c:manualLayout>
              </c:layout>
              <c:dLblPos val="r"/>
              <c:showVal val="1"/>
            </c:dLbl>
            <c:dLbl>
              <c:idx val="5"/>
              <c:layout>
                <c:manualLayout>
                  <c:x val="-5.2154195011337882E-2"/>
                  <c:y val="-5.9685295713510583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txPr>
              <a:bodyPr/>
              <a:lstStyle/>
              <a:p>
                <a:pPr>
                  <a:defRPr sz="900">
                    <a:latin typeface="Arial" pitchFamily="34" charset="0"/>
                    <a:cs typeface="Arial" pitchFamily="34" charset="0"/>
                  </a:defRPr>
                </a:pPr>
                <a:endParaRPr lang="en-US"/>
              </a:p>
            </c:txPr>
          </c:dLbls>
          <c:cat>
            <c:numRef>
              <c:f>'Rep 2013'!$A$3:$A$8</c:f>
              <c:numCache>
                <c:formatCode>General</c:formatCode>
                <c:ptCount val="6"/>
                <c:pt idx="0">
                  <c:v>2010</c:v>
                </c:pt>
                <c:pt idx="1">
                  <c:v>2011</c:v>
                </c:pt>
                <c:pt idx="2">
                  <c:v>2012</c:v>
                </c:pt>
                <c:pt idx="3">
                  <c:v>2013</c:v>
                </c:pt>
                <c:pt idx="4">
                  <c:v>2014</c:v>
                </c:pt>
                <c:pt idx="5">
                  <c:v>2015</c:v>
                </c:pt>
              </c:numCache>
            </c:numRef>
          </c:cat>
          <c:val>
            <c:numRef>
              <c:f>'Rep 2013'!$B$3:$B$8</c:f>
              <c:numCache>
                <c:formatCode>0.0</c:formatCode>
                <c:ptCount val="6"/>
                <c:pt idx="0">
                  <c:v>474.42359249329746</c:v>
                </c:pt>
                <c:pt idx="1">
                  <c:v>482.34636871508371</c:v>
                </c:pt>
                <c:pt idx="2">
                  <c:v>481.03896103896102</c:v>
                </c:pt>
                <c:pt idx="3">
                  <c:v>597.56232686980593</c:v>
                </c:pt>
                <c:pt idx="4">
                  <c:v>601.90476190476193</c:v>
                </c:pt>
                <c:pt idx="5">
                  <c:v>605.16709511568104</c:v>
                </c:pt>
              </c:numCache>
            </c:numRef>
          </c:val>
        </c:ser>
        <c:marker val="1"/>
        <c:axId val="139409664"/>
        <c:axId val="139739520"/>
      </c:lineChart>
      <c:catAx>
        <c:axId val="13940966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9155144190491951"/>
              <c:y val="0.87813604107567367"/>
            </c:manualLayout>
          </c:layout>
        </c:title>
        <c:numFmt formatCode="General" sourceLinked="1"/>
        <c:tickLblPos val="nextTo"/>
        <c:txPr>
          <a:bodyPr rot="0" vert="horz"/>
          <a:lstStyle/>
          <a:p>
            <a:pPr>
              <a:defRPr sz="900"/>
            </a:pPr>
            <a:endParaRPr lang="en-US"/>
          </a:p>
        </c:txPr>
        <c:crossAx val="139739520"/>
        <c:crosses val="autoZero"/>
        <c:auto val="1"/>
        <c:lblAlgn val="ctr"/>
        <c:lblOffset val="100"/>
        <c:tickLblSkip val="1"/>
        <c:tickMarkSkip val="1"/>
      </c:catAx>
      <c:valAx>
        <c:axId val="139739520"/>
        <c:scaling>
          <c:orientation val="minMax"/>
          <c:min val="100"/>
        </c:scaling>
        <c:axPos val="l"/>
        <c:title>
          <c:tx>
            <c:rich>
              <a:bodyPr/>
              <a:lstStyle/>
              <a:p>
                <a:pPr>
                  <a:defRPr sz="900"/>
                </a:pPr>
                <a:r>
                  <a:rPr lang="en-US" sz="900" b="1">
                    <a:latin typeface="Arial" pitchFamily="34" charset="0"/>
                    <a:cs typeface="Arial" pitchFamily="34" charset="0"/>
                  </a:rPr>
                  <a:t>USD Million</a:t>
                </a:r>
              </a:p>
            </c:rich>
          </c:tx>
          <c:layout>
            <c:manualLayout>
              <c:xMode val="edge"/>
              <c:yMode val="edge"/>
              <c:x val="2.6808434659953251E-2"/>
              <c:y val="0.29428525042615206"/>
            </c:manualLayout>
          </c:layout>
        </c:title>
        <c:numFmt formatCode="0" sourceLinked="0"/>
        <c:tickLblPos val="nextTo"/>
        <c:txPr>
          <a:bodyPr rot="0" vert="horz"/>
          <a:lstStyle/>
          <a:p>
            <a:pPr>
              <a:defRPr/>
            </a:pPr>
            <a:endParaRPr lang="en-US"/>
          </a:p>
        </c:txPr>
        <c:crossAx val="139409664"/>
        <c:crosses val="autoZero"/>
        <c:crossBetween val="between"/>
        <c:majorUnit val="100"/>
        <c:minorUnit val="50"/>
      </c:valAx>
    </c:plotArea>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37195350581177"/>
          <c:y val="0.11111120605312302"/>
          <c:w val="0.80890210152302389"/>
          <c:h val="0.64396654719235358"/>
        </c:manualLayout>
      </c:layout>
      <c:lineChart>
        <c:grouping val="standard"/>
        <c:ser>
          <c:idx val="0"/>
          <c:order val="0"/>
          <c:tx>
            <c:strRef>
              <c:f>'Rep 2013'!$B$1</c:f>
              <c:strCache>
                <c:ptCount val="1"/>
                <c:pt idx="0">
                  <c:v>Tax Revenue</c:v>
                </c:pt>
              </c:strCache>
            </c:strRef>
          </c:tx>
          <c:marker>
            <c:symbol val="none"/>
          </c:marker>
          <c:dLbls>
            <c:dLbl>
              <c:idx val="0"/>
              <c:layout>
                <c:manualLayout>
                  <c:x val="-4.3105758271910745E-2"/>
                  <c:y val="-3.4695614283118952E-2"/>
                </c:manualLayout>
              </c:layout>
              <c:showVal val="1"/>
            </c:dLbl>
            <c:dLbl>
              <c:idx val="5"/>
              <c:layout>
                <c:manualLayout>
                  <c:x val="0"/>
                  <c:y val="-3.4695614283118952E-2"/>
                </c:manualLayout>
              </c:layout>
              <c:showVal val="1"/>
            </c:dLbl>
            <c:delete val="1"/>
          </c:dLbls>
          <c:cat>
            <c:numRef>
              <c:f>'Rep 2013'!$A$3:$A$8</c:f>
              <c:numCache>
                <c:formatCode>General</c:formatCode>
                <c:ptCount val="6"/>
                <c:pt idx="0">
                  <c:v>2010</c:v>
                </c:pt>
                <c:pt idx="1">
                  <c:v>2011</c:v>
                </c:pt>
                <c:pt idx="2">
                  <c:v>2012</c:v>
                </c:pt>
                <c:pt idx="3">
                  <c:v>2013</c:v>
                </c:pt>
                <c:pt idx="4">
                  <c:v>2014</c:v>
                </c:pt>
                <c:pt idx="5">
                  <c:v>2015</c:v>
                </c:pt>
              </c:numCache>
            </c:numRef>
          </c:cat>
          <c:val>
            <c:numRef>
              <c:f>'Rep 2013'!$B$3:$B$8</c:f>
              <c:numCache>
                <c:formatCode>0.0</c:formatCode>
                <c:ptCount val="6"/>
                <c:pt idx="0">
                  <c:v>270.39999999999992</c:v>
                </c:pt>
                <c:pt idx="1">
                  <c:v>255.8</c:v>
                </c:pt>
                <c:pt idx="2">
                  <c:v>248.1</c:v>
                </c:pt>
                <c:pt idx="3">
                  <c:v>255.20775623268699</c:v>
                </c:pt>
                <c:pt idx="4">
                  <c:v>270.47619047619031</c:v>
                </c:pt>
                <c:pt idx="5">
                  <c:v>248.99742930591265</c:v>
                </c:pt>
              </c:numCache>
            </c:numRef>
          </c:val>
        </c:ser>
        <c:marker val="1"/>
        <c:axId val="139251712"/>
        <c:axId val="139253632"/>
      </c:lineChart>
      <c:catAx>
        <c:axId val="13925171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49155144190491962"/>
              <c:y val="0.87813604107567367"/>
            </c:manualLayout>
          </c:layout>
        </c:title>
        <c:numFmt formatCode="General" sourceLinked="1"/>
        <c:tickLblPos val="nextTo"/>
        <c:txPr>
          <a:bodyPr rot="0" vert="horz"/>
          <a:lstStyle/>
          <a:p>
            <a:pPr>
              <a:defRPr sz="900"/>
            </a:pPr>
            <a:endParaRPr lang="en-US"/>
          </a:p>
        </c:txPr>
        <c:crossAx val="139253632"/>
        <c:crosses val="autoZero"/>
        <c:auto val="1"/>
        <c:lblAlgn val="ctr"/>
        <c:lblOffset val="100"/>
        <c:tickLblSkip val="1"/>
        <c:tickMarkSkip val="1"/>
      </c:catAx>
      <c:valAx>
        <c:axId val="139253632"/>
        <c:scaling>
          <c:orientation val="minMax"/>
          <c:max val="400"/>
          <c:min val="100"/>
        </c:scaling>
        <c:axPos val="l"/>
        <c:title>
          <c:tx>
            <c:rich>
              <a:bodyPr/>
              <a:lstStyle/>
              <a:p>
                <a:pPr>
                  <a:defRPr sz="900"/>
                </a:pPr>
                <a:r>
                  <a:rPr lang="en-US" sz="900" b="1">
                    <a:latin typeface="Arial" pitchFamily="34" charset="0"/>
                    <a:cs typeface="Arial" pitchFamily="34" charset="0"/>
                  </a:rPr>
                  <a:t>USD Million</a:t>
                </a:r>
              </a:p>
            </c:rich>
          </c:tx>
          <c:layout>
            <c:manualLayout>
              <c:xMode val="edge"/>
              <c:yMode val="edge"/>
              <c:x val="2.6808434659953251E-2"/>
              <c:y val="0.29428525042615195"/>
            </c:manualLayout>
          </c:layout>
        </c:title>
        <c:numFmt formatCode="0" sourceLinked="0"/>
        <c:tickLblPos val="nextTo"/>
        <c:txPr>
          <a:bodyPr rot="0" vert="horz"/>
          <a:lstStyle/>
          <a:p>
            <a:pPr>
              <a:defRPr/>
            </a:pPr>
            <a:endParaRPr lang="en-US"/>
          </a:p>
        </c:txPr>
        <c:crossAx val="139251712"/>
        <c:crosses val="autoZero"/>
        <c:crossBetween val="between"/>
        <c:majorUnit val="100"/>
        <c:minorUnit val="50"/>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5127005493942824"/>
          <c:y val="5.128205128205128E-2"/>
          <c:w val="0.82994078774059266"/>
          <c:h val="0.71370152852794222"/>
        </c:manualLayout>
      </c:layout>
      <c:lineChart>
        <c:grouping val="standard"/>
        <c:ser>
          <c:idx val="0"/>
          <c:order val="0"/>
          <c:tx>
            <c:strRef>
              <c:f>'Rep 2013'!$B$1</c:f>
              <c:strCache>
                <c:ptCount val="1"/>
                <c:pt idx="0">
                  <c:v>Clearance Revenue</c:v>
                </c:pt>
              </c:strCache>
            </c:strRef>
          </c:tx>
          <c:marker>
            <c:symbol val="none"/>
          </c:marker>
          <c:dLbls>
            <c:dLbl>
              <c:idx val="0"/>
              <c:layout>
                <c:manualLayout>
                  <c:x val="-5.2225853880932885E-2"/>
                  <c:y val="-6.3738488883043787E-2"/>
                </c:manualLayout>
              </c:layout>
              <c:showVal val="1"/>
            </c:dLbl>
            <c:dLbl>
              <c:idx val="5"/>
              <c:showVal val="1"/>
            </c:dLbl>
            <c:dLbl>
              <c:idx val="8"/>
              <c:layout>
                <c:manualLayout>
                  <c:x val="-2.9670204267944811E-2"/>
                  <c:y val="-4.1410164638511104E-2"/>
                </c:manualLayout>
              </c:layout>
              <c:showVal val="1"/>
            </c:dLbl>
            <c:dLbl>
              <c:idx val="9"/>
              <c:layout>
                <c:manualLayout>
                  <c:x val="-4.1780602080682211E-2"/>
                  <c:y val="-2.0167826360021169E-2"/>
                </c:manualLayout>
              </c:layout>
              <c:showVal val="1"/>
            </c:dLbl>
            <c:delete val="1"/>
            <c:txPr>
              <a:bodyPr/>
              <a:lstStyle/>
              <a:p>
                <a:pPr>
                  <a:defRPr sz="900">
                    <a:latin typeface="Arial" pitchFamily="34" charset="0"/>
                    <a:cs typeface="Arial" pitchFamily="34" charset="0"/>
                  </a:defRPr>
                </a:pPr>
                <a:endParaRPr lang="en-US"/>
              </a:p>
            </c:txPr>
          </c:dLbls>
          <c:cat>
            <c:numRef>
              <c:f>'Rep 2013'!$A$3:$A$8</c:f>
              <c:numCache>
                <c:formatCode>General</c:formatCode>
                <c:ptCount val="6"/>
                <c:pt idx="0">
                  <c:v>2010</c:v>
                </c:pt>
                <c:pt idx="1">
                  <c:v>2011</c:v>
                </c:pt>
                <c:pt idx="2">
                  <c:v>2012</c:v>
                </c:pt>
                <c:pt idx="3">
                  <c:v>2013</c:v>
                </c:pt>
                <c:pt idx="4">
                  <c:v>2014</c:v>
                </c:pt>
                <c:pt idx="5">
                  <c:v>2015</c:v>
                </c:pt>
              </c:numCache>
            </c:numRef>
          </c:cat>
          <c:val>
            <c:numRef>
              <c:f>'Rep 2013'!$B$3:$B$8</c:f>
              <c:numCache>
                <c:formatCode>#,##0.0</c:formatCode>
                <c:ptCount val="6"/>
                <c:pt idx="0">
                  <c:v>1259.2225201072401</c:v>
                </c:pt>
                <c:pt idx="1">
                  <c:v>1423.2402234636911</c:v>
                </c:pt>
                <c:pt idx="2">
                  <c:v>1458.9610389610389</c:v>
                </c:pt>
                <c:pt idx="3">
                  <c:v>1690.5263157894751</c:v>
                </c:pt>
                <c:pt idx="4">
                  <c:v>2053.5014005602252</c:v>
                </c:pt>
                <c:pt idx="5">
                  <c:v>2053.5218508997427</c:v>
                </c:pt>
              </c:numCache>
            </c:numRef>
          </c:val>
        </c:ser>
        <c:marker val="1"/>
        <c:axId val="140383744"/>
        <c:axId val="140385664"/>
      </c:lineChart>
      <c:catAx>
        <c:axId val="140383744"/>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Year</a:t>
                </a:r>
              </a:p>
            </c:rich>
          </c:tx>
          <c:layout>
            <c:manualLayout>
              <c:xMode val="edge"/>
              <c:yMode val="edge"/>
              <c:x val="0.50467380641464465"/>
              <c:y val="0.91052254831779456"/>
            </c:manualLayout>
          </c:layout>
        </c:title>
        <c:numFmt formatCode="General" sourceLinked="1"/>
        <c:tickLblPos val="nextTo"/>
        <c:txPr>
          <a:bodyPr rot="0" vert="horz"/>
          <a:lstStyle/>
          <a:p>
            <a:pPr>
              <a:defRPr/>
            </a:pPr>
            <a:endParaRPr lang="en-US"/>
          </a:p>
        </c:txPr>
        <c:crossAx val="140385664"/>
        <c:crosses val="autoZero"/>
        <c:auto val="1"/>
        <c:lblAlgn val="ctr"/>
        <c:lblOffset val="100"/>
        <c:tickLblSkip val="1"/>
        <c:tickMarkSkip val="1"/>
      </c:catAx>
      <c:valAx>
        <c:axId val="140385664"/>
        <c:scaling>
          <c:orientation val="minMax"/>
          <c:max val="2100"/>
          <c:min val="300"/>
        </c:scaling>
        <c:axPos val="l"/>
        <c:title>
          <c:tx>
            <c:rich>
              <a:bodyPr/>
              <a:lstStyle/>
              <a:p>
                <a:pPr>
                  <a:defRPr sz="900">
                    <a:cs typeface="+mn-cs"/>
                  </a:defRPr>
                </a:pPr>
                <a:r>
                  <a:rPr lang="en-US" sz="900">
                    <a:latin typeface="Arial" pitchFamily="34" charset="0"/>
                    <a:cs typeface="Arial" pitchFamily="34" charset="0"/>
                  </a:rPr>
                  <a:t>USD Million </a:t>
                </a:r>
              </a:p>
            </c:rich>
          </c:tx>
          <c:layout>
            <c:manualLayout>
              <c:xMode val="edge"/>
              <c:yMode val="edge"/>
              <c:x val="3.2075190529430503E-2"/>
              <c:y val="0.23500574824841111"/>
            </c:manualLayout>
          </c:layout>
        </c:title>
        <c:numFmt formatCode="#,##0" sourceLinked="0"/>
        <c:tickLblPos val="nextTo"/>
        <c:txPr>
          <a:bodyPr rot="0" vert="horz"/>
          <a:lstStyle/>
          <a:p>
            <a:pPr>
              <a:defRPr/>
            </a:pPr>
            <a:endParaRPr lang="en-US"/>
          </a:p>
        </c:txPr>
        <c:crossAx val="140383744"/>
        <c:crosses val="autoZero"/>
        <c:crossBetween val="between"/>
        <c:majorUnit val="300"/>
      </c:valAx>
    </c:plotArea>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6917"/>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4425271309171461E-2"/>
                  <c:y val="9.0149149939514214E-2"/>
                </c:manualLayout>
              </c:layout>
              <c:dLblPos val="bestFit"/>
              <c:showCatName val="1"/>
              <c:showPercent val="1"/>
            </c:dLbl>
            <c:dLbl>
              <c:idx val="1"/>
              <c:layout>
                <c:manualLayout>
                  <c:x val="-2.4590295115549582E-2"/>
                  <c:y val="0.18973523940579456"/>
                </c:manualLayout>
              </c:layout>
              <c:tx>
                <c:rich>
                  <a:bodyPr/>
                  <a:lstStyle/>
                  <a:p>
                    <a:r>
                      <a:rPr lang="en-US"/>
                      <a:t>Non Wages
45.0%</a:t>
                    </a:r>
                  </a:p>
                </c:rich>
              </c:tx>
              <c:dLblPos val="bestFit"/>
              <c:showCatName val="1"/>
              <c:showPercent val="1"/>
            </c:dLbl>
            <c:dLbl>
              <c:idx val="2"/>
              <c:layout>
                <c:manualLayout>
                  <c:x val="0.16764499711927044"/>
                  <c:y val="-5.3995362230206692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1912.4678663239081</c:v>
                </c:pt>
                <c:pt idx="1">
                  <c:v>1815.9640102827764</c:v>
                </c:pt>
                <c:pt idx="2">
                  <c:v>300.56555269922882</c:v>
                </c:pt>
              </c:numCache>
            </c:numRef>
          </c:val>
        </c:ser>
        <c:dLbls>
          <c:showCatName val="1"/>
          <c:showPercent val="1"/>
        </c:dLbls>
      </c:pie3DChart>
    </c:plotArea>
    <c:plotVisOnly val="1"/>
    <c:dispBlanksAs val="zero"/>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0979"/>
          <c:w val="0.55948553054662353"/>
          <c:h val="0.35567010309286656"/>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1.5157684728661257E-2"/>
                  <c:y val="8.8996254109013226E-2"/>
                </c:manualLayout>
              </c:layout>
              <c:dLblPos val="bestFit"/>
              <c:showCatName val="1"/>
              <c:showPercent val="1"/>
            </c:dLbl>
            <c:dLbl>
              <c:idx val="1"/>
              <c:layout>
                <c:manualLayout>
                  <c:x val="1.6091282982150595E-2"/>
                  <c:y val="0.19821879061237238"/>
                </c:manualLayout>
              </c:layout>
              <c:dLblPos val="bestFit"/>
              <c:showCatName val="1"/>
              <c:showPercent val="1"/>
            </c:dLbl>
            <c:dLbl>
              <c:idx val="2"/>
              <c:layout>
                <c:manualLayout>
                  <c:x val="0.17337855045347053"/>
                  <c:y val="-6.3977610533489937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Sheet3!$B$1:$D$1</c:f>
              <c:strCache>
                <c:ptCount val="3"/>
                <c:pt idx="0">
                  <c:v>Salaries and Wages</c:v>
                </c:pt>
                <c:pt idx="1">
                  <c:v>Non Wages</c:v>
                </c:pt>
                <c:pt idx="2">
                  <c:v>Net Lending</c:v>
                </c:pt>
              </c:strCache>
            </c:strRef>
          </c:cat>
          <c:val>
            <c:numRef>
              <c:f>Sheet3!$B$2:$D$2</c:f>
              <c:numCache>
                <c:formatCode>0.0</c:formatCode>
                <c:ptCount val="3"/>
                <c:pt idx="0">
                  <c:v>2054.9859943977594</c:v>
                </c:pt>
                <c:pt idx="1">
                  <c:v>1796.1624649859946</c:v>
                </c:pt>
                <c:pt idx="2">
                  <c:v>286.358543417367</c:v>
                </c:pt>
              </c:numCache>
            </c:numRef>
          </c:val>
        </c:ser>
        <c:dLbls>
          <c:showCatName val="1"/>
          <c:showPercent val="1"/>
        </c:dLbls>
      </c:pie3DChart>
    </c:plotArea>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18497843007203"/>
          <c:y val="7.4433707571511534E-2"/>
          <c:w val="0.78930840687831805"/>
          <c:h val="0.58899676375400956"/>
        </c:manualLayout>
      </c:layout>
      <c:lineChart>
        <c:grouping val="standard"/>
        <c:ser>
          <c:idx val="0"/>
          <c:order val="0"/>
          <c:tx>
            <c:strRef>
              <c:f>Sheet1!$C$2</c:f>
              <c:strCache>
                <c:ptCount val="1"/>
                <c:pt idx="0">
                  <c:v>Palestine</c:v>
                </c:pt>
              </c:strCache>
            </c:strRef>
          </c:tx>
          <c:marker>
            <c:symbol val="none"/>
          </c:marker>
          <c:dLbls>
            <c:dLbl>
              <c:idx val="0"/>
              <c:layout>
                <c:manualLayout>
                  <c:x val="-4.2746757424760404E-2"/>
                  <c:y val="-3.9724576271186439E-2"/>
                </c:manualLayout>
              </c:layout>
              <c:showVal val="1"/>
            </c:dLbl>
            <c:dLbl>
              <c:idx val="5"/>
              <c:layout>
                <c:manualLayout>
                  <c:x val="-2.4748020158387327E-2"/>
                  <c:y val="-4.8552259887005733E-2"/>
                </c:manualLayout>
              </c:layout>
              <c:showVal val="1"/>
            </c:dLbl>
            <c:delete val="1"/>
            <c:txPr>
              <a:bodyPr/>
              <a:lstStyle/>
              <a:p>
                <a:pPr>
                  <a:defRPr sz="900">
                    <a:latin typeface="Arial" pitchFamily="34" charset="0"/>
                    <a:cs typeface="Arial" pitchFamily="34" charset="0"/>
                  </a:defRPr>
                </a:pPr>
                <a:endParaRPr lang="en-US"/>
              </a:p>
            </c:txPr>
          </c:dLbls>
          <c:cat>
            <c:numRef>
              <c:f>Sheet1!$B$4:$B$9</c:f>
              <c:numCache>
                <c:formatCode>General</c:formatCode>
                <c:ptCount val="6"/>
                <c:pt idx="0">
                  <c:v>2010</c:v>
                </c:pt>
                <c:pt idx="1">
                  <c:v>2011</c:v>
                </c:pt>
                <c:pt idx="2">
                  <c:v>2012</c:v>
                </c:pt>
                <c:pt idx="3">
                  <c:v>2013</c:v>
                </c:pt>
                <c:pt idx="4">
                  <c:v>2014</c:v>
                </c:pt>
                <c:pt idx="5">
                  <c:v>2015</c:v>
                </c:pt>
              </c:numCache>
            </c:numRef>
          </c:cat>
          <c:val>
            <c:numRef>
              <c:f>Sheet1!$C$4:$C$9</c:f>
              <c:numCache>
                <c:formatCode>#,##0.0</c:formatCode>
                <c:ptCount val="6"/>
                <c:pt idx="0">
                  <c:v>1606.4</c:v>
                </c:pt>
                <c:pt idx="1">
                  <c:v>1752.5</c:v>
                </c:pt>
                <c:pt idx="2">
                  <c:v>1807.5</c:v>
                </c:pt>
                <c:pt idx="3">
                  <c:v>1793.3</c:v>
                </c:pt>
                <c:pt idx="4">
                  <c:v>1737.4</c:v>
                </c:pt>
                <c:pt idx="5">
                  <c:v>1745.9</c:v>
                </c:pt>
              </c:numCache>
            </c:numRef>
          </c:val>
        </c:ser>
        <c:ser>
          <c:idx val="1"/>
          <c:order val="1"/>
          <c:tx>
            <c:strRef>
              <c:f>Sheet1!$D$2</c:f>
              <c:strCache>
                <c:ptCount val="1"/>
                <c:pt idx="0">
                  <c:v>West Bank</c:v>
                </c:pt>
              </c:strCache>
            </c:strRef>
          </c:tx>
          <c:spPr>
            <a:ln>
              <a:prstDash val="sysDot"/>
            </a:ln>
          </c:spPr>
          <c:marker>
            <c:symbol val="none"/>
          </c:marker>
          <c:dLbls>
            <c:dLbl>
              <c:idx val="0"/>
              <c:layout>
                <c:manualLayout>
                  <c:x val="-4.4996400287977134E-2"/>
                  <c:y val="-4.4138418079096034E-2"/>
                </c:manualLayout>
              </c:layout>
              <c:showVal val="1"/>
            </c:dLbl>
            <c:dLbl>
              <c:idx val="5"/>
              <c:layout>
                <c:manualLayout>
                  <c:x val="-4.724622030237581E-2"/>
                  <c:y val="-3.5310734463276844E-2"/>
                </c:manualLayout>
              </c:layout>
              <c:showVal val="1"/>
            </c:dLbl>
            <c:delete val="1"/>
            <c:txPr>
              <a:bodyPr/>
              <a:lstStyle/>
              <a:p>
                <a:pPr>
                  <a:defRPr sz="900">
                    <a:latin typeface="Arial" pitchFamily="34" charset="0"/>
                    <a:cs typeface="Arial" pitchFamily="34" charset="0"/>
                  </a:defRPr>
                </a:pPr>
                <a:endParaRPr lang="en-US"/>
              </a:p>
            </c:txPr>
          </c:dLbls>
          <c:cat>
            <c:numRef>
              <c:f>Sheet1!$B$4:$B$9</c:f>
              <c:numCache>
                <c:formatCode>General</c:formatCode>
                <c:ptCount val="6"/>
                <c:pt idx="0">
                  <c:v>2010</c:v>
                </c:pt>
                <c:pt idx="1">
                  <c:v>2011</c:v>
                </c:pt>
                <c:pt idx="2">
                  <c:v>2012</c:v>
                </c:pt>
                <c:pt idx="3">
                  <c:v>2013</c:v>
                </c:pt>
                <c:pt idx="4">
                  <c:v>2014</c:v>
                </c:pt>
                <c:pt idx="5">
                  <c:v>2015</c:v>
                </c:pt>
              </c:numCache>
            </c:numRef>
          </c:cat>
          <c:val>
            <c:numRef>
              <c:f>Sheet1!$D$4:$D$9</c:f>
              <c:numCache>
                <c:formatCode>#,##0.0</c:formatCode>
                <c:ptCount val="6"/>
                <c:pt idx="0">
                  <c:v>2025.1</c:v>
                </c:pt>
                <c:pt idx="1">
                  <c:v>2181.5</c:v>
                </c:pt>
                <c:pt idx="2">
                  <c:v>2251.3000000000002</c:v>
                </c:pt>
                <c:pt idx="3">
                  <c:v>2214</c:v>
                </c:pt>
                <c:pt idx="4">
                  <c:v>2269.3000000000002</c:v>
                </c:pt>
                <c:pt idx="5">
                  <c:v>2265.6999999999998</c:v>
                </c:pt>
              </c:numCache>
            </c:numRef>
          </c:val>
        </c:ser>
        <c:ser>
          <c:idx val="2"/>
          <c:order val="2"/>
          <c:tx>
            <c:strRef>
              <c:f>Sheet1!$E$2</c:f>
              <c:strCache>
                <c:ptCount val="1"/>
                <c:pt idx="0">
                  <c:v>Gaza Strip</c:v>
                </c:pt>
              </c:strCache>
            </c:strRef>
          </c:tx>
          <c:spPr>
            <a:ln>
              <a:prstDash val="dashDot"/>
            </a:ln>
          </c:spPr>
          <c:marker>
            <c:symbol val="none"/>
          </c:marker>
          <c:dLbls>
            <c:dLbl>
              <c:idx val="0"/>
              <c:layout>
                <c:manualLayout>
                  <c:x val="-3.3747300215982719E-2"/>
                  <c:y val="-4.4138418079096103E-2"/>
                </c:manualLayout>
              </c:layout>
              <c:showVal val="1"/>
            </c:dLbl>
            <c:dLbl>
              <c:idx val="5"/>
              <c:layout>
                <c:manualLayout>
                  <c:x val="-2.249820014398848E-3"/>
                  <c:y val="-3.5310734463276844E-2"/>
                </c:manualLayout>
              </c:layout>
              <c:showVal val="1"/>
            </c:dLbl>
            <c:delete val="1"/>
            <c:txPr>
              <a:bodyPr/>
              <a:lstStyle/>
              <a:p>
                <a:pPr>
                  <a:defRPr sz="900">
                    <a:latin typeface="Arial" pitchFamily="34" charset="0"/>
                    <a:cs typeface="Arial" pitchFamily="34" charset="0"/>
                  </a:defRPr>
                </a:pPr>
                <a:endParaRPr lang="en-US"/>
              </a:p>
            </c:txPr>
          </c:dLbls>
          <c:cat>
            <c:numRef>
              <c:f>Sheet1!$B$4:$B$9</c:f>
              <c:numCache>
                <c:formatCode>General</c:formatCode>
                <c:ptCount val="6"/>
                <c:pt idx="0">
                  <c:v>2010</c:v>
                </c:pt>
                <c:pt idx="1">
                  <c:v>2011</c:v>
                </c:pt>
                <c:pt idx="2">
                  <c:v>2012</c:v>
                </c:pt>
                <c:pt idx="3">
                  <c:v>2013</c:v>
                </c:pt>
                <c:pt idx="4">
                  <c:v>2014</c:v>
                </c:pt>
                <c:pt idx="5">
                  <c:v>2015</c:v>
                </c:pt>
              </c:numCache>
            </c:numRef>
          </c:cat>
          <c:val>
            <c:numRef>
              <c:f>Sheet1!$E$4:$E$9</c:f>
              <c:numCache>
                <c:formatCode>#,##0.0</c:formatCode>
                <c:ptCount val="6"/>
                <c:pt idx="0">
                  <c:v>985.7</c:v>
                </c:pt>
                <c:pt idx="1">
                  <c:v>1121.0999999999999</c:v>
                </c:pt>
                <c:pt idx="2">
                  <c:v>1159</c:v>
                </c:pt>
                <c:pt idx="3">
                  <c:v>1182.9000000000001</c:v>
                </c:pt>
                <c:pt idx="4">
                  <c:v>971.1</c:v>
                </c:pt>
                <c:pt idx="5">
                  <c:v>1002.8</c:v>
                </c:pt>
              </c:numCache>
            </c:numRef>
          </c:val>
        </c:ser>
        <c:marker val="1"/>
        <c:axId val="128723200"/>
        <c:axId val="138228096"/>
      </c:lineChart>
      <c:catAx>
        <c:axId val="128723200"/>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51361867428560004"/>
              <c:y val="0.78582336569687261"/>
            </c:manualLayout>
          </c:layout>
        </c:title>
        <c:numFmt formatCode="General" sourceLinked="1"/>
        <c:tickLblPos val="nextTo"/>
        <c:txPr>
          <a:bodyPr rot="0" vert="horz"/>
          <a:lstStyle/>
          <a:p>
            <a:pPr>
              <a:defRPr/>
            </a:pPr>
            <a:endParaRPr lang="en-US"/>
          </a:p>
        </c:txPr>
        <c:crossAx val="138228096"/>
        <c:crossesAt val="0"/>
        <c:auto val="1"/>
        <c:lblAlgn val="ctr"/>
        <c:lblOffset val="100"/>
        <c:tickLblSkip val="1"/>
        <c:tickMarkSkip val="1"/>
      </c:catAx>
      <c:valAx>
        <c:axId val="138228096"/>
        <c:scaling>
          <c:orientation val="minMax"/>
          <c:max val="2500"/>
          <c:min val="500"/>
        </c:scaling>
        <c:axPos val="l"/>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r>
                  <a:rPr lang="en-US" sz="900">
                    <a:latin typeface="Arial" pitchFamily="34" charset="0"/>
                    <a:cs typeface="Arial" pitchFamily="34" charset="0"/>
                  </a:rPr>
                  <a:t> </a:t>
                </a:r>
                <a:r>
                  <a:rPr lang="en-US" sz="900" b="1" i="0" baseline="0">
                    <a:latin typeface="Arial" pitchFamily="34" charset="0"/>
                    <a:cs typeface="Arial" pitchFamily="34" charset="0"/>
                  </a:rPr>
                  <a:t>USD</a:t>
                </a:r>
                <a:endParaRPr lang="en-GB" sz="900">
                  <a:latin typeface="Arial" pitchFamily="34" charset="0"/>
                  <a:cs typeface="Arial" pitchFamily="34" charset="0"/>
                </a:endParaRPr>
              </a:p>
              <a:p>
                <a:pPr marL="0" marR="0" indent="0" algn="ctr" defTabSz="914400" rtl="0" eaLnBrk="1" fontAlgn="auto" latinLnBrk="0" hangingPunct="1">
                  <a:lnSpc>
                    <a:spcPct val="100000"/>
                  </a:lnSpc>
                  <a:spcBef>
                    <a:spcPts val="0"/>
                  </a:spcBef>
                  <a:spcAft>
                    <a:spcPts val="0"/>
                  </a:spcAft>
                  <a:buClrTx/>
                  <a:buSzTx/>
                  <a:buFontTx/>
                  <a:buNone/>
                  <a:tabLst/>
                  <a:defRPr sz="900" b="1" i="0" u="none" strike="noStrike" kern="1200" baseline="0">
                    <a:solidFill>
                      <a:sysClr val="windowText" lastClr="000000"/>
                    </a:solidFill>
                    <a:latin typeface="Arial" pitchFamily="34" charset="0"/>
                    <a:ea typeface="+mn-ea"/>
                    <a:cs typeface="Arial" pitchFamily="34" charset="0"/>
                  </a:defRPr>
                </a:pPr>
                <a:endParaRPr lang="en-US" sz="900">
                  <a:latin typeface="Arial" pitchFamily="34" charset="0"/>
                  <a:cs typeface="Arial" pitchFamily="34" charset="0"/>
                </a:endParaRPr>
              </a:p>
            </c:rich>
          </c:tx>
          <c:layout>
            <c:manualLayout>
              <c:xMode val="edge"/>
              <c:yMode val="edge"/>
              <c:x val="1.7204106364553835E-2"/>
              <c:y val="0.25958439478153467"/>
            </c:manualLayout>
          </c:layout>
        </c:title>
        <c:numFmt formatCode="#,##0" sourceLinked="0"/>
        <c:tickLblPos val="nextTo"/>
        <c:txPr>
          <a:bodyPr rot="0" vert="horz"/>
          <a:lstStyle/>
          <a:p>
            <a:pPr>
              <a:defRPr/>
            </a:pPr>
            <a:endParaRPr lang="en-US"/>
          </a:p>
        </c:txPr>
        <c:crossAx val="128723200"/>
        <c:crosses val="autoZero"/>
        <c:crossBetween val="between"/>
        <c:majorUnit val="400"/>
      </c:valAx>
    </c:plotArea>
    <c:legend>
      <c:legendPos val="b"/>
      <c:layout>
        <c:manualLayout>
          <c:xMode val="edge"/>
          <c:yMode val="edge"/>
          <c:x val="0.20758345237892994"/>
          <c:y val="0.86231559177454509"/>
          <c:w val="0.7282140942883637"/>
          <c:h val="0.1035598705501618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46283786648837"/>
          <c:y val="0.11059620596206129"/>
          <c:w val="0.8535371621335277"/>
          <c:h val="0.55879302168021683"/>
        </c:manualLayout>
      </c:layout>
      <c:barChart>
        <c:barDir val="col"/>
        <c:grouping val="clustered"/>
        <c:ser>
          <c:idx val="0"/>
          <c:order val="0"/>
          <c:tx>
            <c:strRef>
              <c:f>Sheet1!$B$2</c:f>
              <c:strCache>
                <c:ptCount val="1"/>
                <c:pt idx="0">
                  <c:v>Gaza Strip</c:v>
                </c:pt>
              </c:strCache>
            </c:strRef>
          </c:tx>
          <c:spPr>
            <a:solidFill>
              <a:srgbClr val="92D050"/>
            </a:solidFill>
          </c:spPr>
          <c:dLbls>
            <c:txPr>
              <a:bodyPr/>
              <a:lstStyle/>
              <a:p>
                <a:pPr>
                  <a:defRPr sz="800">
                    <a:latin typeface="Arial" pitchFamily="34" charset="0"/>
                    <a:cs typeface="Arial" pitchFamily="34" charset="0"/>
                  </a:defRPr>
                </a:pPr>
                <a:endParaRPr lang="en-US"/>
              </a:p>
            </c:txPr>
            <c:showVal val="1"/>
          </c:dLbls>
          <c:cat>
            <c:strRef>
              <c:f>Sheet1!$A$3:$A$9</c:f>
              <c:strCache>
                <c:ptCount val="7"/>
                <c:pt idx="0">
                  <c:v>Services and other branches</c:v>
                </c:pt>
                <c:pt idx="1">
                  <c:v>Wholesale and Retail Trade</c:v>
                </c:pt>
                <c:pt idx="2">
                  <c:v>Construction</c:v>
                </c:pt>
                <c:pt idx="3">
                  <c:v>Industry</c:v>
                </c:pt>
                <c:pt idx="4">
                  <c:v>Agriculture</c:v>
                </c:pt>
                <c:pt idx="5">
                  <c:v>Transportation and Storage</c:v>
                </c:pt>
                <c:pt idx="6">
                  <c:v>Information and Communications</c:v>
                </c:pt>
              </c:strCache>
            </c:strRef>
          </c:cat>
          <c:val>
            <c:numRef>
              <c:f>Sheet1!$B$3:$B$9</c:f>
              <c:numCache>
                <c:formatCode>0.0</c:formatCode>
                <c:ptCount val="7"/>
                <c:pt idx="0">
                  <c:v>59.1</c:v>
                </c:pt>
                <c:pt idx="1">
                  <c:v>16</c:v>
                </c:pt>
                <c:pt idx="2">
                  <c:v>10.6</c:v>
                </c:pt>
                <c:pt idx="3">
                  <c:v>8</c:v>
                </c:pt>
                <c:pt idx="4">
                  <c:v>4.2</c:v>
                </c:pt>
                <c:pt idx="5">
                  <c:v>1.6</c:v>
                </c:pt>
                <c:pt idx="6">
                  <c:v>0.5</c:v>
                </c:pt>
              </c:numCache>
            </c:numRef>
          </c:val>
        </c:ser>
        <c:ser>
          <c:idx val="1"/>
          <c:order val="1"/>
          <c:tx>
            <c:strRef>
              <c:f>Sheet1!$C$2</c:f>
              <c:strCache>
                <c:ptCount val="1"/>
                <c:pt idx="0">
                  <c:v>West Bank</c:v>
                </c:pt>
              </c:strCache>
            </c:strRef>
          </c:tx>
          <c:spPr>
            <a:solidFill>
              <a:srgbClr val="C00000"/>
            </a:solidFill>
          </c:spPr>
          <c:dLbls>
            <c:dLbl>
              <c:idx val="0"/>
              <c:layout>
                <c:manualLayout>
                  <c:x val="6.7276641550054004E-3"/>
                  <c:y val="0"/>
                </c:manualLayout>
              </c:layout>
              <c:showVal val="1"/>
            </c:dLbl>
            <c:txPr>
              <a:bodyPr/>
              <a:lstStyle/>
              <a:p>
                <a:pPr>
                  <a:defRPr sz="800">
                    <a:latin typeface="Arial" pitchFamily="34" charset="0"/>
                    <a:cs typeface="Arial" pitchFamily="34" charset="0"/>
                  </a:defRPr>
                </a:pPr>
                <a:endParaRPr lang="en-US"/>
              </a:p>
            </c:txPr>
            <c:showVal val="1"/>
          </c:dLbls>
          <c:cat>
            <c:strRef>
              <c:f>Sheet1!$A$3:$A$9</c:f>
              <c:strCache>
                <c:ptCount val="7"/>
                <c:pt idx="0">
                  <c:v>Services and other branches</c:v>
                </c:pt>
                <c:pt idx="1">
                  <c:v>Wholesale and Retail Trade</c:v>
                </c:pt>
                <c:pt idx="2">
                  <c:v>Construction</c:v>
                </c:pt>
                <c:pt idx="3">
                  <c:v>Industry</c:v>
                </c:pt>
                <c:pt idx="4">
                  <c:v>Agriculture</c:v>
                </c:pt>
                <c:pt idx="5">
                  <c:v>Transportation and Storage</c:v>
                </c:pt>
                <c:pt idx="6">
                  <c:v>Information and Communications</c:v>
                </c:pt>
              </c:strCache>
            </c:strRef>
          </c:cat>
          <c:val>
            <c:numRef>
              <c:f>Sheet1!$C$3:$C$9</c:f>
              <c:numCache>
                <c:formatCode>0.0</c:formatCode>
                <c:ptCount val="7"/>
                <c:pt idx="0">
                  <c:v>46.6</c:v>
                </c:pt>
                <c:pt idx="1">
                  <c:v>18.2</c:v>
                </c:pt>
                <c:pt idx="2">
                  <c:v>7.6</c:v>
                </c:pt>
                <c:pt idx="3">
                  <c:v>15</c:v>
                </c:pt>
                <c:pt idx="4">
                  <c:v>3</c:v>
                </c:pt>
                <c:pt idx="5">
                  <c:v>2</c:v>
                </c:pt>
                <c:pt idx="6">
                  <c:v>7.6</c:v>
                </c:pt>
              </c:numCache>
            </c:numRef>
          </c:val>
        </c:ser>
        <c:axId val="139838976"/>
        <c:axId val="139840896"/>
      </c:barChart>
      <c:catAx>
        <c:axId val="139838976"/>
        <c:scaling>
          <c:orientation val="minMax"/>
        </c:scaling>
        <c:axPos val="b"/>
        <c:title>
          <c:tx>
            <c:rich>
              <a:bodyPr/>
              <a:lstStyle/>
              <a:p>
                <a:pPr>
                  <a:defRPr sz="900">
                    <a:latin typeface="Arial" pitchFamily="34" charset="0"/>
                    <a:cs typeface="Arial" pitchFamily="34" charset="0"/>
                  </a:defRPr>
                </a:pPr>
                <a:r>
                  <a:rPr lang="en-GB" sz="900">
                    <a:latin typeface="Arial" pitchFamily="34" charset="0"/>
                    <a:cs typeface="Arial" pitchFamily="34" charset="0"/>
                  </a:rPr>
                  <a:t>Economic activity</a:t>
                </a:r>
                <a:endParaRPr lang="ar-SA" sz="900">
                  <a:latin typeface="Arial" pitchFamily="34" charset="0"/>
                  <a:cs typeface="Arial" pitchFamily="34" charset="0"/>
                </a:endParaRPr>
              </a:p>
            </c:rich>
          </c:tx>
          <c:layout>
            <c:manualLayout>
              <c:xMode val="edge"/>
              <c:yMode val="edge"/>
              <c:x val="0.45054509362800227"/>
              <c:y val="0.93264561702197601"/>
            </c:manualLayout>
          </c:layout>
        </c:title>
        <c:numFmt formatCode="General" sourceLinked="1"/>
        <c:tickLblPos val="nextTo"/>
        <c:txPr>
          <a:bodyPr rot="-1380000" vert="horz"/>
          <a:lstStyle/>
          <a:p>
            <a:pPr>
              <a:defRPr sz="900">
                <a:latin typeface="Arial" pitchFamily="34" charset="0"/>
                <a:cs typeface="Arial" pitchFamily="34" charset="0"/>
              </a:defRPr>
            </a:pPr>
            <a:endParaRPr lang="en-US"/>
          </a:p>
        </c:txPr>
        <c:crossAx val="139840896"/>
        <c:crosses val="autoZero"/>
        <c:auto val="1"/>
        <c:lblAlgn val="ctr"/>
        <c:lblOffset val="100"/>
        <c:tickLblSkip val="1"/>
        <c:tickMarkSkip val="1"/>
      </c:catAx>
      <c:valAx>
        <c:axId val="139840896"/>
        <c:scaling>
          <c:orientation val="minMax"/>
          <c:max val="70"/>
          <c:min val="0"/>
        </c:scaling>
        <c:axPos val="l"/>
        <c:title>
          <c:tx>
            <c:rich>
              <a:bodyPr/>
              <a:lstStyle/>
              <a:p>
                <a:pPr>
                  <a:defRPr sz="900">
                    <a:latin typeface="Arial" pitchFamily="34" charset="0"/>
                    <a:cs typeface="Arial" pitchFamily="34" charset="0"/>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3.4669366208126051E-2"/>
              <c:y val="0.24134661600941856"/>
            </c:manualLayout>
          </c:layout>
        </c:title>
        <c:numFmt formatCode="#,##0" sourceLinked="0"/>
        <c:tickLblPos val="nextTo"/>
        <c:txPr>
          <a:bodyPr rot="0" vert="horz"/>
          <a:lstStyle/>
          <a:p>
            <a:pPr>
              <a:defRPr/>
            </a:pPr>
            <a:endParaRPr lang="en-US"/>
          </a:p>
        </c:txPr>
        <c:crossAx val="139838976"/>
        <c:crosses val="autoZero"/>
        <c:crossBetween val="between"/>
        <c:majorUnit val="10"/>
        <c:minorUnit val="1"/>
      </c:valAx>
    </c:plotArea>
    <c:legend>
      <c:legendPos val="b"/>
      <c:layout>
        <c:manualLayout>
          <c:xMode val="edge"/>
          <c:yMode val="edge"/>
          <c:x val="0.39612042612322323"/>
          <c:y val="8.3642282979208005E-3"/>
          <c:w val="0.28883629652354731"/>
          <c:h val="8.5742607526881717E-2"/>
        </c:manualLayout>
      </c:layout>
      <c:spPr>
        <a:ln>
          <a:solidFill>
            <a:schemeClr val="tx1"/>
          </a:solidFill>
        </a:ln>
      </c:sp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086341818213545"/>
          <c:y val="5.6397329895807133E-2"/>
          <c:w val="0.82632230295519271"/>
          <c:h val="0.67259155027106265"/>
        </c:manualLayout>
      </c:layout>
      <c:lineChart>
        <c:grouping val="standard"/>
        <c:ser>
          <c:idx val="0"/>
          <c:order val="0"/>
          <c:tx>
            <c:strRef>
              <c:f>Sheet1!$B$1</c:f>
              <c:strCache>
                <c:ptCount val="1"/>
                <c:pt idx="0">
                  <c:v>Palestine</c:v>
                </c:pt>
              </c:strCache>
            </c:strRef>
          </c:tx>
          <c:marker>
            <c:symbol val="none"/>
          </c:marker>
          <c:dLbls>
            <c:dLbl>
              <c:idx val="0"/>
              <c:layout>
                <c:manualLayout>
                  <c:x val="-3.1862745098039241E-2"/>
                  <c:y val="-3.2634032634032632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3.6020609035464876E-2"/>
                  <c:y val="-6.6866982420104304E-2"/>
                </c:manualLayout>
              </c:layout>
              <c:showVal val="1"/>
            </c:dLbl>
            <c:dLbl>
              <c:idx val="9"/>
              <c:layout>
                <c:manualLayout>
                  <c:x val="-3.9193932038647683E-2"/>
                  <c:y val="-3.8629729480364292E-2"/>
                </c:manualLayout>
              </c:layout>
              <c:showVal val="1"/>
            </c:dLbl>
            <c:txPr>
              <a:bodyPr/>
              <a:lstStyle/>
              <a:p>
                <a:pPr>
                  <a:defRPr sz="900">
                    <a:latin typeface="Arial" pitchFamily="34" charset="0"/>
                    <a:cs typeface="Arial" pitchFamily="34" charset="0"/>
                  </a:defRPr>
                </a:pPr>
                <a:endParaRPr lang="en-US"/>
              </a:p>
            </c:txPr>
            <c:showVal val="1"/>
          </c:dLbls>
          <c:cat>
            <c:numRef>
              <c:f>Sheet1!$A$3:$A$8</c:f>
              <c:numCache>
                <c:formatCode>General</c:formatCode>
                <c:ptCount val="6"/>
                <c:pt idx="0">
                  <c:v>2010</c:v>
                </c:pt>
                <c:pt idx="1">
                  <c:v>2011</c:v>
                </c:pt>
                <c:pt idx="2">
                  <c:v>2012</c:v>
                </c:pt>
                <c:pt idx="3">
                  <c:v>2013</c:v>
                </c:pt>
                <c:pt idx="4">
                  <c:v>2014</c:v>
                </c:pt>
                <c:pt idx="5">
                  <c:v>2015</c:v>
                </c:pt>
              </c:numCache>
            </c:numRef>
          </c:cat>
          <c:val>
            <c:numRef>
              <c:f>Sheet1!$B$3:$B$8</c:f>
              <c:numCache>
                <c:formatCode>0.0</c:formatCode>
                <c:ptCount val="6"/>
                <c:pt idx="0">
                  <c:v>25</c:v>
                </c:pt>
                <c:pt idx="1">
                  <c:v>21.8</c:v>
                </c:pt>
                <c:pt idx="2">
                  <c:v>23.5</c:v>
                </c:pt>
                <c:pt idx="3">
                  <c:v>23.8</c:v>
                </c:pt>
                <c:pt idx="4">
                  <c:v>27.2</c:v>
                </c:pt>
                <c:pt idx="5">
                  <c:v>25.9</c:v>
                </c:pt>
              </c:numCache>
            </c:numRef>
          </c:val>
        </c:ser>
        <c:ser>
          <c:idx val="1"/>
          <c:order val="1"/>
          <c:tx>
            <c:strRef>
              <c:f>Sheet1!$C$1</c:f>
              <c:strCache>
                <c:ptCount val="1"/>
                <c:pt idx="0">
                  <c:v>West Bank</c:v>
                </c:pt>
              </c:strCache>
            </c:strRef>
          </c:tx>
          <c:spPr>
            <a:ln>
              <a:prstDash val="dashDot"/>
            </a:ln>
          </c:spPr>
          <c:marker>
            <c:symbol val="none"/>
          </c:marker>
          <c:dLbls>
            <c:dLbl>
              <c:idx val="0"/>
              <c:layout>
                <c:manualLayout>
                  <c:x val="-2.9411764705882353E-2"/>
                  <c:y val="6.5268065268065265E-2"/>
                </c:manualLayout>
              </c:layout>
              <c:showVal val="1"/>
            </c:dLbl>
            <c:dLbl>
              <c:idx val="1"/>
              <c:delete val="1"/>
            </c:dLbl>
            <c:dLbl>
              <c:idx val="2"/>
              <c:delete val="1"/>
            </c:dLbl>
            <c:dLbl>
              <c:idx val="3"/>
              <c:delete val="1"/>
            </c:dLbl>
            <c:dLbl>
              <c:idx val="4"/>
              <c:delete val="1"/>
            </c:dLbl>
            <c:dLbl>
              <c:idx val="6"/>
              <c:delete val="1"/>
            </c:dLbl>
            <c:dLbl>
              <c:idx val="7"/>
              <c:delete val="1"/>
            </c:dLbl>
            <c:dLbl>
              <c:idx val="8"/>
              <c:layout>
                <c:manualLayout>
                  <c:x val="-2.9266744841315213E-2"/>
                  <c:y val="8.3583728025130477E-2"/>
                </c:manualLayout>
              </c:layout>
              <c:showVal val="1"/>
            </c:dLbl>
            <c:dLbl>
              <c:idx val="9"/>
              <c:layout>
                <c:manualLayout>
                  <c:x val="-2.9395449028985776E-2"/>
                  <c:y val="5.5798498138304134E-2"/>
                </c:manualLayout>
              </c:layout>
              <c:showVal val="1"/>
            </c:dLbl>
            <c:txPr>
              <a:bodyPr/>
              <a:lstStyle/>
              <a:p>
                <a:pPr>
                  <a:defRPr sz="900">
                    <a:latin typeface="Arial" pitchFamily="34" charset="0"/>
                    <a:cs typeface="Arial" pitchFamily="34" charset="0"/>
                  </a:defRPr>
                </a:pPr>
                <a:endParaRPr lang="en-US"/>
              </a:p>
            </c:txPr>
            <c:showVal val="1"/>
          </c:dLbls>
          <c:cat>
            <c:numRef>
              <c:f>Sheet1!$A$3:$A$8</c:f>
              <c:numCache>
                <c:formatCode>General</c:formatCode>
                <c:ptCount val="6"/>
                <c:pt idx="0">
                  <c:v>2010</c:v>
                </c:pt>
                <c:pt idx="1">
                  <c:v>2011</c:v>
                </c:pt>
                <c:pt idx="2">
                  <c:v>2012</c:v>
                </c:pt>
                <c:pt idx="3">
                  <c:v>2013</c:v>
                </c:pt>
                <c:pt idx="4">
                  <c:v>2014</c:v>
                </c:pt>
                <c:pt idx="5">
                  <c:v>2015</c:v>
                </c:pt>
              </c:numCache>
            </c:numRef>
          </c:cat>
          <c:val>
            <c:numRef>
              <c:f>Sheet1!$C$3:$C$8</c:f>
              <c:numCache>
                <c:formatCode>0.0</c:formatCode>
                <c:ptCount val="6"/>
                <c:pt idx="0">
                  <c:v>18.5</c:v>
                </c:pt>
                <c:pt idx="1">
                  <c:v>18.399999999999999</c:v>
                </c:pt>
                <c:pt idx="2">
                  <c:v>19.7</c:v>
                </c:pt>
                <c:pt idx="3">
                  <c:v>19</c:v>
                </c:pt>
                <c:pt idx="4">
                  <c:v>18</c:v>
                </c:pt>
                <c:pt idx="5">
                  <c:v>17.3</c:v>
                </c:pt>
              </c:numCache>
            </c:numRef>
          </c:val>
        </c:ser>
        <c:ser>
          <c:idx val="2"/>
          <c:order val="2"/>
          <c:tx>
            <c:strRef>
              <c:f>Sheet1!$D$1</c:f>
              <c:strCache>
                <c:ptCount val="1"/>
                <c:pt idx="0">
                  <c:v>Gaza Strip</c:v>
                </c:pt>
              </c:strCache>
            </c:strRef>
          </c:tx>
          <c:spPr>
            <a:ln>
              <a:prstDash val="sysDot"/>
            </a:ln>
          </c:spPr>
          <c:marker>
            <c:symbol val="none"/>
          </c:marker>
          <c:dLbls>
            <c:dLbl>
              <c:idx val="0"/>
              <c:layout>
                <c:manualLayout>
                  <c:x val="-4.3768743456426534E-2"/>
                  <c:y val="-4.2921921644849183E-2"/>
                </c:manualLayout>
              </c:layout>
              <c:spPr/>
              <c:txPr>
                <a:bodyPr anchor="t" anchorCtr="0"/>
                <a:lstStyle/>
                <a:p>
                  <a:pPr>
                    <a:defRPr sz="900" baseline="0">
                      <a:latin typeface="Arial" pitchFamily="34" charset="0"/>
                      <a:cs typeface="Arial" pitchFamily="34" charset="0"/>
                    </a:defRPr>
                  </a:pPr>
                  <a:endParaRPr lang="en-US"/>
                </a:p>
              </c:txPr>
              <c:dLblPos val="r"/>
              <c:showVal val="1"/>
              <c:separator> </c:separator>
            </c:dLbl>
            <c:dLbl>
              <c:idx val="1"/>
              <c:delete val="1"/>
            </c:dLbl>
            <c:dLbl>
              <c:idx val="2"/>
              <c:delete val="1"/>
            </c:dLbl>
            <c:dLbl>
              <c:idx val="3"/>
              <c:delete val="1"/>
            </c:dLbl>
            <c:dLbl>
              <c:idx val="4"/>
              <c:delete val="1"/>
            </c:dLbl>
            <c:dLbl>
              <c:idx val="5"/>
              <c:showVal val="1"/>
            </c:dLbl>
            <c:dLbl>
              <c:idx val="6"/>
              <c:delete val="1"/>
            </c:dLbl>
            <c:dLbl>
              <c:idx val="7"/>
              <c:delete val="1"/>
            </c:dLbl>
            <c:dLbl>
              <c:idx val="8"/>
              <c:layout>
                <c:manualLayout>
                  <c:x val="-4.0523185164897856E-2"/>
                  <c:y val="-7.5225355222617349E-2"/>
                </c:manualLayout>
              </c:layout>
              <c:tx>
                <c:rich>
                  <a:bodyPr/>
                  <a:lstStyle/>
                  <a:p>
                    <a:r>
                      <a:rPr lang="en-US" sz="900" baseline="0">
                        <a:latin typeface="Arial" pitchFamily="34" charset="0"/>
                        <a:cs typeface="Arial" pitchFamily="34" charset="0"/>
                      </a:rPr>
                      <a:t>3</a:t>
                    </a:r>
                    <a:r>
                      <a:rPr lang="en-US" sz="900">
                        <a:latin typeface="Arial" pitchFamily="34" charset="0"/>
                        <a:cs typeface="Arial" pitchFamily="34" charset="0"/>
                      </a:rPr>
                      <a:t>2.6</a:t>
                    </a:r>
                  </a:p>
                </c:rich>
              </c:tx>
              <c:showVal val="1"/>
            </c:dLbl>
            <c:dLbl>
              <c:idx val="9"/>
              <c:layout>
                <c:manualLayout>
                  <c:x val="-2.4989410694542708E-2"/>
                  <c:y val="-6.0090690302789934E-2"/>
                </c:manualLayout>
              </c:layout>
              <c:dLblPos val="r"/>
              <c:showVal val="1"/>
              <c:separator> </c:separator>
            </c:dLbl>
            <c:txPr>
              <a:bodyPr/>
              <a:lstStyle/>
              <a:p>
                <a:pPr>
                  <a:defRPr sz="900" baseline="0">
                    <a:latin typeface="Arial" pitchFamily="34" charset="0"/>
                    <a:cs typeface="Arial" pitchFamily="34" charset="0"/>
                  </a:defRPr>
                </a:pPr>
                <a:endParaRPr lang="en-US"/>
              </a:p>
            </c:txPr>
            <c:dLblPos val="ctr"/>
            <c:showVal val="1"/>
            <c:separator> </c:separator>
          </c:dLbls>
          <c:cat>
            <c:numRef>
              <c:f>Sheet1!$A$3:$A$8</c:f>
              <c:numCache>
                <c:formatCode>General</c:formatCode>
                <c:ptCount val="6"/>
                <c:pt idx="0">
                  <c:v>2010</c:v>
                </c:pt>
                <c:pt idx="1">
                  <c:v>2011</c:v>
                </c:pt>
                <c:pt idx="2">
                  <c:v>2012</c:v>
                </c:pt>
                <c:pt idx="3">
                  <c:v>2013</c:v>
                </c:pt>
                <c:pt idx="4">
                  <c:v>2014</c:v>
                </c:pt>
                <c:pt idx="5">
                  <c:v>2015</c:v>
                </c:pt>
              </c:numCache>
            </c:numRef>
          </c:cat>
          <c:val>
            <c:numRef>
              <c:f>Sheet1!$D$3:$D$8</c:f>
              <c:numCache>
                <c:formatCode>0.0</c:formatCode>
                <c:ptCount val="6"/>
                <c:pt idx="0">
                  <c:v>37.800000000000004</c:v>
                </c:pt>
                <c:pt idx="1">
                  <c:v>28.7</c:v>
                </c:pt>
                <c:pt idx="2">
                  <c:v>31</c:v>
                </c:pt>
                <c:pt idx="3">
                  <c:v>32.6</c:v>
                </c:pt>
                <c:pt idx="4">
                  <c:v>43.9</c:v>
                </c:pt>
                <c:pt idx="5">
                  <c:v>41</c:v>
                </c:pt>
              </c:numCache>
            </c:numRef>
          </c:val>
        </c:ser>
        <c:marker val="1"/>
        <c:axId val="139790592"/>
        <c:axId val="139821440"/>
      </c:lineChart>
      <c:catAx>
        <c:axId val="139790592"/>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678946570209358"/>
              <c:y val="0.83486081984726757"/>
            </c:manualLayout>
          </c:layout>
        </c:title>
        <c:numFmt formatCode="General" sourceLinked="1"/>
        <c:tickLblPos val="nextTo"/>
        <c:txPr>
          <a:bodyPr rot="0" vert="horz"/>
          <a:lstStyle/>
          <a:p>
            <a:pPr>
              <a:defRPr/>
            </a:pPr>
            <a:endParaRPr lang="en-US"/>
          </a:p>
        </c:txPr>
        <c:crossAx val="139821440"/>
        <c:crosses val="autoZero"/>
        <c:auto val="1"/>
        <c:lblAlgn val="ctr"/>
        <c:lblOffset val="100"/>
        <c:tickLblSkip val="1"/>
        <c:tickMarkSkip val="1"/>
      </c:catAx>
      <c:valAx>
        <c:axId val="139821440"/>
        <c:scaling>
          <c:orientation val="minMax"/>
        </c:scaling>
        <c:axPos val="l"/>
        <c:title>
          <c:tx>
            <c:rich>
              <a:bodyPr/>
              <a:lstStyle/>
              <a:p>
                <a:pPr>
                  <a:defRPr/>
                </a:pPr>
                <a:r>
                  <a:rPr lang="en-US" sz="900">
                    <a:latin typeface="Arial" pitchFamily="34" charset="0"/>
                    <a:cs typeface="Arial" pitchFamily="34" charset="0"/>
                  </a:rPr>
                  <a:t>Unemployment  rate</a:t>
                </a:r>
              </a:p>
            </c:rich>
          </c:tx>
          <c:layout>
            <c:manualLayout>
              <c:xMode val="edge"/>
              <c:yMode val="edge"/>
              <c:x val="2.3546886025035709E-2"/>
              <c:y val="0.12360068209719753"/>
            </c:manualLayout>
          </c:layout>
        </c:title>
        <c:numFmt formatCode="0.0" sourceLinked="1"/>
        <c:tickLblPos val="nextTo"/>
        <c:txPr>
          <a:bodyPr rot="0" vert="horz"/>
          <a:lstStyle/>
          <a:p>
            <a:pPr>
              <a:defRPr/>
            </a:pPr>
            <a:endParaRPr lang="en-US"/>
          </a:p>
        </c:txPr>
        <c:crossAx val="139790592"/>
        <c:crosses val="autoZero"/>
        <c:crossBetween val="between"/>
        <c:majorUnit val="10"/>
      </c:valAx>
    </c:plotArea>
    <c:legend>
      <c:legendPos val="b"/>
      <c:layout>
        <c:manualLayout>
          <c:xMode val="edge"/>
          <c:yMode val="edge"/>
          <c:x val="0.17517371429254264"/>
          <c:y val="0.9136232342816446"/>
          <c:w val="0.65851959214312994"/>
          <c:h val="7.2607260726072639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3"/>
  <c:chart>
    <c:plotArea>
      <c:layout>
        <c:manualLayout>
          <c:layoutTarget val="inner"/>
          <c:xMode val="edge"/>
          <c:yMode val="edge"/>
          <c:x val="0.14823884276366525"/>
          <c:y val="5.1378446115288232E-2"/>
          <c:w val="0.7797053752911125"/>
          <c:h val="0.57268170426065168"/>
        </c:manualLayout>
      </c:layout>
      <c:lineChart>
        <c:grouping val="standard"/>
        <c:ser>
          <c:idx val="0"/>
          <c:order val="0"/>
          <c:tx>
            <c:strRef>
              <c:f>Sheet3!$B$1</c:f>
              <c:strCache>
                <c:ptCount val="1"/>
                <c:pt idx="0">
                  <c:v>Nominal wages</c:v>
                </c:pt>
              </c:strCache>
            </c:strRef>
          </c:tx>
          <c:marker>
            <c:symbol val="none"/>
          </c:marker>
          <c:dLbls>
            <c:dLbl>
              <c:idx val="0"/>
              <c:layout>
                <c:manualLayout>
                  <c:x val="-6.3459487916197113E-2"/>
                  <c:y val="-4.5277777381646823E-3"/>
                </c:manualLayout>
              </c:layout>
              <c:showVal val="1"/>
            </c:dLbl>
            <c:dLbl>
              <c:idx val="5"/>
              <c:showVal val="1"/>
            </c:dLbl>
            <c:delete val="1"/>
          </c:dLbls>
          <c:cat>
            <c:numRef>
              <c:f>Sheet3!$A$3:$A$8</c:f>
              <c:numCache>
                <c:formatCode>General</c:formatCode>
                <c:ptCount val="6"/>
                <c:pt idx="0">
                  <c:v>2010</c:v>
                </c:pt>
                <c:pt idx="1">
                  <c:v>2011</c:v>
                </c:pt>
                <c:pt idx="2">
                  <c:v>2012</c:v>
                </c:pt>
                <c:pt idx="3">
                  <c:v>2013</c:v>
                </c:pt>
                <c:pt idx="4">
                  <c:v>2014</c:v>
                </c:pt>
                <c:pt idx="5">
                  <c:v>2015</c:v>
                </c:pt>
              </c:numCache>
            </c:numRef>
          </c:cat>
          <c:val>
            <c:numRef>
              <c:f>Sheet3!$B$3:$B$8</c:f>
              <c:numCache>
                <c:formatCode>0.0</c:formatCode>
                <c:ptCount val="6"/>
                <c:pt idx="0">
                  <c:v>75.400000000000006</c:v>
                </c:pt>
                <c:pt idx="1">
                  <c:v>76</c:v>
                </c:pt>
                <c:pt idx="2">
                  <c:v>78.7</c:v>
                </c:pt>
                <c:pt idx="3">
                  <c:v>80.2</c:v>
                </c:pt>
                <c:pt idx="4">
                  <c:v>83.2</c:v>
                </c:pt>
                <c:pt idx="5">
                  <c:v>83.1</c:v>
                </c:pt>
              </c:numCache>
            </c:numRef>
          </c:val>
        </c:ser>
        <c:ser>
          <c:idx val="1"/>
          <c:order val="1"/>
          <c:tx>
            <c:strRef>
              <c:f>Sheet3!$C$1</c:f>
              <c:strCache>
                <c:ptCount val="1"/>
                <c:pt idx="0">
                  <c:v>Real wages</c:v>
                </c:pt>
              </c:strCache>
            </c:strRef>
          </c:tx>
          <c:spPr>
            <a:ln>
              <a:solidFill>
                <a:srgbClr val="FF0000"/>
              </a:solidFill>
              <a:prstDash val="sysDot"/>
            </a:ln>
          </c:spPr>
          <c:marker>
            <c:symbol val="none"/>
          </c:marker>
          <c:dLbls>
            <c:dLbl>
              <c:idx val="5"/>
              <c:showVal val="1"/>
            </c:dLbl>
            <c:delete val="1"/>
          </c:dLbls>
          <c:cat>
            <c:numRef>
              <c:f>Sheet3!$A$3:$A$8</c:f>
              <c:numCache>
                <c:formatCode>General</c:formatCode>
                <c:ptCount val="6"/>
                <c:pt idx="0">
                  <c:v>2010</c:v>
                </c:pt>
                <c:pt idx="1">
                  <c:v>2011</c:v>
                </c:pt>
                <c:pt idx="2">
                  <c:v>2012</c:v>
                </c:pt>
                <c:pt idx="3">
                  <c:v>2013</c:v>
                </c:pt>
                <c:pt idx="4">
                  <c:v>2014</c:v>
                </c:pt>
                <c:pt idx="5">
                  <c:v>2015</c:v>
                </c:pt>
              </c:numCache>
            </c:numRef>
          </c:cat>
          <c:val>
            <c:numRef>
              <c:f>Sheet3!$C$3:$C$8</c:f>
              <c:numCache>
                <c:formatCode>0.0</c:formatCode>
                <c:ptCount val="6"/>
                <c:pt idx="0">
                  <c:v>75.400000000000006</c:v>
                </c:pt>
                <c:pt idx="1">
                  <c:v>73.900000000000006</c:v>
                </c:pt>
                <c:pt idx="2">
                  <c:v>74.400000000000006</c:v>
                </c:pt>
                <c:pt idx="3">
                  <c:v>74.599999999999994</c:v>
                </c:pt>
                <c:pt idx="4">
                  <c:v>76</c:v>
                </c:pt>
                <c:pt idx="5">
                  <c:v>74.900000000000006</c:v>
                </c:pt>
              </c:numCache>
            </c:numRef>
          </c:val>
        </c:ser>
        <c:marker val="1"/>
        <c:axId val="140035584"/>
        <c:axId val="140037504"/>
      </c:lineChart>
      <c:catAx>
        <c:axId val="140035584"/>
        <c:scaling>
          <c:orientation val="minMax"/>
        </c:scaling>
        <c:axPos val="b"/>
        <c:title>
          <c:tx>
            <c:rich>
              <a:bodyPr/>
              <a:lstStyle/>
              <a:p>
                <a:pPr>
                  <a:defRPr/>
                </a:pPr>
                <a:r>
                  <a:rPr lang="en-US"/>
                  <a:t>Year</a:t>
                </a:r>
              </a:p>
            </c:rich>
          </c:tx>
          <c:layout>
            <c:manualLayout>
              <c:xMode val="edge"/>
              <c:yMode val="edge"/>
              <c:x val="0.49502868508878017"/>
              <c:y val="0.78320802005012535"/>
            </c:manualLayout>
          </c:layout>
        </c:title>
        <c:numFmt formatCode="General" sourceLinked="1"/>
        <c:tickLblPos val="nextTo"/>
        <c:txPr>
          <a:bodyPr rot="0" vert="horz"/>
          <a:lstStyle/>
          <a:p>
            <a:pPr>
              <a:defRPr/>
            </a:pPr>
            <a:endParaRPr lang="en-US"/>
          </a:p>
        </c:txPr>
        <c:crossAx val="140037504"/>
        <c:crosses val="autoZero"/>
        <c:auto val="1"/>
        <c:lblAlgn val="ctr"/>
        <c:lblOffset val="100"/>
        <c:tickLblSkip val="1"/>
        <c:tickMarkSkip val="1"/>
      </c:catAx>
      <c:valAx>
        <c:axId val="140037504"/>
        <c:scaling>
          <c:orientation val="minMax"/>
          <c:max val="100"/>
          <c:min val="50"/>
        </c:scaling>
        <c:axPos val="l"/>
        <c:title>
          <c:tx>
            <c:rich>
              <a:bodyPr/>
              <a:lstStyle/>
              <a:p>
                <a:pPr>
                  <a:defRPr/>
                </a:pPr>
                <a:r>
                  <a:rPr lang="en-US"/>
                  <a:t> Israeli Shekel (NIS)</a:t>
                </a:r>
              </a:p>
            </c:rich>
          </c:tx>
          <c:layout>
            <c:manualLayout>
              <c:xMode val="edge"/>
              <c:yMode val="edge"/>
              <c:x val="4.0019336028604482E-2"/>
              <c:y val="8.9684338208478764E-2"/>
            </c:manualLayout>
          </c:layout>
        </c:title>
        <c:numFmt formatCode="0" sourceLinked="0"/>
        <c:tickLblPos val="nextTo"/>
        <c:txPr>
          <a:bodyPr rot="0" vert="horz"/>
          <a:lstStyle/>
          <a:p>
            <a:pPr>
              <a:defRPr/>
            </a:pPr>
            <a:endParaRPr lang="en-US"/>
          </a:p>
        </c:txPr>
        <c:crossAx val="140035584"/>
        <c:crosses val="autoZero"/>
        <c:crossBetween val="between"/>
        <c:majorUnit val="10"/>
      </c:valAx>
    </c:plotArea>
    <c:legend>
      <c:legendPos val="b"/>
      <c:layout>
        <c:manualLayout>
          <c:xMode val="edge"/>
          <c:yMode val="edge"/>
          <c:x val="0.20985616124664533"/>
          <c:y val="0.85807168901845265"/>
          <c:w val="0.62828282828282833"/>
          <c:h val="0.10071942446043169"/>
        </c:manualLayout>
      </c:layout>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348537714619289"/>
          <c:y val="0.12903225806451613"/>
          <c:w val="0.84666194314846865"/>
          <c:h val="0.58429051566573953"/>
        </c:manualLayout>
      </c:layout>
      <c:lineChart>
        <c:grouping val="standard"/>
        <c:ser>
          <c:idx val="0"/>
          <c:order val="0"/>
          <c:tx>
            <c:strRef>
              <c:f>Sheet3!$B$1</c:f>
              <c:strCache>
                <c:ptCount val="1"/>
                <c:pt idx="0">
                  <c:v>Employee percapita of the value added</c:v>
                </c:pt>
              </c:strCache>
            </c:strRef>
          </c:tx>
          <c:marker>
            <c:symbol val="none"/>
          </c:marker>
          <c:dLbls>
            <c:dLbl>
              <c:idx val="0"/>
              <c:layout>
                <c:manualLayout>
                  <c:x val="-4.9838435351399521E-2"/>
                  <c:y val="-4.5777163192146121E-2"/>
                </c:manualLayout>
              </c:layout>
              <c:showVal val="1"/>
            </c:dLbl>
            <c:dLbl>
              <c:idx val="5"/>
              <c:layout>
                <c:manualLayout>
                  <c:x val="-2.0388450825571721E-2"/>
                  <c:y val="-5.8261844062731417E-2"/>
                </c:manualLayout>
              </c:layout>
              <c:showVal val="1"/>
            </c:dLbl>
            <c:delete val="1"/>
            <c:txPr>
              <a:bodyPr/>
              <a:lstStyle/>
              <a:p>
                <a:pPr>
                  <a:defRPr sz="900">
                    <a:latin typeface="Arial" pitchFamily="34" charset="0"/>
                    <a:cs typeface="Arial" pitchFamily="34" charset="0"/>
                  </a:defRPr>
                </a:pPr>
                <a:endParaRPr lang="en-US"/>
              </a:p>
            </c:txPr>
          </c:dLbls>
          <c:cat>
            <c:numRef>
              <c:f>Sheet3!$A$3:$A$8</c:f>
              <c:numCache>
                <c:formatCode>General</c:formatCode>
                <c:ptCount val="6"/>
                <c:pt idx="0">
                  <c:v>2010</c:v>
                </c:pt>
                <c:pt idx="1">
                  <c:v>2011</c:v>
                </c:pt>
                <c:pt idx="2">
                  <c:v>2012</c:v>
                </c:pt>
                <c:pt idx="3">
                  <c:v>2013</c:v>
                </c:pt>
                <c:pt idx="4">
                  <c:v>2014</c:v>
                </c:pt>
                <c:pt idx="5">
                  <c:v>2015</c:v>
                </c:pt>
              </c:numCache>
            </c:numRef>
          </c:cat>
          <c:val>
            <c:numRef>
              <c:f>Sheet3!$B$3:$B$8</c:f>
              <c:numCache>
                <c:formatCode>#,##0.0</c:formatCode>
                <c:ptCount val="6"/>
                <c:pt idx="0">
                  <c:v>9512.6</c:v>
                </c:pt>
                <c:pt idx="1">
                  <c:v>9344.6</c:v>
                </c:pt>
                <c:pt idx="2">
                  <c:v>9564.2999999999811</c:v>
                </c:pt>
                <c:pt idx="3">
                  <c:v>9585.9</c:v>
                </c:pt>
                <c:pt idx="4">
                  <c:v>9277.1</c:v>
                </c:pt>
                <c:pt idx="5">
                  <c:v>9131.6</c:v>
                </c:pt>
              </c:numCache>
            </c:numRef>
          </c:val>
        </c:ser>
        <c:marker val="1"/>
        <c:axId val="140127616"/>
        <c:axId val="140011008"/>
      </c:lineChart>
      <c:catAx>
        <c:axId val="14012761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47962104906665981"/>
              <c:y val="0.86505353291234632"/>
            </c:manualLayout>
          </c:layout>
        </c:title>
        <c:numFmt formatCode="General" sourceLinked="1"/>
        <c:tickLblPos val="nextTo"/>
        <c:txPr>
          <a:bodyPr rot="0" vert="horz"/>
          <a:lstStyle/>
          <a:p>
            <a:pPr>
              <a:defRPr/>
            </a:pPr>
            <a:endParaRPr lang="en-US"/>
          </a:p>
        </c:txPr>
        <c:crossAx val="140011008"/>
        <c:crosses val="autoZero"/>
        <c:auto val="1"/>
        <c:lblAlgn val="ctr"/>
        <c:lblOffset val="100"/>
        <c:tickLblSkip val="1"/>
        <c:tickMarkSkip val="1"/>
      </c:catAx>
      <c:valAx>
        <c:axId val="140011008"/>
        <c:scaling>
          <c:orientation val="minMax"/>
          <c:max val="10000"/>
          <c:min val="7000"/>
        </c:scaling>
        <c:axPos val="l"/>
        <c:title>
          <c:tx>
            <c:rich>
              <a:bodyPr/>
              <a:lstStyle/>
              <a:p>
                <a:pPr>
                  <a:defRPr/>
                </a:pPr>
                <a:r>
                  <a:rPr lang="en-US" sz="900" b="1" i="0" u="none" strike="noStrike" baseline="0">
                    <a:latin typeface="Arial" pitchFamily="34" charset="0"/>
                    <a:cs typeface="Arial" pitchFamily="34" charset="0"/>
                  </a:rPr>
                  <a:t>USD</a:t>
                </a:r>
                <a:endParaRPr lang="en-US"/>
              </a:p>
            </c:rich>
          </c:tx>
          <c:layout>
            <c:manualLayout>
              <c:xMode val="edge"/>
              <c:yMode val="edge"/>
              <c:x val="1.892009678756296E-2"/>
              <c:y val="0.31084090450232182"/>
            </c:manualLayout>
          </c:layout>
        </c:title>
        <c:numFmt formatCode="#,##0" sourceLinked="0"/>
        <c:tickLblPos val="nextTo"/>
        <c:txPr>
          <a:bodyPr rot="0" vert="horz"/>
          <a:lstStyle/>
          <a:p>
            <a:pPr>
              <a:defRPr/>
            </a:pPr>
            <a:endParaRPr lang="en-US"/>
          </a:p>
        </c:txPr>
        <c:crossAx val="140127616"/>
        <c:crosses val="autoZero"/>
        <c:crossBetween val="between"/>
        <c:majorUnit val="500"/>
      </c:valAx>
    </c:plotArea>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990210749263792"/>
          <c:y val="0.11494549285201561"/>
          <c:w val="0.84009789250739975"/>
          <c:h val="0.4621435046134697"/>
        </c:manualLayout>
      </c:layout>
      <c:barChart>
        <c:barDir val="col"/>
        <c:grouping val="clustered"/>
        <c:ser>
          <c:idx val="0"/>
          <c:order val="0"/>
          <c:tx>
            <c:strRef>
              <c:f>Sheet1!$B$2</c:f>
              <c:strCache>
                <c:ptCount val="1"/>
                <c:pt idx="0">
                  <c:v>Gaza Strip</c:v>
                </c:pt>
              </c:strCache>
            </c:strRef>
          </c:tx>
          <c:spPr>
            <a:solidFill>
              <a:srgbClr val="92D050"/>
            </a:solidFill>
          </c:spPr>
          <c:dLbls>
            <c:txPr>
              <a:bodyPr/>
              <a:lstStyle/>
              <a:p>
                <a:pPr>
                  <a:defRPr sz="800">
                    <a:latin typeface="Arial" pitchFamily="34" charset="0"/>
                    <a:cs typeface="Arial" pitchFamily="34" charset="0"/>
                  </a:defRPr>
                </a:pPr>
                <a:endParaRPr lang="en-US"/>
              </a:p>
            </c:txPr>
            <c:showVal val="1"/>
          </c:dLbls>
          <c:cat>
            <c:strRef>
              <c:f>Sheet1!$A$3:$A$9</c:f>
              <c:strCache>
                <c:ptCount val="7"/>
                <c:pt idx="0">
                  <c:v>Services and other branches</c:v>
                </c:pt>
                <c:pt idx="1">
                  <c:v>Wholesale and Retail Trade</c:v>
                </c:pt>
                <c:pt idx="2">
                  <c:v>Industry</c:v>
                </c:pt>
                <c:pt idx="3">
                  <c:v>Agriculture</c:v>
                </c:pt>
                <c:pt idx="4">
                  <c:v>Transportation and Storage</c:v>
                </c:pt>
                <c:pt idx="5">
                  <c:v>Construction</c:v>
                </c:pt>
                <c:pt idx="6">
                  <c:v>Information and Communications</c:v>
                </c:pt>
              </c:strCache>
            </c:strRef>
          </c:cat>
          <c:val>
            <c:numRef>
              <c:f>Sheet1!$B$3:$B$9</c:f>
              <c:numCache>
                <c:formatCode>General</c:formatCode>
                <c:ptCount val="7"/>
                <c:pt idx="0">
                  <c:v>56.3</c:v>
                </c:pt>
                <c:pt idx="1">
                  <c:v>18.399999999999999</c:v>
                </c:pt>
                <c:pt idx="2" formatCode="0.0">
                  <c:v>7</c:v>
                </c:pt>
                <c:pt idx="3">
                  <c:v>6.6</c:v>
                </c:pt>
                <c:pt idx="4">
                  <c:v>6.3</c:v>
                </c:pt>
                <c:pt idx="5">
                  <c:v>4.3</c:v>
                </c:pt>
                <c:pt idx="6">
                  <c:v>1.1000000000000001</c:v>
                </c:pt>
              </c:numCache>
            </c:numRef>
          </c:val>
        </c:ser>
        <c:ser>
          <c:idx val="1"/>
          <c:order val="1"/>
          <c:tx>
            <c:strRef>
              <c:f>Sheet1!$C$2</c:f>
              <c:strCache>
                <c:ptCount val="1"/>
                <c:pt idx="0">
                  <c:v>West Bank</c:v>
                </c:pt>
              </c:strCache>
            </c:strRef>
          </c:tx>
          <c:spPr>
            <a:solidFill>
              <a:srgbClr val="C00000"/>
            </a:solidFill>
            <a:ln>
              <a:prstDash val="sysDot"/>
            </a:ln>
          </c:spPr>
          <c:dLbls>
            <c:dLbl>
              <c:idx val="0"/>
              <c:layout>
                <c:manualLayout>
                  <c:x val="4.4343180603664319E-3"/>
                  <c:y val="0"/>
                </c:manualLayout>
              </c:layout>
              <c:showVal val="1"/>
            </c:dLbl>
            <c:dLbl>
              <c:idx val="1"/>
              <c:layout>
                <c:manualLayout>
                  <c:x val="6.6514770905497034E-3"/>
                  <c:y val="0"/>
                </c:manualLayout>
              </c:layout>
              <c:showVal val="1"/>
            </c:dLbl>
            <c:txPr>
              <a:bodyPr/>
              <a:lstStyle/>
              <a:p>
                <a:pPr>
                  <a:defRPr sz="800">
                    <a:latin typeface="Arial" pitchFamily="34" charset="0"/>
                    <a:cs typeface="Arial" pitchFamily="34" charset="0"/>
                  </a:defRPr>
                </a:pPr>
                <a:endParaRPr lang="en-US"/>
              </a:p>
            </c:txPr>
            <c:showVal val="1"/>
          </c:dLbls>
          <c:cat>
            <c:strRef>
              <c:f>Sheet1!$A$3:$A$9</c:f>
              <c:strCache>
                <c:ptCount val="7"/>
                <c:pt idx="0">
                  <c:v>Services and other branches</c:v>
                </c:pt>
                <c:pt idx="1">
                  <c:v>Wholesale and Retail Trade</c:v>
                </c:pt>
                <c:pt idx="2">
                  <c:v>Industry</c:v>
                </c:pt>
                <c:pt idx="3">
                  <c:v>Agriculture</c:v>
                </c:pt>
                <c:pt idx="4">
                  <c:v>Transportation and Storage</c:v>
                </c:pt>
                <c:pt idx="5">
                  <c:v>Construction</c:v>
                </c:pt>
                <c:pt idx="6">
                  <c:v>Information and Communications</c:v>
                </c:pt>
              </c:strCache>
            </c:strRef>
          </c:cat>
          <c:val>
            <c:numRef>
              <c:f>Sheet1!$C$3:$C$9</c:f>
              <c:numCache>
                <c:formatCode>0.0</c:formatCode>
                <c:ptCount val="7"/>
                <c:pt idx="0">
                  <c:v>35.4</c:v>
                </c:pt>
                <c:pt idx="1">
                  <c:v>20.7</c:v>
                </c:pt>
                <c:pt idx="2">
                  <c:v>17</c:v>
                </c:pt>
                <c:pt idx="3">
                  <c:v>9.6</c:v>
                </c:pt>
                <c:pt idx="4">
                  <c:v>4.9000000000000004</c:v>
                </c:pt>
                <c:pt idx="5">
                  <c:v>11.5</c:v>
                </c:pt>
                <c:pt idx="6">
                  <c:v>0.9</c:v>
                </c:pt>
              </c:numCache>
            </c:numRef>
          </c:val>
        </c:ser>
        <c:axId val="140372224"/>
        <c:axId val="140517760"/>
      </c:barChart>
      <c:catAx>
        <c:axId val="140372224"/>
        <c:scaling>
          <c:orientation val="minMax"/>
        </c:scaling>
        <c:axPos val="b"/>
        <c:title>
          <c:tx>
            <c:rich>
              <a:bodyPr/>
              <a:lstStyle/>
              <a:p>
                <a:pPr>
                  <a:defRPr b="0"/>
                </a:pPr>
                <a:r>
                  <a:rPr lang="en-GB" sz="900" b="1">
                    <a:latin typeface="Arial" pitchFamily="34" charset="0"/>
                    <a:cs typeface="Arial" pitchFamily="34" charset="0"/>
                  </a:rPr>
                  <a:t>Economic activity</a:t>
                </a:r>
                <a:endParaRPr lang="ar-SA" sz="900" b="1">
                  <a:latin typeface="Arial" pitchFamily="34" charset="0"/>
                  <a:cs typeface="Arial" pitchFamily="34" charset="0"/>
                </a:endParaRPr>
              </a:p>
            </c:rich>
          </c:tx>
          <c:layout>
            <c:manualLayout>
              <c:xMode val="edge"/>
              <c:yMode val="edge"/>
              <c:x val="0.42217716701822638"/>
              <c:y val="0.9122366872311064"/>
            </c:manualLayout>
          </c:layout>
        </c:title>
        <c:numFmt formatCode="General" sourceLinked="1"/>
        <c:tickLblPos val="nextTo"/>
        <c:txPr>
          <a:bodyPr rot="-1200000" vert="horz"/>
          <a:lstStyle/>
          <a:p>
            <a:pPr>
              <a:defRPr sz="900">
                <a:latin typeface="Arial" pitchFamily="34" charset="0"/>
                <a:cs typeface="Arial" pitchFamily="34" charset="0"/>
              </a:defRPr>
            </a:pPr>
            <a:endParaRPr lang="en-US"/>
          </a:p>
        </c:txPr>
        <c:crossAx val="140517760"/>
        <c:crosses val="autoZero"/>
        <c:auto val="1"/>
        <c:lblAlgn val="ctr"/>
        <c:lblOffset val="100"/>
        <c:tickLblSkip val="1"/>
        <c:tickMarkSkip val="1"/>
      </c:catAx>
      <c:valAx>
        <c:axId val="140517760"/>
        <c:scaling>
          <c:orientation val="minMax"/>
          <c:max val="60"/>
          <c:min val="0"/>
        </c:scaling>
        <c:axPos val="l"/>
        <c:title>
          <c:tx>
            <c:rich>
              <a:bodyPr/>
              <a:lstStyle/>
              <a:p>
                <a:pPr>
                  <a:defRPr/>
                </a:pPr>
                <a:r>
                  <a:rPr lang="en-GB" sz="900">
                    <a:latin typeface="Arial" pitchFamily="34" charset="0"/>
                    <a:cs typeface="Arial" pitchFamily="34" charset="0"/>
                  </a:rPr>
                  <a:t>Percentage</a:t>
                </a:r>
                <a:endParaRPr lang="ar-SA" sz="900">
                  <a:latin typeface="Arial" pitchFamily="34" charset="0"/>
                  <a:cs typeface="Arial" pitchFamily="34" charset="0"/>
                </a:endParaRPr>
              </a:p>
            </c:rich>
          </c:tx>
          <c:layout>
            <c:manualLayout>
              <c:xMode val="edge"/>
              <c:yMode val="edge"/>
              <c:x val="4.5771821507831024E-2"/>
              <c:y val="0.19325753578483101"/>
            </c:manualLayout>
          </c:layout>
        </c:title>
        <c:numFmt formatCode="#,##0" sourceLinked="0"/>
        <c:tickLblPos val="nextTo"/>
        <c:txPr>
          <a:bodyPr rot="0" vert="horz"/>
          <a:lstStyle/>
          <a:p>
            <a:pPr>
              <a:defRPr/>
            </a:pPr>
            <a:endParaRPr lang="en-US"/>
          </a:p>
        </c:txPr>
        <c:crossAx val="140372224"/>
        <c:crosses val="autoZero"/>
        <c:crossBetween val="between"/>
        <c:majorUnit val="10"/>
        <c:minorUnit val="1"/>
      </c:valAx>
      <c:spPr>
        <a:noFill/>
        <a:ln w="25400">
          <a:noFill/>
        </a:ln>
      </c:spPr>
    </c:plotArea>
    <c:legend>
      <c:legendPos val="b"/>
      <c:layout>
        <c:manualLayout>
          <c:xMode val="edge"/>
          <c:yMode val="edge"/>
          <c:x val="0.39612042233184419"/>
          <c:y val="1.4361284736315321E-2"/>
          <c:w val="0.28883629652354731"/>
          <c:h val="8.5742607526881717E-2"/>
        </c:manualLayout>
      </c:layout>
      <c:spPr>
        <a:ln>
          <a:solidFill>
            <a:schemeClr val="tx1"/>
          </a:solidFill>
        </a:ln>
      </c:spP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131997136722575"/>
          <c:y val="4.7297297297297834E-2"/>
          <c:w val="0.82902934860418886"/>
          <c:h val="0.75337837837849952"/>
        </c:manualLayout>
      </c:layout>
      <c:lineChart>
        <c:grouping val="standard"/>
        <c:ser>
          <c:idx val="0"/>
          <c:order val="0"/>
          <c:tx>
            <c:strRef>
              <c:f>Sheet1!$F$1</c:f>
              <c:strCache>
                <c:ptCount val="1"/>
                <c:pt idx="0">
                  <c:v>Year</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Lbl>
              <c:idx val="6"/>
              <c:numFmt formatCode="#,##0" sourceLinked="0"/>
              <c:spPr>
                <a:noFill/>
                <a:ln w="25398">
                  <a:noFill/>
                </a:ln>
              </c:spPr>
              <c:txPr>
                <a:bodyPr/>
                <a:lstStyle/>
                <a:p>
                  <a:pPr>
                    <a:defRPr lang="ar-SA" sz="900" b="0" i="0" u="none" strike="noStrike" baseline="0">
                      <a:solidFill>
                        <a:srgbClr val="000000"/>
                      </a:solidFill>
                      <a:latin typeface="Arial"/>
                      <a:ea typeface="Arial"/>
                      <a:cs typeface="Arial"/>
                    </a:defRPr>
                  </a:pPr>
                  <a:endParaRPr lang="en-US"/>
                </a:p>
              </c:txPr>
              <c:showVal val="1"/>
            </c:dLbl>
            <c:delete val="1"/>
          </c:dLbls>
          <c:cat>
            <c:numRef>
              <c:f>Sheet1!$F$3:$F$8</c:f>
              <c:numCache>
                <c:formatCode>General</c:formatCode>
                <c:ptCount val="6"/>
                <c:pt idx="0">
                  <c:v>2010</c:v>
                </c:pt>
                <c:pt idx="1">
                  <c:v>2011</c:v>
                </c:pt>
                <c:pt idx="2">
                  <c:v>2012</c:v>
                </c:pt>
                <c:pt idx="3">
                  <c:v>2013</c:v>
                </c:pt>
                <c:pt idx="4">
                  <c:v>2014</c:v>
                </c:pt>
                <c:pt idx="5">
                  <c:v>2015</c:v>
                </c:pt>
              </c:numCache>
            </c:numRef>
          </c:cat>
          <c:val>
            <c:numRef>
              <c:f>Sheet1!$F$2:$F$7</c:f>
              <c:numCache>
                <c:formatCode>General</c:formatCode>
                <c:ptCount val="6"/>
                <c:pt idx="0">
                  <c:v>2009</c:v>
                </c:pt>
                <c:pt idx="1">
                  <c:v>2010</c:v>
                </c:pt>
                <c:pt idx="2">
                  <c:v>2011</c:v>
                </c:pt>
                <c:pt idx="3">
                  <c:v>2012</c:v>
                </c:pt>
                <c:pt idx="4">
                  <c:v>2013</c:v>
                </c:pt>
                <c:pt idx="5">
                  <c:v>2014</c:v>
                </c:pt>
              </c:numCache>
            </c:numRef>
          </c:val>
        </c:ser>
        <c:ser>
          <c:idx val="1"/>
          <c:order val="1"/>
          <c:tx>
            <c:strRef>
              <c:f>Sheet1!$G$1</c:f>
              <c:strCache>
                <c:ptCount val="1"/>
                <c:pt idx="0">
                  <c:v>Number Building License</c:v>
                </c:pt>
              </c:strCache>
            </c:strRef>
          </c:tx>
          <c:marker>
            <c:symbol val="none"/>
          </c:marker>
          <c:dLbls>
            <c:dLbl>
              <c:idx val="0"/>
              <c:layout>
                <c:manualLayout>
                  <c:x val="-4.9971464040487974E-2"/>
                  <c:y val="-5.3583181912793133E-2"/>
                </c:manualLayout>
              </c:layout>
              <c:showVal val="1"/>
            </c:dLbl>
            <c:dLbl>
              <c:idx val="5"/>
              <c:layout>
                <c:manualLayout>
                  <c:x val="-2.4985732020244258E-2"/>
                  <c:y val="-3.1256856115795935E-2"/>
                </c:manualLayout>
              </c:layout>
              <c:showVal val="1"/>
            </c:dLbl>
            <c:delete val="1"/>
            <c:txPr>
              <a:bodyPr/>
              <a:lstStyle/>
              <a:p>
                <a:pPr>
                  <a:defRPr sz="900">
                    <a:latin typeface="Arial" pitchFamily="34" charset="0"/>
                    <a:cs typeface="Arial" pitchFamily="34" charset="0"/>
                  </a:defRPr>
                </a:pPr>
                <a:endParaRPr lang="en-US"/>
              </a:p>
            </c:txPr>
          </c:dLbls>
          <c:cat>
            <c:numRef>
              <c:f>Sheet1!$F$3:$F$8</c:f>
              <c:numCache>
                <c:formatCode>General</c:formatCode>
                <c:ptCount val="6"/>
                <c:pt idx="0">
                  <c:v>2010</c:v>
                </c:pt>
                <c:pt idx="1">
                  <c:v>2011</c:v>
                </c:pt>
                <c:pt idx="2">
                  <c:v>2012</c:v>
                </c:pt>
                <c:pt idx="3">
                  <c:v>2013</c:v>
                </c:pt>
                <c:pt idx="4">
                  <c:v>2014</c:v>
                </c:pt>
                <c:pt idx="5">
                  <c:v>2015</c:v>
                </c:pt>
              </c:numCache>
            </c:numRef>
          </c:cat>
          <c:val>
            <c:numRef>
              <c:f>Sheet1!$G$3:$G$8</c:f>
              <c:numCache>
                <c:formatCode>#,##0</c:formatCode>
                <c:ptCount val="6"/>
                <c:pt idx="0">
                  <c:v>6332</c:v>
                </c:pt>
                <c:pt idx="1">
                  <c:v>7708</c:v>
                </c:pt>
                <c:pt idx="2">
                  <c:v>8239</c:v>
                </c:pt>
                <c:pt idx="3">
                  <c:v>9138</c:v>
                </c:pt>
                <c:pt idx="4">
                  <c:v>9075</c:v>
                </c:pt>
                <c:pt idx="5">
                  <c:v>9214</c:v>
                </c:pt>
              </c:numCache>
            </c:numRef>
          </c:val>
        </c:ser>
        <c:marker val="1"/>
        <c:axId val="128985344"/>
        <c:axId val="140345728"/>
      </c:lineChart>
      <c:catAx>
        <c:axId val="128985344"/>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Year</a:t>
                </a:r>
                <a:endParaRPr lang="ar-SA" sz="900"/>
              </a:p>
            </c:rich>
          </c:tx>
          <c:layout>
            <c:manualLayout>
              <c:xMode val="edge"/>
              <c:yMode val="edge"/>
              <c:x val="0.54148460987831049"/>
              <c:y val="0.90312793063788765"/>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40345728"/>
        <c:crosses val="autoZero"/>
        <c:auto val="1"/>
        <c:lblAlgn val="ctr"/>
        <c:lblOffset val="100"/>
        <c:tickLblSkip val="1"/>
        <c:tickMarkSkip val="1"/>
      </c:catAx>
      <c:valAx>
        <c:axId val="140345728"/>
        <c:scaling>
          <c:orientation val="minMax"/>
          <c:min val="4000"/>
        </c:scaling>
        <c:axPos val="l"/>
        <c:title>
          <c:tx>
            <c:rich>
              <a:bodyPr/>
              <a:lstStyle/>
              <a:p>
                <a:pPr>
                  <a:defRPr lang="ar-SA" sz="900" b="1" i="0" u="none" strike="noStrike" baseline="0">
                    <a:solidFill>
                      <a:srgbClr val="000000"/>
                    </a:solidFill>
                    <a:latin typeface="Arial" pitchFamily="34" charset="0"/>
                    <a:ea typeface="Simplified Arabic"/>
                    <a:cs typeface="Arial" pitchFamily="34" charset="0"/>
                  </a:defRPr>
                </a:pPr>
                <a:r>
                  <a:rPr lang="en-US" sz="900">
                    <a:latin typeface="Arial" pitchFamily="34" charset="0"/>
                    <a:cs typeface="Arial" pitchFamily="34" charset="0"/>
                  </a:rPr>
                  <a:t>Number</a:t>
                </a:r>
                <a:endParaRPr lang="ar-SA" sz="900">
                  <a:latin typeface="Arial" pitchFamily="34" charset="0"/>
                  <a:cs typeface="Arial" pitchFamily="34" charset="0"/>
                </a:endParaRPr>
              </a:p>
            </c:rich>
          </c:tx>
          <c:layout>
            <c:manualLayout>
              <c:xMode val="edge"/>
              <c:yMode val="edge"/>
              <c:x val="1.7556728704366503E-2"/>
              <c:y val="0.31484738564986237"/>
            </c:manualLayout>
          </c:layout>
          <c:spPr>
            <a:noFill/>
            <a:ln w="25398">
              <a:noFill/>
            </a:ln>
          </c:spPr>
        </c:title>
        <c:numFmt formatCode="General" sourceLinked="1"/>
        <c:tickLblPos val="nextTo"/>
        <c:spPr>
          <a:ln w="3175">
            <a:solidFill>
              <a:srgbClr val="000000"/>
            </a:solidFill>
            <a:prstDash val="solid"/>
          </a:ln>
        </c:spPr>
        <c:txPr>
          <a:bodyPr rot="0" vert="horz"/>
          <a:lstStyle/>
          <a:p>
            <a:pPr>
              <a:defRPr lang="ar-SA" sz="925" b="0" i="0" u="none" strike="noStrike" baseline="0">
                <a:solidFill>
                  <a:srgbClr val="000000"/>
                </a:solidFill>
                <a:latin typeface="Arial"/>
                <a:ea typeface="Arial"/>
                <a:cs typeface="Arial"/>
              </a:defRPr>
            </a:pPr>
            <a:endParaRPr lang="en-US"/>
          </a:p>
        </c:txPr>
        <c:crossAx val="128985344"/>
        <c:crosses val="autoZero"/>
        <c:crossBetween val="between"/>
      </c:valAx>
      <c:spPr>
        <a:solidFill>
          <a:srgbClr val="FFFFFF"/>
        </a:solidFill>
        <a:ln w="12699">
          <a:solidFill>
            <a:srgbClr val="808080"/>
          </a:solidFill>
          <a:prstDash val="solid"/>
        </a:ln>
      </c:spPr>
    </c:plotArea>
    <c:plotVisOnly val="1"/>
    <c:dispBlanksAs val="gap"/>
  </c:chart>
  <c:spPr>
    <a:solidFill>
      <a:srgbClr val="FFFFFF"/>
    </a:solidFill>
    <a:ln w="3175">
      <a:solidFill>
        <a:srgbClr val="000000"/>
      </a:solidFill>
      <a:prstDash val="solid"/>
    </a:ln>
  </c:spPr>
  <c:txPr>
    <a:bodyPr/>
    <a:lstStyle/>
    <a:p>
      <a:pPr>
        <a:defRPr sz="1025" b="0" i="0" u="none" strike="noStrike" baseline="0">
          <a:solidFill>
            <a:srgbClr val="000000"/>
          </a:solidFill>
          <a:latin typeface="Simplified Arabic"/>
          <a:ea typeface="Simplified Arabic"/>
          <a:cs typeface="Simplified Arabic"/>
        </a:defRPr>
      </a:pPr>
      <a:endParaRPr lang="en-US"/>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000000000000024"/>
          <c:y val="7.7192982456150194E-2"/>
          <c:w val="0.83200000000000063"/>
          <c:h val="0.64912280701754665"/>
        </c:manualLayout>
      </c:layout>
      <c:lineChart>
        <c:grouping val="standard"/>
        <c:ser>
          <c:idx val="1"/>
          <c:order val="0"/>
          <c:tx>
            <c:strRef>
              <c:f>Sheet1!$A$3</c:f>
              <c:strCache>
                <c:ptCount val="1"/>
                <c:pt idx="0">
                  <c:v>West Bank</c:v>
                </c:pt>
              </c:strCache>
            </c:strRef>
          </c:tx>
          <c:marker>
            <c:symbol val="none"/>
          </c:marker>
          <c:dLbls>
            <c:dLbl>
              <c:idx val="0"/>
              <c:layout>
                <c:manualLayout>
                  <c:x val="-4.2889390519187338E-2"/>
                  <c:y val="-7.0175438596491252E-2"/>
                </c:manualLayout>
              </c:layout>
              <c:showVal val="1"/>
            </c:dLbl>
            <c:dLbl>
              <c:idx val="5"/>
              <c:layout>
                <c:manualLayout>
                  <c:x val="-3.1602708803611802E-2"/>
                  <c:y val="-4.0100250626566407E-2"/>
                </c:manualLayout>
              </c:layout>
              <c:showVal val="1"/>
            </c:dLbl>
            <c:dLbl>
              <c:idx val="8"/>
              <c:layout>
                <c:manualLayout>
                  <c:x val="-2.0316027088036141E-2"/>
                  <c:y val="-7.5187969924812123E-2"/>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Sheet1!$H$2:$M$2</c:f>
              <c:numCache>
                <c:formatCode>0</c:formatCode>
                <c:ptCount val="6"/>
                <c:pt idx="0">
                  <c:v>2010</c:v>
                </c:pt>
                <c:pt idx="1">
                  <c:v>2011</c:v>
                </c:pt>
                <c:pt idx="2">
                  <c:v>2012</c:v>
                </c:pt>
                <c:pt idx="3">
                  <c:v>2013</c:v>
                </c:pt>
                <c:pt idx="4">
                  <c:v>2014</c:v>
                </c:pt>
                <c:pt idx="5">
                  <c:v>2015</c:v>
                </c:pt>
              </c:numCache>
            </c:numRef>
          </c:cat>
          <c:val>
            <c:numRef>
              <c:f>Sheet1!$H$3:$M$3</c:f>
              <c:numCache>
                <c:formatCode>0.0</c:formatCode>
                <c:ptCount val="6"/>
                <c:pt idx="0">
                  <c:v>1340.1</c:v>
                </c:pt>
                <c:pt idx="1">
                  <c:v>1281.8</c:v>
                </c:pt>
                <c:pt idx="2">
                  <c:v>1216.9000000000001</c:v>
                </c:pt>
                <c:pt idx="3">
                  <c:v>1313.556</c:v>
                </c:pt>
                <c:pt idx="4" formatCode="General">
                  <c:v>1491.3889999999999</c:v>
                </c:pt>
                <c:pt idx="5" formatCode="General">
                  <c:v>1526.1869999999999</c:v>
                </c:pt>
              </c:numCache>
            </c:numRef>
          </c:val>
        </c:ser>
        <c:ser>
          <c:idx val="2"/>
          <c:order val="1"/>
          <c:tx>
            <c:strRef>
              <c:f>Sheet1!$A$4</c:f>
              <c:strCache>
                <c:ptCount val="1"/>
                <c:pt idx="0">
                  <c:v>Gaza Strip</c:v>
                </c:pt>
              </c:strCache>
            </c:strRef>
          </c:tx>
          <c:spPr>
            <a:ln>
              <a:prstDash val="sysDot"/>
            </a:ln>
          </c:spPr>
          <c:marker>
            <c:symbol val="none"/>
          </c:marker>
          <c:dLbls>
            <c:dLbl>
              <c:idx val="0"/>
              <c:layout>
                <c:manualLayout>
                  <c:x val="-4.5146726862302464E-2"/>
                  <c:y val="-3.5087719298245612E-2"/>
                </c:manualLayout>
              </c:layout>
              <c:showVal val="1"/>
            </c:dLbl>
            <c:dLbl>
              <c:idx val="5"/>
              <c:layout>
                <c:manualLayout>
                  <c:x val="-6.7720090293454114E-3"/>
                  <c:y val="-4.5112781954890997E-2"/>
                </c:manualLayout>
              </c:layout>
              <c:showVal val="1"/>
            </c:dLbl>
            <c:dLbl>
              <c:idx val="8"/>
              <c:layout>
                <c:manualLayout>
                  <c:x val="-3.6117381489842011E-2"/>
                  <c:y val="-0.10025062656642079"/>
                </c:manualLayout>
              </c:layout>
              <c:showVal val="1"/>
            </c:dLbl>
            <c:delete val="1"/>
            <c:numFmt formatCode="#,##0.0" sourceLinked="0"/>
            <c:txPr>
              <a:bodyPr/>
              <a:lstStyle/>
              <a:p>
                <a:pPr>
                  <a:defRPr sz="900">
                    <a:latin typeface="Arial" pitchFamily="34" charset="0"/>
                    <a:cs typeface="Arial" pitchFamily="34" charset="0"/>
                  </a:defRPr>
                </a:pPr>
                <a:endParaRPr lang="en-US"/>
              </a:p>
            </c:txPr>
          </c:dLbls>
          <c:cat>
            <c:numRef>
              <c:f>Sheet1!$H$2:$M$2</c:f>
              <c:numCache>
                <c:formatCode>0</c:formatCode>
                <c:ptCount val="6"/>
                <c:pt idx="0">
                  <c:v>2010</c:v>
                </c:pt>
                <c:pt idx="1">
                  <c:v>2011</c:v>
                </c:pt>
                <c:pt idx="2">
                  <c:v>2012</c:v>
                </c:pt>
                <c:pt idx="3">
                  <c:v>2013</c:v>
                </c:pt>
                <c:pt idx="4">
                  <c:v>2014</c:v>
                </c:pt>
                <c:pt idx="5">
                  <c:v>2015</c:v>
                </c:pt>
              </c:numCache>
            </c:numRef>
          </c:cat>
          <c:val>
            <c:numRef>
              <c:f>Sheet1!$H$4:$M$4</c:f>
              <c:numCache>
                <c:formatCode>0.0</c:formatCode>
                <c:ptCount val="6"/>
                <c:pt idx="0">
                  <c:v>4.3</c:v>
                </c:pt>
                <c:pt idx="1">
                  <c:v>44.6</c:v>
                </c:pt>
                <c:pt idx="2">
                  <c:v>48.6</c:v>
                </c:pt>
                <c:pt idx="3">
                  <c:v>51.705000000000013</c:v>
                </c:pt>
                <c:pt idx="4">
                  <c:v>39.706000000000003</c:v>
                </c:pt>
                <c:pt idx="5">
                  <c:v>376.06700000000001</c:v>
                </c:pt>
              </c:numCache>
            </c:numRef>
          </c:val>
        </c:ser>
        <c:marker val="1"/>
        <c:axId val="138212480"/>
        <c:axId val="138214400"/>
      </c:lineChart>
      <c:catAx>
        <c:axId val="13821248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en-US" sz="900"/>
                  <a:t> Year</a:t>
                </a:r>
                <a:endParaRPr lang="ar-SA" sz="900"/>
              </a:p>
            </c:rich>
          </c:tx>
          <c:layout>
            <c:manualLayout>
              <c:xMode val="edge"/>
              <c:yMode val="edge"/>
              <c:x val="0.54"/>
              <c:y val="0.82807015402144502"/>
            </c:manualLayout>
          </c:layout>
        </c:title>
        <c:numFmt formatCode="0" sourceLinked="1"/>
        <c:tickLblPos val="nextTo"/>
        <c:txPr>
          <a:bodyPr rot="0" vert="horz"/>
          <a:lstStyle/>
          <a:p>
            <a:pPr>
              <a:defRPr lang="ar-SA"/>
            </a:pPr>
            <a:endParaRPr lang="en-US"/>
          </a:p>
        </c:txPr>
        <c:crossAx val="138214400"/>
        <c:crosses val="autoZero"/>
        <c:auto val="1"/>
        <c:lblAlgn val="ctr"/>
        <c:lblOffset val="100"/>
        <c:tickLblSkip val="1"/>
        <c:tickMarkSkip val="1"/>
      </c:catAx>
      <c:valAx>
        <c:axId val="138214400"/>
        <c:scaling>
          <c:orientation val="minMax"/>
        </c:scaling>
        <c:axPos val="l"/>
        <c:title>
          <c:tx>
            <c:rich>
              <a:bodyPr/>
              <a:lstStyle/>
              <a:p>
                <a:pPr>
                  <a:defRPr lang="ar-SA" sz="900" b="1" i="0" u="none" strike="noStrike" baseline="0">
                    <a:solidFill>
                      <a:srgbClr val="000000"/>
                    </a:solidFill>
                    <a:latin typeface="Arial"/>
                    <a:ea typeface="Arial"/>
                    <a:cs typeface="Arial"/>
                  </a:defRPr>
                </a:pPr>
                <a:r>
                  <a:rPr lang="en-US" sz="900" b="1"/>
                  <a:t>Thousand ton</a:t>
                </a:r>
                <a:endParaRPr lang="ar-SA" sz="900" b="1"/>
              </a:p>
            </c:rich>
          </c:tx>
          <c:layout>
            <c:manualLayout>
              <c:xMode val="edge"/>
              <c:yMode val="edge"/>
              <c:x val="1.7334032455875295E-2"/>
              <c:y val="0.18088607345134491"/>
            </c:manualLayout>
          </c:layout>
        </c:title>
        <c:numFmt formatCode="0" sourceLinked="0"/>
        <c:tickLblPos val="nextTo"/>
        <c:txPr>
          <a:bodyPr rot="0" vert="horz"/>
          <a:lstStyle/>
          <a:p>
            <a:pPr>
              <a:defRPr lang="ar-SA"/>
            </a:pPr>
            <a:endParaRPr lang="en-US"/>
          </a:p>
        </c:txPr>
        <c:crossAx val="138212480"/>
        <c:crosses val="autoZero"/>
        <c:crossBetween val="between"/>
      </c:valAx>
    </c:plotArea>
    <c:legend>
      <c:legendPos val="r"/>
      <c:layout>
        <c:manualLayout>
          <c:xMode val="edge"/>
          <c:yMode val="edge"/>
          <c:x val="0.25899995898950134"/>
          <c:y val="0.89473682068812765"/>
          <c:w val="0.49700008202099738"/>
          <c:h val="8.0701947140328092E-2"/>
        </c:manualLayout>
      </c:layout>
      <c:spPr>
        <a:ln>
          <a:solidFill>
            <a:sysClr val="windowText" lastClr="000000"/>
          </a:solidFill>
        </a:ln>
      </c:spPr>
      <c:txPr>
        <a:bodyPr/>
        <a:lstStyle/>
        <a:p>
          <a:pPr>
            <a:defRPr lang="ar-SA" sz="900">
              <a:latin typeface="Arial" pitchFamily="34" charset="0"/>
              <a:cs typeface="Arial" pitchFamily="34" charset="0"/>
            </a:defRPr>
          </a:pPr>
          <a:endParaRPr lang="en-US"/>
        </a:p>
      </c:txPr>
    </c:legend>
    <c:plotVisOnly val="1"/>
    <c:dispBlanksAs val="gap"/>
  </c:chart>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17057A-2B6B-40D0-917B-1A432A513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4220</TotalTime>
  <Pages>38</Pages>
  <Words>8684</Words>
  <Characters>49504</Characters>
  <Application>Microsoft Office Word</Application>
  <DocSecurity>0</DocSecurity>
  <Lines>412</Lines>
  <Paragraphs>116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58072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mhamayel</dc:creator>
  <cp:lastModifiedBy>AOMAR</cp:lastModifiedBy>
  <cp:revision>2406</cp:revision>
  <cp:lastPrinted>2016-05-10T10:08:00Z</cp:lastPrinted>
  <dcterms:created xsi:type="dcterms:W3CDTF">2015-01-19T07:54:00Z</dcterms:created>
  <dcterms:modified xsi:type="dcterms:W3CDTF">2016-05-16T05:06:00Z</dcterms:modified>
</cp:coreProperties>
</file>